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7193" w14:textId="1C01CCCB" w:rsidR="006D597C" w:rsidRPr="001E2E45" w:rsidRDefault="006D597C">
      <w:pPr>
        <w:rPr>
          <w:b/>
          <w:bCs/>
        </w:rPr>
      </w:pPr>
      <w:r w:rsidRPr="001E2E45">
        <w:rPr>
          <w:b/>
          <w:bCs/>
        </w:rPr>
        <w:t>Problem:</w:t>
      </w:r>
    </w:p>
    <w:p w14:paraId="1277D882" w14:textId="4DEA31F6" w:rsidR="00E26FE5" w:rsidRDefault="00E26FE5" w:rsidP="00E26FE5">
      <w:r>
        <w:t xml:space="preserve">There </w:t>
      </w:r>
      <w:r w:rsidR="001B3E99">
        <w:t xml:space="preserve">are </w:t>
      </w:r>
      <w:r>
        <w:t>3 factories producing shirts at different capacities and 4 customers with different demands for the shirts. Some customers are located close</w:t>
      </w:r>
      <w:r w:rsidR="00953533">
        <w:t>r</w:t>
      </w:r>
      <w:r>
        <w:t xml:space="preserve"> to the factory than others</w:t>
      </w:r>
      <w:r w:rsidR="00953533">
        <w:t>,</w:t>
      </w:r>
      <w:r>
        <w:t xml:space="preserve"> so the transportation cost per unit varies. The table below </w:t>
      </w:r>
      <w:r w:rsidR="0077039B">
        <w:t>contains</w:t>
      </w:r>
      <w:r>
        <w:t xml:space="preserve"> the co</w:t>
      </w:r>
      <w:r w:rsidR="00CA0D04">
        <w:t>st</w:t>
      </w:r>
      <w:r>
        <w:t xml:space="preserve"> per unit transported to each customer from each factory, the supply of each factory</w:t>
      </w:r>
      <w:r w:rsidR="00B054DE">
        <w:t>,</w:t>
      </w:r>
      <w:r>
        <w:t xml:space="preserve"> and each customer</w:t>
      </w:r>
      <w:r w:rsidR="00B054DE">
        <w:t>’s demand</w:t>
      </w:r>
      <w:r>
        <w:t>.</w:t>
      </w:r>
    </w:p>
    <w:p w14:paraId="65140EBD" w14:textId="6DE457D2" w:rsidR="006D597C" w:rsidRDefault="00E26FE5">
      <w:r>
        <w:t xml:space="preserve">Find the initial basic feasible solution using </w:t>
      </w:r>
      <w:r>
        <w:rPr>
          <w:b/>
          <w:bCs/>
        </w:rPr>
        <w:t>the northwest corner method</w:t>
      </w:r>
      <w:r>
        <w:t xml:space="preserve"> and calculate the total transportation cost in the hundreds.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53"/>
        <w:gridCol w:w="1558"/>
        <w:gridCol w:w="1558"/>
        <w:gridCol w:w="1558"/>
        <w:gridCol w:w="1559"/>
        <w:gridCol w:w="1559"/>
      </w:tblGrid>
      <w:tr w:rsidR="00562568" w14:paraId="5058A79F" w14:textId="77777777" w:rsidTr="00FA0D5B">
        <w:tc>
          <w:tcPr>
            <w:tcW w:w="1653" w:type="dxa"/>
            <w:vAlign w:val="center"/>
          </w:tcPr>
          <w:p w14:paraId="39BF3C5F" w14:textId="77777777" w:rsidR="00562568" w:rsidRDefault="00562568" w:rsidP="00FA0D5B">
            <w:pPr>
              <w:jc w:val="center"/>
            </w:pPr>
            <w:r>
              <w:t>Transport cost</w:t>
            </w:r>
          </w:p>
        </w:tc>
        <w:tc>
          <w:tcPr>
            <w:tcW w:w="1558" w:type="dxa"/>
            <w:vAlign w:val="center"/>
          </w:tcPr>
          <w:p w14:paraId="787BE246" w14:textId="77777777" w:rsidR="00562568" w:rsidRDefault="00562568" w:rsidP="00FA0D5B">
            <w:pPr>
              <w:jc w:val="center"/>
            </w:pPr>
            <w:r>
              <w:t>Customer A</w:t>
            </w:r>
          </w:p>
        </w:tc>
        <w:tc>
          <w:tcPr>
            <w:tcW w:w="1558" w:type="dxa"/>
            <w:vAlign w:val="center"/>
          </w:tcPr>
          <w:p w14:paraId="43A4887F" w14:textId="77777777" w:rsidR="00562568" w:rsidRDefault="00562568" w:rsidP="00FA0D5B">
            <w:pPr>
              <w:jc w:val="center"/>
            </w:pPr>
            <w:r>
              <w:t>Customer B</w:t>
            </w:r>
          </w:p>
        </w:tc>
        <w:tc>
          <w:tcPr>
            <w:tcW w:w="1558" w:type="dxa"/>
            <w:vAlign w:val="center"/>
          </w:tcPr>
          <w:p w14:paraId="1A154DBA" w14:textId="77777777" w:rsidR="00562568" w:rsidRDefault="00562568" w:rsidP="00FA0D5B">
            <w:pPr>
              <w:jc w:val="center"/>
            </w:pPr>
            <w:r>
              <w:t>Customer C</w:t>
            </w:r>
          </w:p>
        </w:tc>
        <w:tc>
          <w:tcPr>
            <w:tcW w:w="1559" w:type="dxa"/>
            <w:vAlign w:val="center"/>
          </w:tcPr>
          <w:p w14:paraId="3E538707" w14:textId="77777777" w:rsidR="00562568" w:rsidRDefault="00562568" w:rsidP="00FA0D5B">
            <w:pPr>
              <w:jc w:val="center"/>
            </w:pPr>
            <w:r>
              <w:t>Customer D</w:t>
            </w:r>
          </w:p>
        </w:tc>
        <w:tc>
          <w:tcPr>
            <w:tcW w:w="1559" w:type="dxa"/>
            <w:vAlign w:val="center"/>
          </w:tcPr>
          <w:p w14:paraId="256FE2B3" w14:textId="77777777" w:rsidR="00562568" w:rsidRDefault="00562568" w:rsidP="00FA0D5B">
            <w:pPr>
              <w:jc w:val="center"/>
            </w:pPr>
            <w:r>
              <w:t>Supply (units)</w:t>
            </w:r>
          </w:p>
        </w:tc>
      </w:tr>
      <w:tr w:rsidR="00562568" w14:paraId="0F0E52B0" w14:textId="77777777" w:rsidTr="00FA0D5B">
        <w:tc>
          <w:tcPr>
            <w:tcW w:w="1653" w:type="dxa"/>
            <w:vAlign w:val="center"/>
          </w:tcPr>
          <w:p w14:paraId="74235A3F" w14:textId="77777777" w:rsidR="00562568" w:rsidRDefault="00562568" w:rsidP="00FA0D5B">
            <w:pPr>
              <w:jc w:val="center"/>
            </w:pPr>
            <w:r>
              <w:t>Factory 1</w:t>
            </w:r>
          </w:p>
        </w:tc>
        <w:tc>
          <w:tcPr>
            <w:tcW w:w="1558" w:type="dxa"/>
            <w:vAlign w:val="center"/>
          </w:tcPr>
          <w:p w14:paraId="0B4A1AC7" w14:textId="33B63BA4" w:rsidR="00562568" w:rsidRDefault="00C9609D" w:rsidP="00FA0D5B">
            <w:pPr>
              <w:jc w:val="center"/>
            </w:pPr>
            <w:r>
              <w:t>16</w:t>
            </w:r>
          </w:p>
        </w:tc>
        <w:tc>
          <w:tcPr>
            <w:tcW w:w="1558" w:type="dxa"/>
            <w:vAlign w:val="center"/>
          </w:tcPr>
          <w:p w14:paraId="34F1E962" w14:textId="77777777" w:rsidR="00562568" w:rsidRDefault="00562568" w:rsidP="00FA0D5B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3F932B12" w14:textId="77777777" w:rsidR="00562568" w:rsidRDefault="00562568" w:rsidP="00FA0D5B">
            <w:pPr>
              <w:jc w:val="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 w14:paraId="0BE81C8C" w14:textId="77777777" w:rsidR="00562568" w:rsidRDefault="00562568" w:rsidP="00FA0D5B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629BD384" w14:textId="77777777" w:rsidR="00562568" w:rsidRDefault="00562568" w:rsidP="00FA0D5B">
            <w:pPr>
              <w:jc w:val="center"/>
            </w:pPr>
            <w:r>
              <w:t>6</w:t>
            </w:r>
          </w:p>
        </w:tc>
      </w:tr>
      <w:tr w:rsidR="00562568" w14:paraId="1CE1310F" w14:textId="77777777" w:rsidTr="00FA0D5B">
        <w:tc>
          <w:tcPr>
            <w:tcW w:w="1653" w:type="dxa"/>
            <w:vAlign w:val="center"/>
          </w:tcPr>
          <w:p w14:paraId="3386D459" w14:textId="77777777" w:rsidR="00562568" w:rsidRDefault="00562568" w:rsidP="00FA0D5B">
            <w:pPr>
              <w:jc w:val="center"/>
            </w:pPr>
            <w:r>
              <w:t>Factory 2</w:t>
            </w:r>
          </w:p>
        </w:tc>
        <w:tc>
          <w:tcPr>
            <w:tcW w:w="1558" w:type="dxa"/>
            <w:vAlign w:val="center"/>
          </w:tcPr>
          <w:p w14:paraId="568D2CD4" w14:textId="711AD66C" w:rsidR="00562568" w:rsidRDefault="00562568" w:rsidP="00FA0D5B">
            <w:pPr>
              <w:jc w:val="center"/>
            </w:pPr>
            <w:r>
              <w:t>1</w:t>
            </w:r>
            <w:r w:rsidR="00C9609D">
              <w:t>0</w:t>
            </w:r>
          </w:p>
        </w:tc>
        <w:tc>
          <w:tcPr>
            <w:tcW w:w="1558" w:type="dxa"/>
            <w:vAlign w:val="center"/>
          </w:tcPr>
          <w:p w14:paraId="00FD9A56" w14:textId="77777777" w:rsidR="00562568" w:rsidRDefault="00562568" w:rsidP="00FA0D5B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C167623" w14:textId="77777777" w:rsidR="00562568" w:rsidRDefault="00562568" w:rsidP="00FA0D5B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24BEEC97" w14:textId="77777777" w:rsidR="00562568" w:rsidRDefault="00562568" w:rsidP="00FA0D5B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B8733F6" w14:textId="77777777" w:rsidR="00562568" w:rsidRDefault="00562568" w:rsidP="00FA0D5B">
            <w:pPr>
              <w:jc w:val="center"/>
            </w:pPr>
            <w:r>
              <w:t>1</w:t>
            </w:r>
          </w:p>
        </w:tc>
      </w:tr>
      <w:tr w:rsidR="00562568" w14:paraId="5F5336AC" w14:textId="77777777" w:rsidTr="00FA0D5B">
        <w:tc>
          <w:tcPr>
            <w:tcW w:w="1653" w:type="dxa"/>
            <w:vAlign w:val="center"/>
          </w:tcPr>
          <w:p w14:paraId="0623CF97" w14:textId="77777777" w:rsidR="00562568" w:rsidRDefault="00562568" w:rsidP="00FA0D5B">
            <w:pPr>
              <w:jc w:val="center"/>
            </w:pPr>
            <w:r>
              <w:t>Factory 3</w:t>
            </w:r>
          </w:p>
        </w:tc>
        <w:tc>
          <w:tcPr>
            <w:tcW w:w="1558" w:type="dxa"/>
            <w:vAlign w:val="center"/>
          </w:tcPr>
          <w:p w14:paraId="26DF7DBE" w14:textId="77777777" w:rsidR="00562568" w:rsidRDefault="00562568" w:rsidP="00FA0D5B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66E7AA1A" w14:textId="3044D136" w:rsidR="00562568" w:rsidRDefault="00C9609D" w:rsidP="00FA0D5B">
            <w:pPr>
              <w:jc w:val="center"/>
            </w:pPr>
            <w:r>
              <w:t>17</w:t>
            </w:r>
          </w:p>
        </w:tc>
        <w:tc>
          <w:tcPr>
            <w:tcW w:w="1558" w:type="dxa"/>
            <w:vAlign w:val="center"/>
          </w:tcPr>
          <w:p w14:paraId="60759D9B" w14:textId="5F8FC325" w:rsidR="00562568" w:rsidRDefault="00C9609D" w:rsidP="00FA0D5B">
            <w:pPr>
              <w:jc w:val="center"/>
            </w:pPr>
            <w:r>
              <w:t>21</w:t>
            </w:r>
          </w:p>
        </w:tc>
        <w:tc>
          <w:tcPr>
            <w:tcW w:w="1559" w:type="dxa"/>
            <w:vAlign w:val="center"/>
          </w:tcPr>
          <w:p w14:paraId="1B2C2E4F" w14:textId="0D173ED5" w:rsidR="00562568" w:rsidRDefault="00C9609D" w:rsidP="00FA0D5B">
            <w:pPr>
              <w:jc w:val="center"/>
            </w:pPr>
            <w: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8F94EDD" w14:textId="77777777" w:rsidR="00562568" w:rsidRDefault="00562568" w:rsidP="00FA0D5B">
            <w:pPr>
              <w:jc w:val="center"/>
            </w:pPr>
            <w:r>
              <w:t>10</w:t>
            </w:r>
          </w:p>
        </w:tc>
      </w:tr>
      <w:tr w:rsidR="00562568" w14:paraId="4AB70919" w14:textId="77777777" w:rsidTr="00FA0D5B">
        <w:tc>
          <w:tcPr>
            <w:tcW w:w="1653" w:type="dxa"/>
            <w:vAlign w:val="center"/>
          </w:tcPr>
          <w:p w14:paraId="16653BC7" w14:textId="77777777" w:rsidR="00562568" w:rsidRDefault="00562568" w:rsidP="00FA0D5B">
            <w:pPr>
              <w:jc w:val="center"/>
            </w:pPr>
            <w:r>
              <w:t>Demand (units)</w:t>
            </w:r>
          </w:p>
        </w:tc>
        <w:tc>
          <w:tcPr>
            <w:tcW w:w="1558" w:type="dxa"/>
            <w:vAlign w:val="center"/>
          </w:tcPr>
          <w:p w14:paraId="44B30C39" w14:textId="77777777" w:rsidR="00562568" w:rsidRDefault="00562568" w:rsidP="00FA0D5B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23E8B2C3" w14:textId="77777777" w:rsidR="00562568" w:rsidRDefault="00562568" w:rsidP="00FA0D5B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311EA454" w14:textId="77777777" w:rsidR="00562568" w:rsidRDefault="00562568" w:rsidP="00FA0D5B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F92FAE9" w14:textId="77777777" w:rsidR="00562568" w:rsidRDefault="00562568" w:rsidP="00FA0D5B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4B0B907" w14:textId="77777777" w:rsidR="00562568" w:rsidRDefault="00562568" w:rsidP="00FA0D5B">
            <w:pPr>
              <w:jc w:val="center"/>
            </w:pPr>
          </w:p>
        </w:tc>
      </w:tr>
    </w:tbl>
    <w:p w14:paraId="556C6082" w14:textId="77777777" w:rsidR="00562568" w:rsidRDefault="00562568"/>
    <w:p w14:paraId="75178E8C" w14:textId="18C00F1C" w:rsidR="00452EB9" w:rsidRPr="00363B8D" w:rsidRDefault="00363B8D">
      <w:pPr>
        <w:rPr>
          <w:b/>
          <w:bCs/>
        </w:rPr>
      </w:pPr>
      <w:r w:rsidRPr="00363B8D">
        <w:rPr>
          <w:b/>
          <w:bCs/>
        </w:rPr>
        <w:t>Solution:</w:t>
      </w:r>
    </w:p>
    <w:p w14:paraId="0CBD36B0" w14:textId="77777777" w:rsidR="00CB5203" w:rsidRDefault="00CB5203" w:rsidP="00CB5203">
      <w:r>
        <w:t xml:space="preserve">Our main objective is to find a basic yet feasible solution that matches the supply and demand of shirts. This solution should be efficient and cost-effective. </w:t>
      </w:r>
    </w:p>
    <w:p w14:paraId="558DC22F" w14:textId="363E8B77" w:rsidR="00464D06" w:rsidRDefault="00CB5203" w:rsidP="00CB5203">
      <w:r>
        <w:t xml:space="preserve">The method got the name northwest for a strong reason: one has to always look at the </w:t>
      </w:r>
      <w:r w:rsidR="000F5FEE">
        <w:t>far</w:t>
      </w:r>
      <w:r>
        <w:t>most northwest cell in the table.</w:t>
      </w:r>
    </w:p>
    <w:p w14:paraId="21D26739" w14:textId="413B7529" w:rsidR="00464D06" w:rsidRDefault="00CB5203" w:rsidP="00CB5203">
      <w:r>
        <w:t xml:space="preserve">When I say table, I only refer to the cost values for one unit. We can see that the cell (Factory 1, Customer A) is the farmost northwest. </w:t>
      </w:r>
      <w:r w:rsidR="00464D06">
        <w:t>W</w:t>
      </w:r>
      <w:r>
        <w:t xml:space="preserve">e look at Factory 1's supply (i.e., 6) and Customer A's demand (i.e., 7). </w:t>
      </w:r>
      <w:r w:rsidR="00464D06">
        <w:t>For</w:t>
      </w:r>
      <w:r>
        <w:t xml:space="preserve"> this cell only, we conclude that 6 units can be supplied to the customer.</w:t>
      </w:r>
      <w:r w:rsidR="00464D06">
        <w:t xml:space="preserve"> </w:t>
      </w:r>
      <w:r>
        <w:t>We make a note in the cell that 6 units are supplied.</w:t>
      </w:r>
    </w:p>
    <w:p w14:paraId="699D73EE" w14:textId="5150D41B" w:rsidR="000F5FEE" w:rsidRDefault="00CB5203" w:rsidP="00CB5203">
      <w:r>
        <w:t xml:space="preserve">Now that 6 units are supplied, </w:t>
      </w:r>
      <w:r w:rsidR="00885F09">
        <w:t>Factory 1’s</w:t>
      </w:r>
      <w:r>
        <w:t xml:space="preserve"> supply goes to 0, and the</w:t>
      </w:r>
      <w:r w:rsidR="00885F09">
        <w:t xml:space="preserve"> Customer A’s</w:t>
      </w:r>
      <w:r>
        <w:t xml:space="preserve"> demand goes to 1. We </w:t>
      </w:r>
      <w:r w:rsidR="00B66349">
        <w:t>remove</w:t>
      </w:r>
      <w:r>
        <w:t xml:space="preserve"> the first row</w:t>
      </w:r>
      <w:r w:rsidR="00464D06">
        <w:t xml:space="preserve"> since Factory 1 can not supply any more units</w:t>
      </w:r>
      <w:r>
        <w:t>.</w:t>
      </w:r>
    </w:p>
    <w:p w14:paraId="3AB22BE9" w14:textId="790EAE7F" w:rsidR="00500FFF" w:rsidRDefault="00C553C7" w:rsidP="00CB5203">
      <w:r>
        <w:t>W</w:t>
      </w:r>
      <w:r w:rsidR="00CB5203">
        <w:t xml:space="preserve">e now look </w:t>
      </w:r>
      <w:r w:rsidR="00F05A3A">
        <w:t>at</w:t>
      </w:r>
      <w:r w:rsidR="00CB5203">
        <w:t xml:space="preserve"> the new table, which is the old one minus the first row. </w:t>
      </w:r>
      <w:r w:rsidR="00F05A3A">
        <w:t>W</w:t>
      </w:r>
      <w:r w:rsidR="00CB5203">
        <w:t xml:space="preserve">e find the most northwest cell (Factory 2, Customer A). We supply 1 unit and satisfy Customer A's demand. We note 1 unit in the cell and remove </w:t>
      </w:r>
      <w:r>
        <w:t>Customer A’s</w:t>
      </w:r>
      <w:r w:rsidR="00CB5203">
        <w:t xml:space="preserve"> column</w:t>
      </w:r>
      <w:r w:rsidR="002340C2">
        <w:t>,</w:t>
      </w:r>
      <w:r w:rsidR="00CB5203">
        <w:t xml:space="preserve"> as the demand was fully met</w:t>
      </w:r>
      <w:r w:rsidR="002340C2">
        <w:t>, plus Factory 2’s row as supply is now 0.</w:t>
      </w:r>
    </w:p>
    <w:p w14:paraId="326A86A0" w14:textId="51B7E054" w:rsidR="0037241F" w:rsidRDefault="0064729B" w:rsidP="00CB5203">
      <w:r>
        <w:t>In the new table</w:t>
      </w:r>
      <w:r w:rsidR="00CB5203">
        <w:t xml:space="preserve"> </w:t>
      </w:r>
      <w:r>
        <w:t>w</w:t>
      </w:r>
      <w:r w:rsidR="00CB5203">
        <w:t xml:space="preserve">e now lock in on (Factory 3, Customer B) and look at the supply on the right side and the demand at the bottom. We provide 5 units, make a note, and satisfy the demand. The </w:t>
      </w:r>
      <w:r w:rsidR="001F5B45">
        <w:t xml:space="preserve">Customer B’s </w:t>
      </w:r>
      <w:r w:rsidR="00CB5203">
        <w:t>column gets dropped.</w:t>
      </w:r>
    </w:p>
    <w:p w14:paraId="5ED656A8" w14:textId="77777777" w:rsidR="00BF507F" w:rsidRDefault="0037241F" w:rsidP="00CB5203">
      <w:r>
        <w:t>In the new table w</w:t>
      </w:r>
      <w:r w:rsidR="00CB5203">
        <w:t>e now lock in on (Factory 3, Customer C), and look at the supply on the right and demand on the bottom. We satisfy the demand, make a note, and remove the column.</w:t>
      </w:r>
    </w:p>
    <w:p w14:paraId="00EEB8D8" w14:textId="77777777" w:rsidR="0075557B" w:rsidRDefault="00CB5203" w:rsidP="00CB5203">
      <w:r>
        <w:t xml:space="preserve">At this point, we are left with one cell. </w:t>
      </w:r>
      <w:r w:rsidR="00BF507F">
        <w:t>W</w:t>
      </w:r>
      <w:r>
        <w:t xml:space="preserve">e </w:t>
      </w:r>
      <w:r w:rsidR="00BF507F">
        <w:t xml:space="preserve">supply 2 units, </w:t>
      </w:r>
      <w:r>
        <w:t>make a note,</w:t>
      </w:r>
      <w:r w:rsidR="00BF507F" w:rsidRPr="00BF507F">
        <w:t xml:space="preserve"> </w:t>
      </w:r>
      <w:r w:rsidR="00BF507F">
        <w:t>satisfy the demand</w:t>
      </w:r>
      <w:r>
        <w:t xml:space="preserve"> and drop the column</w:t>
      </w:r>
      <w:r w:rsidR="00BF507F">
        <w:t xml:space="preserve"> or row as both supply and demand are 0.</w:t>
      </w:r>
    </w:p>
    <w:p w14:paraId="51E7C412" w14:textId="575713D2" w:rsidR="00CB5203" w:rsidRDefault="00CB5203" w:rsidP="00CB5203">
      <w:r>
        <w:lastRenderedPageBreak/>
        <w:t>We now look at the notes on the 5 cells</w:t>
      </w:r>
      <w:r w:rsidR="0075557B">
        <w:t xml:space="preserve"> and</w:t>
      </w:r>
      <w:r>
        <w:t xml:space="preserve"> multiply the units by the transportation cost to get the total cost.</w:t>
      </w:r>
    </w:p>
    <w:p w14:paraId="1368841B" w14:textId="2AC57C1D" w:rsidR="004D703B" w:rsidRDefault="00CB5203" w:rsidP="00CE2055">
      <w:pPr>
        <w:jc w:val="center"/>
      </w:pPr>
      <w:r>
        <w:t>Total cost</w:t>
      </w:r>
      <w:r w:rsidR="0078442A">
        <w:t xml:space="preserve"> </w:t>
      </w:r>
      <w:r>
        <w:t>=</w:t>
      </w:r>
      <w:r w:rsidR="0078442A">
        <w:t xml:space="preserve"> </w:t>
      </w:r>
      <w:r>
        <w:t>6</w:t>
      </w:r>
      <w:r w:rsidR="0078442A">
        <w:t xml:space="preserve"> </w:t>
      </w:r>
      <w:r>
        <w:t>*</w:t>
      </w:r>
      <w:r w:rsidR="0078442A">
        <w:t xml:space="preserve"> </w:t>
      </w:r>
      <w:r>
        <w:t>16</w:t>
      </w:r>
      <w:r w:rsidR="0078442A">
        <w:t xml:space="preserve"> </w:t>
      </w:r>
      <w:r>
        <w:t>+</w:t>
      </w:r>
      <w:r w:rsidR="0078442A">
        <w:t xml:space="preserve"> </w:t>
      </w:r>
      <w:r>
        <w:t>1</w:t>
      </w:r>
      <w:r w:rsidR="0078442A">
        <w:t xml:space="preserve"> </w:t>
      </w:r>
      <w:r>
        <w:t>*</w:t>
      </w:r>
      <w:r w:rsidR="0078442A">
        <w:t xml:space="preserve"> </w:t>
      </w:r>
      <w:r>
        <w:t>10</w:t>
      </w:r>
      <w:r w:rsidR="0078442A">
        <w:t xml:space="preserve"> </w:t>
      </w:r>
      <w:r>
        <w:t>+</w:t>
      </w:r>
      <w:r w:rsidR="0078442A">
        <w:t xml:space="preserve"> </w:t>
      </w:r>
      <w:r>
        <w:t>5</w:t>
      </w:r>
      <w:r w:rsidR="0078442A">
        <w:t xml:space="preserve"> </w:t>
      </w:r>
      <w:r>
        <w:t>*</w:t>
      </w:r>
      <w:r w:rsidR="0078442A">
        <w:t xml:space="preserve"> </w:t>
      </w:r>
      <w:r>
        <w:t>17</w:t>
      </w:r>
      <w:r w:rsidR="0078442A">
        <w:t xml:space="preserve"> </w:t>
      </w:r>
      <w:r>
        <w:t>+</w:t>
      </w:r>
      <w:r w:rsidR="0078442A">
        <w:t xml:space="preserve"> </w:t>
      </w:r>
      <w:r>
        <w:t>3</w:t>
      </w:r>
      <w:r w:rsidR="0078442A">
        <w:t xml:space="preserve"> </w:t>
      </w:r>
      <w:r>
        <w:t>*</w:t>
      </w:r>
      <w:r w:rsidR="0078442A">
        <w:t xml:space="preserve"> </w:t>
      </w:r>
      <w:r>
        <w:t>21</w:t>
      </w:r>
      <w:r w:rsidR="0078442A">
        <w:t xml:space="preserve"> </w:t>
      </w:r>
      <w:r>
        <w:t>+</w:t>
      </w:r>
      <w:r w:rsidR="0078442A">
        <w:t xml:space="preserve"> </w:t>
      </w:r>
      <w:r>
        <w:t>2</w:t>
      </w:r>
      <w:r w:rsidR="0078442A">
        <w:t xml:space="preserve"> </w:t>
      </w:r>
      <w:r>
        <w:t>*</w:t>
      </w:r>
      <w:r w:rsidR="0078442A">
        <w:t xml:space="preserve"> </w:t>
      </w:r>
      <w:r>
        <w:t>23</w:t>
      </w:r>
      <w:r w:rsidR="0078442A">
        <w:t xml:space="preserve"> </w:t>
      </w:r>
      <w:r>
        <w:t>=</w:t>
      </w:r>
      <w:r w:rsidR="0078442A">
        <w:t xml:space="preserve"> </w:t>
      </w:r>
      <w:r w:rsidRPr="004D703B">
        <w:t>300</w:t>
      </w:r>
      <w:r w:rsidR="0078442A">
        <w:t xml:space="preserve"> </w:t>
      </w:r>
      <w:r w:rsidR="004D703B">
        <w:t>=</w:t>
      </w:r>
      <w:r w:rsidR="0078442A">
        <w:t xml:space="preserve"> </w:t>
      </w:r>
      <w:r w:rsidR="004D703B" w:rsidRPr="0078442A">
        <w:rPr>
          <w:b/>
          <w:bCs/>
        </w:rPr>
        <w:t>3</w:t>
      </w:r>
      <w:r w:rsidR="004D703B">
        <w:t xml:space="preserve"> hundreads</w:t>
      </w:r>
    </w:p>
    <w:p w14:paraId="07B4286B" w14:textId="27E10C7B" w:rsidR="00430755" w:rsidRPr="004D703B" w:rsidRDefault="00430755" w:rsidP="00E45B71">
      <w:pPr>
        <w:jc w:val="center"/>
        <w:rPr>
          <w:b/>
          <w:bCs/>
        </w:rPr>
      </w:pPr>
      <w:r w:rsidRPr="004D703B">
        <w:rPr>
          <w:b/>
          <w:bCs/>
        </w:rPr>
        <w:t>Answer: 3</w:t>
      </w:r>
    </w:p>
    <w:p w14:paraId="5F06C2CF" w14:textId="32E48C0A" w:rsidR="00ED30C4" w:rsidRDefault="00ED30C4" w:rsidP="00ED30C4">
      <w:r>
        <w:t>Worked table: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53"/>
        <w:gridCol w:w="1558"/>
        <w:gridCol w:w="1558"/>
        <w:gridCol w:w="1558"/>
        <w:gridCol w:w="1559"/>
        <w:gridCol w:w="1559"/>
      </w:tblGrid>
      <w:tr w:rsidR="00ED30C4" w14:paraId="284BBC2E" w14:textId="77777777" w:rsidTr="002A7509">
        <w:tc>
          <w:tcPr>
            <w:tcW w:w="1653" w:type="dxa"/>
            <w:vAlign w:val="center"/>
          </w:tcPr>
          <w:p w14:paraId="286C2AAA" w14:textId="77777777" w:rsidR="00ED30C4" w:rsidRDefault="00ED30C4" w:rsidP="002A7509">
            <w:pPr>
              <w:jc w:val="center"/>
            </w:pPr>
            <w:r>
              <w:t>Transport cost</w:t>
            </w:r>
          </w:p>
        </w:tc>
        <w:tc>
          <w:tcPr>
            <w:tcW w:w="1558" w:type="dxa"/>
            <w:vAlign w:val="center"/>
          </w:tcPr>
          <w:p w14:paraId="58AD7C58" w14:textId="77777777" w:rsidR="00ED30C4" w:rsidRDefault="00ED30C4" w:rsidP="002A7509">
            <w:pPr>
              <w:jc w:val="center"/>
            </w:pPr>
            <w:r>
              <w:t>Customer A</w:t>
            </w:r>
          </w:p>
        </w:tc>
        <w:tc>
          <w:tcPr>
            <w:tcW w:w="1558" w:type="dxa"/>
            <w:vAlign w:val="center"/>
          </w:tcPr>
          <w:p w14:paraId="12882BD7" w14:textId="77777777" w:rsidR="00ED30C4" w:rsidRDefault="00ED30C4" w:rsidP="002A7509">
            <w:pPr>
              <w:jc w:val="center"/>
            </w:pPr>
            <w:r>
              <w:t>Customer B</w:t>
            </w:r>
          </w:p>
        </w:tc>
        <w:tc>
          <w:tcPr>
            <w:tcW w:w="1558" w:type="dxa"/>
            <w:vAlign w:val="center"/>
          </w:tcPr>
          <w:p w14:paraId="0D0691DA" w14:textId="77777777" w:rsidR="00ED30C4" w:rsidRDefault="00ED30C4" w:rsidP="002A7509">
            <w:pPr>
              <w:jc w:val="center"/>
            </w:pPr>
            <w:r>
              <w:t>Customer C</w:t>
            </w:r>
          </w:p>
        </w:tc>
        <w:tc>
          <w:tcPr>
            <w:tcW w:w="1559" w:type="dxa"/>
            <w:vAlign w:val="center"/>
          </w:tcPr>
          <w:p w14:paraId="50161B41" w14:textId="77777777" w:rsidR="00ED30C4" w:rsidRDefault="00ED30C4" w:rsidP="002A7509">
            <w:pPr>
              <w:jc w:val="center"/>
            </w:pPr>
            <w:r>
              <w:t>Customer D</w:t>
            </w:r>
          </w:p>
        </w:tc>
        <w:tc>
          <w:tcPr>
            <w:tcW w:w="1559" w:type="dxa"/>
            <w:vAlign w:val="center"/>
          </w:tcPr>
          <w:p w14:paraId="7B207C41" w14:textId="77777777" w:rsidR="00ED30C4" w:rsidRDefault="00ED30C4" w:rsidP="002A7509">
            <w:pPr>
              <w:jc w:val="center"/>
            </w:pPr>
            <w:r>
              <w:t>Supply (units)</w:t>
            </w:r>
          </w:p>
        </w:tc>
      </w:tr>
      <w:tr w:rsidR="00ED30C4" w14:paraId="0ADF0AB4" w14:textId="77777777" w:rsidTr="00ED30C4">
        <w:tc>
          <w:tcPr>
            <w:tcW w:w="1653" w:type="dxa"/>
            <w:vAlign w:val="center"/>
          </w:tcPr>
          <w:p w14:paraId="7C7F0035" w14:textId="77777777" w:rsidR="00ED30C4" w:rsidRDefault="00ED30C4" w:rsidP="002A7509">
            <w:pPr>
              <w:jc w:val="center"/>
            </w:pPr>
            <w:r>
              <w:t>Factory 1</w:t>
            </w:r>
          </w:p>
        </w:tc>
        <w:tc>
          <w:tcPr>
            <w:tcW w:w="1558" w:type="dxa"/>
            <w:shd w:val="clear" w:color="auto" w:fill="5B9BD5" w:themeFill="accent1"/>
            <w:vAlign w:val="center"/>
          </w:tcPr>
          <w:p w14:paraId="2F37E6BE" w14:textId="27ACB2BB" w:rsidR="00ED30C4" w:rsidRDefault="00ED30C4" w:rsidP="002A7509">
            <w:pPr>
              <w:jc w:val="center"/>
            </w:pPr>
            <w:r>
              <w:t>16 (6)</w:t>
            </w:r>
          </w:p>
        </w:tc>
        <w:tc>
          <w:tcPr>
            <w:tcW w:w="1558" w:type="dxa"/>
            <w:vAlign w:val="center"/>
          </w:tcPr>
          <w:p w14:paraId="0E9BD9AC" w14:textId="77777777" w:rsidR="00ED30C4" w:rsidRDefault="00ED30C4" w:rsidP="002A7509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0BFA5C60" w14:textId="77777777" w:rsidR="00ED30C4" w:rsidRDefault="00ED30C4" w:rsidP="002A7509">
            <w:pPr>
              <w:jc w:val="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 w14:paraId="1EB68DE4" w14:textId="77777777" w:rsidR="00ED30C4" w:rsidRDefault="00ED30C4" w:rsidP="002A7509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5C6E3473" w14:textId="77777777" w:rsidR="00ED30C4" w:rsidRDefault="00ED30C4" w:rsidP="002A7509">
            <w:pPr>
              <w:jc w:val="center"/>
            </w:pPr>
            <w:r>
              <w:t>6</w:t>
            </w:r>
          </w:p>
        </w:tc>
      </w:tr>
      <w:tr w:rsidR="00ED30C4" w14:paraId="043E2BA8" w14:textId="77777777" w:rsidTr="00ED30C4">
        <w:tc>
          <w:tcPr>
            <w:tcW w:w="1653" w:type="dxa"/>
            <w:vAlign w:val="center"/>
          </w:tcPr>
          <w:p w14:paraId="29AA5696" w14:textId="77777777" w:rsidR="00ED30C4" w:rsidRDefault="00ED30C4" w:rsidP="002A7509">
            <w:pPr>
              <w:jc w:val="center"/>
            </w:pPr>
            <w:r>
              <w:t>Factory 2</w:t>
            </w:r>
          </w:p>
        </w:tc>
        <w:tc>
          <w:tcPr>
            <w:tcW w:w="1558" w:type="dxa"/>
            <w:shd w:val="clear" w:color="auto" w:fill="5B9BD5" w:themeFill="accent1"/>
            <w:vAlign w:val="center"/>
          </w:tcPr>
          <w:p w14:paraId="06C87F01" w14:textId="02E3FC03" w:rsidR="00ED30C4" w:rsidRDefault="00ED30C4" w:rsidP="002A7509">
            <w:pPr>
              <w:jc w:val="center"/>
            </w:pPr>
            <w:r>
              <w:t>10 (1)</w:t>
            </w:r>
          </w:p>
        </w:tc>
        <w:tc>
          <w:tcPr>
            <w:tcW w:w="1558" w:type="dxa"/>
            <w:vAlign w:val="center"/>
          </w:tcPr>
          <w:p w14:paraId="54BCF9EA" w14:textId="77777777" w:rsidR="00ED30C4" w:rsidRDefault="00ED30C4" w:rsidP="002A7509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0CC7AD2" w14:textId="77777777" w:rsidR="00ED30C4" w:rsidRDefault="00ED30C4" w:rsidP="002A7509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6F90AAF2" w14:textId="77777777" w:rsidR="00ED30C4" w:rsidRDefault="00ED30C4" w:rsidP="002A75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BFAEC0B" w14:textId="77777777" w:rsidR="00ED30C4" w:rsidRDefault="00ED30C4" w:rsidP="002A7509">
            <w:pPr>
              <w:jc w:val="center"/>
            </w:pPr>
            <w:r>
              <w:t>1</w:t>
            </w:r>
          </w:p>
        </w:tc>
      </w:tr>
      <w:tr w:rsidR="00ED30C4" w14:paraId="434DF850" w14:textId="77777777" w:rsidTr="00EC56A3">
        <w:tc>
          <w:tcPr>
            <w:tcW w:w="1653" w:type="dxa"/>
            <w:vAlign w:val="center"/>
          </w:tcPr>
          <w:p w14:paraId="601D6E59" w14:textId="77777777" w:rsidR="00ED30C4" w:rsidRDefault="00ED30C4" w:rsidP="002A7509">
            <w:pPr>
              <w:jc w:val="center"/>
            </w:pPr>
            <w:r>
              <w:t>Factory 3</w:t>
            </w:r>
          </w:p>
        </w:tc>
        <w:tc>
          <w:tcPr>
            <w:tcW w:w="1558" w:type="dxa"/>
            <w:vAlign w:val="center"/>
          </w:tcPr>
          <w:p w14:paraId="641F2D83" w14:textId="77777777" w:rsidR="00ED30C4" w:rsidRDefault="00ED30C4" w:rsidP="002A7509">
            <w:pPr>
              <w:jc w:val="center"/>
            </w:pPr>
            <w:r>
              <w:t>5</w:t>
            </w:r>
          </w:p>
        </w:tc>
        <w:tc>
          <w:tcPr>
            <w:tcW w:w="1558" w:type="dxa"/>
            <w:shd w:val="clear" w:color="auto" w:fill="5B9BD5" w:themeFill="accent1"/>
            <w:vAlign w:val="center"/>
          </w:tcPr>
          <w:p w14:paraId="1B21EAFC" w14:textId="74D10B66" w:rsidR="00ED30C4" w:rsidRDefault="00ED30C4" w:rsidP="002A7509">
            <w:pPr>
              <w:jc w:val="center"/>
            </w:pPr>
            <w:r>
              <w:t>17 (5)</w:t>
            </w:r>
          </w:p>
        </w:tc>
        <w:tc>
          <w:tcPr>
            <w:tcW w:w="1558" w:type="dxa"/>
            <w:shd w:val="clear" w:color="auto" w:fill="5B9BD5" w:themeFill="accent1"/>
            <w:vAlign w:val="center"/>
          </w:tcPr>
          <w:p w14:paraId="7F408AB4" w14:textId="1E5B87E1" w:rsidR="00ED30C4" w:rsidRDefault="00ED30C4" w:rsidP="002A7509">
            <w:pPr>
              <w:jc w:val="center"/>
            </w:pPr>
            <w:r>
              <w:t>21 (3)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14:paraId="6A160E54" w14:textId="23AAF291" w:rsidR="00ED30C4" w:rsidRDefault="00ED30C4" w:rsidP="002A7509">
            <w:pPr>
              <w:jc w:val="center"/>
            </w:pPr>
            <w:r>
              <w:t>23 (2)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B309EEE" w14:textId="77777777" w:rsidR="00ED30C4" w:rsidRDefault="00ED30C4" w:rsidP="002A7509">
            <w:pPr>
              <w:jc w:val="center"/>
            </w:pPr>
            <w:r>
              <w:t>10</w:t>
            </w:r>
          </w:p>
        </w:tc>
      </w:tr>
      <w:tr w:rsidR="00ED30C4" w14:paraId="30C1D986" w14:textId="77777777" w:rsidTr="002A7509">
        <w:tc>
          <w:tcPr>
            <w:tcW w:w="1653" w:type="dxa"/>
            <w:vAlign w:val="center"/>
          </w:tcPr>
          <w:p w14:paraId="213BE59D" w14:textId="77777777" w:rsidR="00ED30C4" w:rsidRDefault="00ED30C4" w:rsidP="002A7509">
            <w:pPr>
              <w:jc w:val="center"/>
            </w:pPr>
            <w:r>
              <w:t>Demand (units)</w:t>
            </w:r>
          </w:p>
        </w:tc>
        <w:tc>
          <w:tcPr>
            <w:tcW w:w="1558" w:type="dxa"/>
            <w:vAlign w:val="center"/>
          </w:tcPr>
          <w:p w14:paraId="11E475A1" w14:textId="77777777" w:rsidR="00ED30C4" w:rsidRDefault="00ED30C4" w:rsidP="002A7509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048160CF" w14:textId="77777777" w:rsidR="00ED30C4" w:rsidRDefault="00ED30C4" w:rsidP="002A7509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726B84F7" w14:textId="77777777" w:rsidR="00ED30C4" w:rsidRDefault="00ED30C4" w:rsidP="002A7509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21D8F889" w14:textId="77777777" w:rsidR="00ED30C4" w:rsidRDefault="00ED30C4" w:rsidP="002A7509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BC35C8A" w14:textId="77777777" w:rsidR="00ED30C4" w:rsidRDefault="00ED30C4" w:rsidP="002A7509">
            <w:pPr>
              <w:jc w:val="center"/>
            </w:pPr>
          </w:p>
        </w:tc>
      </w:tr>
    </w:tbl>
    <w:p w14:paraId="3616EC18" w14:textId="77777777" w:rsidR="00ED30C4" w:rsidRDefault="00ED30C4" w:rsidP="00ED30C4"/>
    <w:sectPr w:rsidR="00ED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34"/>
    <w:rsid w:val="00031A72"/>
    <w:rsid w:val="000A0D99"/>
    <w:rsid w:val="000F5FEE"/>
    <w:rsid w:val="00126ED1"/>
    <w:rsid w:val="00156BF4"/>
    <w:rsid w:val="001B3E99"/>
    <w:rsid w:val="001E2E45"/>
    <w:rsid w:val="001F5B45"/>
    <w:rsid w:val="00215236"/>
    <w:rsid w:val="00224EB3"/>
    <w:rsid w:val="002340C2"/>
    <w:rsid w:val="00276E9D"/>
    <w:rsid w:val="00304041"/>
    <w:rsid w:val="00310F2B"/>
    <w:rsid w:val="00363B8D"/>
    <w:rsid w:val="0037241F"/>
    <w:rsid w:val="00430755"/>
    <w:rsid w:val="00452EB9"/>
    <w:rsid w:val="00455B72"/>
    <w:rsid w:val="00464D06"/>
    <w:rsid w:val="00485F54"/>
    <w:rsid w:val="004D703B"/>
    <w:rsid w:val="00500FFF"/>
    <w:rsid w:val="005068F0"/>
    <w:rsid w:val="00562568"/>
    <w:rsid w:val="005A3572"/>
    <w:rsid w:val="005C6FC4"/>
    <w:rsid w:val="005D388E"/>
    <w:rsid w:val="0064729B"/>
    <w:rsid w:val="006D597C"/>
    <w:rsid w:val="0075557B"/>
    <w:rsid w:val="0077039B"/>
    <w:rsid w:val="0078442A"/>
    <w:rsid w:val="007E0E31"/>
    <w:rsid w:val="00825B38"/>
    <w:rsid w:val="00885F09"/>
    <w:rsid w:val="008C3CF8"/>
    <w:rsid w:val="00902738"/>
    <w:rsid w:val="00953533"/>
    <w:rsid w:val="009D64F6"/>
    <w:rsid w:val="00A0621A"/>
    <w:rsid w:val="00AB23B1"/>
    <w:rsid w:val="00B054DE"/>
    <w:rsid w:val="00B32334"/>
    <w:rsid w:val="00B66349"/>
    <w:rsid w:val="00B83524"/>
    <w:rsid w:val="00BA40B3"/>
    <w:rsid w:val="00BF507F"/>
    <w:rsid w:val="00C44D46"/>
    <w:rsid w:val="00C50E96"/>
    <w:rsid w:val="00C553C7"/>
    <w:rsid w:val="00C75C7D"/>
    <w:rsid w:val="00C9609D"/>
    <w:rsid w:val="00CA0D04"/>
    <w:rsid w:val="00CB5203"/>
    <w:rsid w:val="00CB6C68"/>
    <w:rsid w:val="00CE2055"/>
    <w:rsid w:val="00D004BB"/>
    <w:rsid w:val="00D05774"/>
    <w:rsid w:val="00D346B2"/>
    <w:rsid w:val="00D70380"/>
    <w:rsid w:val="00DF14C9"/>
    <w:rsid w:val="00E26FE5"/>
    <w:rsid w:val="00E45B71"/>
    <w:rsid w:val="00E56218"/>
    <w:rsid w:val="00EC2F5D"/>
    <w:rsid w:val="00EC56A3"/>
    <w:rsid w:val="00ED30C4"/>
    <w:rsid w:val="00F05A3A"/>
    <w:rsid w:val="00F41202"/>
    <w:rsid w:val="00F556B1"/>
    <w:rsid w:val="00F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A0E9"/>
  <w15:chartTrackingRefBased/>
  <w15:docId w15:val="{3F78774C-C5C2-43FB-B9EE-71F6ED96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3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3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3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3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3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3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3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3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3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3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3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3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3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3233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0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70</cp:revision>
  <dcterms:created xsi:type="dcterms:W3CDTF">2024-04-05T00:50:00Z</dcterms:created>
  <dcterms:modified xsi:type="dcterms:W3CDTF">2024-04-08T00:39:00Z</dcterms:modified>
</cp:coreProperties>
</file>