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DC3D0" w14:textId="5435181A" w:rsidR="00C50E96" w:rsidRDefault="00057CF3">
      <w:pPr>
        <w:rPr>
          <w:lang w:val="en-US"/>
        </w:rPr>
      </w:pPr>
      <w:r>
        <w:rPr>
          <w:lang w:val="en-US"/>
        </w:rPr>
        <w:t>US elections  – if Trump wins he will drill baby drill meaning greather crude oil supply coming from the US which will put downward preassure on crude oil prices and its byproduct prices.</w:t>
      </w:r>
    </w:p>
    <w:p w14:paraId="503CE34F" w14:textId="77777777" w:rsidR="00783A36" w:rsidRDefault="00783A36">
      <w:pPr>
        <w:rPr>
          <w:lang w:val="en-US"/>
        </w:rPr>
      </w:pPr>
    </w:p>
    <w:p w14:paraId="6C8AB738" w14:textId="4E46690B" w:rsidR="00783A36" w:rsidRDefault="00F74AED">
      <w:pPr>
        <w:rPr>
          <w:lang w:val="en-US"/>
        </w:rPr>
      </w:pPr>
      <w:r>
        <w:rPr>
          <w:lang w:val="en-US"/>
        </w:rPr>
        <w:t>OPEC+ extended production cuts t</w:t>
      </w:r>
      <w:r w:rsidR="00EB712E">
        <w:rPr>
          <w:lang w:val="en-US"/>
        </w:rPr>
        <w:t>ill October</w:t>
      </w:r>
      <w:r>
        <w:rPr>
          <w:lang w:val="en-US"/>
        </w:rPr>
        <w:t xml:space="preserve"> 2024</w:t>
      </w:r>
      <w:r w:rsidR="00F66CEF">
        <w:rPr>
          <w:lang w:val="en-US"/>
        </w:rPr>
        <w:t>. We look at the next OPEC+ meeting on 26</w:t>
      </w:r>
      <w:r w:rsidR="00F66CEF" w:rsidRPr="00F66CEF">
        <w:rPr>
          <w:vertAlign w:val="superscript"/>
          <w:lang w:val="en-US"/>
        </w:rPr>
        <w:t>th</w:t>
      </w:r>
      <w:r w:rsidR="00F66CEF">
        <w:rPr>
          <w:lang w:val="en-US"/>
        </w:rPr>
        <w:t xml:space="preserve"> November.</w:t>
      </w:r>
    </w:p>
    <w:p w14:paraId="30C3AB7F" w14:textId="77777777" w:rsidR="00F74AED" w:rsidRDefault="00F74AED">
      <w:pPr>
        <w:rPr>
          <w:lang w:val="en-US"/>
        </w:rPr>
      </w:pPr>
    </w:p>
    <w:p w14:paraId="0152F36F" w14:textId="40695C06" w:rsidR="00F74AED" w:rsidRDefault="00633B94">
      <w:pPr>
        <w:rPr>
          <w:lang w:val="en-US"/>
        </w:rPr>
      </w:pPr>
      <w:r>
        <w:rPr>
          <w:lang w:val="en-US"/>
        </w:rPr>
        <w:t xml:space="preserve">Any escalation between </w:t>
      </w:r>
      <w:r w:rsidR="00F74AED">
        <w:rPr>
          <w:lang w:val="en-US"/>
        </w:rPr>
        <w:t>Ukraine</w:t>
      </w:r>
      <w:r>
        <w:rPr>
          <w:lang w:val="en-US"/>
        </w:rPr>
        <w:t xml:space="preserve"> </w:t>
      </w:r>
      <w:r w:rsidR="00F74AED">
        <w:rPr>
          <w:lang w:val="en-US"/>
        </w:rPr>
        <w:t>-</w:t>
      </w:r>
      <w:r>
        <w:rPr>
          <w:lang w:val="en-US"/>
        </w:rPr>
        <w:t xml:space="preserve"> </w:t>
      </w:r>
      <w:r w:rsidR="00F74AED">
        <w:rPr>
          <w:lang w:val="en-US"/>
        </w:rPr>
        <w:t xml:space="preserve">Russia </w:t>
      </w:r>
      <w:r>
        <w:rPr>
          <w:lang w:val="en-US"/>
        </w:rPr>
        <w:t xml:space="preserve">and Israel - Iran can cause supply disruptions </w:t>
      </w:r>
      <w:r w:rsidR="0090137D">
        <w:rPr>
          <w:lang w:val="en-US"/>
        </w:rPr>
        <w:t xml:space="preserve">(in production and transportation) </w:t>
      </w:r>
      <w:r>
        <w:rPr>
          <w:lang w:val="en-US"/>
        </w:rPr>
        <w:t>and put upward pressure on prices.</w:t>
      </w:r>
    </w:p>
    <w:p w14:paraId="2A362DF2" w14:textId="77777777" w:rsidR="00633B94" w:rsidRDefault="00633B94">
      <w:pPr>
        <w:rPr>
          <w:lang w:val="en-US"/>
        </w:rPr>
      </w:pPr>
    </w:p>
    <w:p w14:paraId="000B063B" w14:textId="15F9360D" w:rsidR="00066F88" w:rsidRDefault="00EE3072">
      <w:pPr>
        <w:rPr>
          <w:lang w:val="en-US"/>
        </w:rPr>
      </w:pPr>
      <w:r>
        <w:rPr>
          <w:lang w:val="en-US"/>
        </w:rPr>
        <w:t>Guyana is set to hire Exonn for offshore oil extraction,</w:t>
      </w:r>
      <w:r w:rsidR="00066F88">
        <w:rPr>
          <w:lang w:val="en-US"/>
        </w:rPr>
        <w:t xml:space="preserve"> so that will impact supply.</w:t>
      </w:r>
    </w:p>
    <w:p w14:paraId="15B893FB" w14:textId="77777777" w:rsidR="00066F88" w:rsidRDefault="00066F88">
      <w:pPr>
        <w:rPr>
          <w:lang w:val="en-US"/>
        </w:rPr>
      </w:pPr>
    </w:p>
    <w:p w14:paraId="761B44E8" w14:textId="10034126" w:rsidR="00066F88" w:rsidRDefault="00AA00E6">
      <w:pPr>
        <w:rPr>
          <w:lang w:val="en-US"/>
        </w:rPr>
      </w:pPr>
      <w:r>
        <w:rPr>
          <w:lang w:val="en-US"/>
        </w:rPr>
        <w:t xml:space="preserve">Then there is the </w:t>
      </w:r>
      <w:r w:rsidR="00EE3072">
        <w:rPr>
          <w:lang w:val="en-US"/>
        </w:rPr>
        <w:t>shift</w:t>
      </w:r>
      <w:r>
        <w:rPr>
          <w:lang w:val="en-US"/>
        </w:rPr>
        <w:t xml:space="preserve"> away from fossil fuels. (The IEA forecast that global oil demand will peak in 2029)</w:t>
      </w:r>
    </w:p>
    <w:p w14:paraId="1BFD90B3" w14:textId="77777777" w:rsidR="00D174CE" w:rsidRDefault="00D174CE">
      <w:pPr>
        <w:rPr>
          <w:lang w:val="en-US"/>
        </w:rPr>
      </w:pPr>
    </w:p>
    <w:p w14:paraId="4F7C50A3" w14:textId="4D0A29DC" w:rsidR="00D174CE" w:rsidRDefault="00D174CE">
      <w:pPr>
        <w:rPr>
          <w:lang w:val="en-US"/>
        </w:rPr>
      </w:pPr>
      <w:r>
        <w:rPr>
          <w:lang w:val="en-US"/>
        </w:rPr>
        <w:t>There is a decline in OPEC+ influcence on oil prices with Angola leaving in December 2023 and non-opec countries supplying more (Guyanna, Brasil, US, Canada)</w:t>
      </w:r>
      <w:r w:rsidR="002E742B">
        <w:rPr>
          <w:lang w:val="en-US"/>
        </w:rPr>
        <w:t>. For example, OPEC’s 2.2 million barrels per day cut only brought prices to $80 and not $100 as perhaps wanted.</w:t>
      </w:r>
    </w:p>
    <w:p w14:paraId="09539621" w14:textId="77777777" w:rsidR="002E742B" w:rsidRDefault="002E742B">
      <w:pPr>
        <w:rPr>
          <w:lang w:val="en-US"/>
        </w:rPr>
      </w:pPr>
    </w:p>
    <w:p w14:paraId="7A5F9A28" w14:textId="5A243D7E" w:rsidR="002E742B" w:rsidRDefault="001E7990">
      <w:pPr>
        <w:rPr>
          <w:lang w:val="en-US"/>
        </w:rPr>
      </w:pPr>
      <w:r>
        <w:rPr>
          <w:lang w:val="en-US"/>
        </w:rPr>
        <w:t xml:space="preserve">28 July Venezuela presidential elections. </w:t>
      </w:r>
      <w:r w:rsidR="002E742B">
        <w:rPr>
          <w:lang w:val="en-US"/>
        </w:rPr>
        <w:t>We are looking at the US sanctions on Venezuela, which</w:t>
      </w:r>
      <w:r w:rsidR="00F14E56">
        <w:rPr>
          <w:lang w:val="en-US"/>
        </w:rPr>
        <w:t xml:space="preserve">, if lifted, will allow Venezuela to </w:t>
      </w:r>
      <w:r w:rsidR="00F05DA6">
        <w:rPr>
          <w:lang w:val="en-US"/>
        </w:rPr>
        <w:t xml:space="preserve">trade and thus </w:t>
      </w:r>
      <w:r w:rsidR="00F14E56">
        <w:rPr>
          <w:lang w:val="en-US"/>
        </w:rPr>
        <w:t>export oil</w:t>
      </w:r>
      <w:r w:rsidR="00F05DA6">
        <w:rPr>
          <w:lang w:val="en-US"/>
        </w:rPr>
        <w:t xml:space="preserve"> to the US</w:t>
      </w:r>
      <w:r w:rsidR="00392C60">
        <w:rPr>
          <w:lang w:val="en-US"/>
        </w:rPr>
        <w:t>. This will incentivize higher oil production, increasing</w:t>
      </w:r>
      <w:r w:rsidR="00F05DA6">
        <w:rPr>
          <w:lang w:val="en-US"/>
        </w:rPr>
        <w:t xml:space="preserve"> the global oil supply,</w:t>
      </w:r>
      <w:r w:rsidR="00F14E56">
        <w:rPr>
          <w:lang w:val="en-US"/>
        </w:rPr>
        <w:t xml:space="preserve"> which will put downward pressure on prices.</w:t>
      </w:r>
    </w:p>
    <w:p w14:paraId="0A11BB6F" w14:textId="77777777" w:rsidR="009323C6" w:rsidRDefault="009323C6">
      <w:pPr>
        <w:rPr>
          <w:lang w:val="en-US"/>
        </w:rPr>
      </w:pPr>
    </w:p>
    <w:p w14:paraId="7B85784D" w14:textId="288430BF" w:rsidR="009323C6" w:rsidRPr="00F6641B" w:rsidRDefault="008B3F99">
      <w:r>
        <w:rPr>
          <w:lang w:val="en-US"/>
        </w:rPr>
        <w:t>To</w:t>
      </w:r>
      <w:r w:rsidR="00155EC9">
        <w:rPr>
          <w:lang w:val="en-US"/>
        </w:rPr>
        <w:t>day</w:t>
      </w:r>
      <w:r w:rsidR="009323C6">
        <w:rPr>
          <w:lang w:val="en-US"/>
        </w:rPr>
        <w:t xml:space="preserve"> we will get the </w:t>
      </w:r>
      <w:r w:rsidR="009323C6" w:rsidRPr="009323C6">
        <w:rPr>
          <w:lang w:val="en-US"/>
        </w:rPr>
        <w:t xml:space="preserve">Chinese Official PMIs </w:t>
      </w:r>
      <w:r w:rsidR="009323C6">
        <w:rPr>
          <w:lang w:val="en-US"/>
        </w:rPr>
        <w:t>which basically says that for a</w:t>
      </w:r>
      <w:r w:rsidR="009323C6">
        <w:t xml:space="preserve"> PMI above 50 the manufacturing or services sector is generally expanding, while a PMI below 50 suggests that it is generally contracting.</w:t>
      </w:r>
      <w:r w:rsidR="00B046F0">
        <w:t xml:space="preserve"> For China manfuacturing is dominant and it requires byproducts of oil so a high PMI means a high future demand and this means upward pressure on prices of oil products and crude oil itself.</w:t>
      </w:r>
      <w:r w:rsidR="009323C6" w:rsidRPr="009323C6">
        <w:t xml:space="preserve"> </w:t>
      </w:r>
      <w:r w:rsidR="009323C6">
        <w:t>M</w:t>
      </w:r>
      <w:r w:rsidR="009323C6" w:rsidRPr="009323C6">
        <w:t>anagers are responsible for buying the raw materials and services that their companies need to operate</w:t>
      </w:r>
      <w:r w:rsidR="009323C6">
        <w:t xml:space="preserve"> and they are basically surveyed on their thoughts on new orders, production levels, employment, inventory, prices of inputs.</w:t>
      </w:r>
      <w:r w:rsidR="001B35E8" w:rsidRPr="001B35E8">
        <w:rPr>
          <w:highlight w:val="yellow"/>
        </w:rPr>
        <w:t>The forecast is 49.5.</w:t>
      </w:r>
    </w:p>
    <w:p w14:paraId="4E5F9A4C" w14:textId="3D0159B7" w:rsidR="005D1474" w:rsidRDefault="005D1474">
      <w:pPr>
        <w:rPr>
          <w:lang w:val="en-US"/>
        </w:rPr>
      </w:pPr>
      <w:r>
        <w:rPr>
          <w:lang w:val="en-US"/>
        </w:rPr>
        <w:t xml:space="preserve">Tankan Survey in Japan </w:t>
      </w:r>
      <w:r w:rsidR="00C1358F">
        <w:rPr>
          <w:lang w:val="en-US"/>
        </w:rPr>
        <w:t>(Mon)</w:t>
      </w:r>
      <w:r>
        <w:rPr>
          <w:lang w:val="en-US"/>
        </w:rPr>
        <w:t xml:space="preserve">- </w:t>
      </w:r>
      <w:r>
        <w:t>key economic indicator</w:t>
      </w:r>
      <w:r w:rsidRPr="005D1474">
        <w:rPr>
          <w:lang w:val="en-US"/>
        </w:rPr>
        <w:t xml:space="preserve"> of the economic conditions in Japan </w:t>
      </w:r>
      <w:r>
        <w:rPr>
          <w:lang w:val="en-US"/>
        </w:rPr>
        <w:t>(</w:t>
      </w:r>
      <w:r w:rsidRPr="005D1474">
        <w:rPr>
          <w:lang w:val="en-US"/>
        </w:rPr>
        <w:t>assessing the perspectives of business managers</w:t>
      </w:r>
      <w:r>
        <w:rPr>
          <w:lang w:val="en-US"/>
        </w:rPr>
        <w:t>) more broader than a PMI but again. Ranges form -100 to 100 with + meaning optimism and – pesimism.</w:t>
      </w:r>
    </w:p>
    <w:p w14:paraId="59B88607" w14:textId="0C5B4EA2" w:rsidR="00C1358F" w:rsidRDefault="00C1358F">
      <w:pPr>
        <w:rPr>
          <w:lang w:val="en-US"/>
        </w:rPr>
      </w:pPr>
      <w:r>
        <w:rPr>
          <w:lang w:val="en-US"/>
        </w:rPr>
        <w:t xml:space="preserve">US ISM manufacturing PMI (Mon) – expected at </w:t>
      </w:r>
      <w:r w:rsidRPr="00262FA3">
        <w:rPr>
          <w:highlight w:val="yellow"/>
          <w:lang w:val="en-US"/>
        </w:rPr>
        <w:t>49</w:t>
      </w:r>
      <w:r>
        <w:rPr>
          <w:lang w:val="en-US"/>
        </w:rPr>
        <w:t xml:space="preserve"> (prev 48.7)</w:t>
      </w:r>
    </w:p>
    <w:p w14:paraId="4548FCE6" w14:textId="62B5198B" w:rsidR="00C1358F" w:rsidRDefault="00187E20">
      <w:pPr>
        <w:rPr>
          <w:lang w:val="en-US"/>
        </w:rPr>
      </w:pPr>
      <w:r>
        <w:rPr>
          <w:lang w:val="en-US"/>
        </w:rPr>
        <w:lastRenderedPageBreak/>
        <w:t xml:space="preserve">UK elections (Thu) – </w:t>
      </w:r>
      <w:r w:rsidR="00387E9A">
        <w:rPr>
          <w:lang w:val="en-US"/>
        </w:rPr>
        <w:t>I listened to Starmer mentioning clean energy by 2030 so more renewables less oil. Then there are talks about higher taxes which put downward preassure on oil demand 9from consumers, from business activity)</w:t>
      </w:r>
    </w:p>
    <w:p w14:paraId="16B31FEF" w14:textId="384C0663" w:rsidR="00BD5FD5" w:rsidRDefault="0082493E">
      <w:pPr>
        <w:rPr>
          <w:lang w:val="en-US"/>
        </w:rPr>
      </w:pPr>
      <w:r>
        <w:rPr>
          <w:lang w:val="en-US"/>
        </w:rPr>
        <w:t>US Jobs Report (Fri)</w:t>
      </w:r>
      <w:r w:rsidR="00262FA3">
        <w:rPr>
          <w:lang w:val="en-US"/>
        </w:rPr>
        <w:t xml:space="preserve"> – unemployment expected to be unchanged at 4%</w:t>
      </w:r>
    </w:p>
    <w:p w14:paraId="61FEB952" w14:textId="29AD891A" w:rsidR="00BD5FD5" w:rsidRDefault="00BD5FD5">
      <w:pPr>
        <w:rPr>
          <w:lang w:val="en-US"/>
        </w:rPr>
      </w:pPr>
      <w:r>
        <w:rPr>
          <w:lang w:val="en-US"/>
        </w:rPr>
        <w:t>On the 11</w:t>
      </w:r>
      <w:r w:rsidRPr="00BD5FD5">
        <w:rPr>
          <w:vertAlign w:val="superscript"/>
          <w:lang w:val="en-US"/>
        </w:rPr>
        <w:t>th</w:t>
      </w:r>
      <w:r>
        <w:rPr>
          <w:lang w:val="en-US"/>
        </w:rPr>
        <w:t xml:space="preserve"> we have UK GDP Estimate and US CPI</w:t>
      </w:r>
      <w:r w:rsidR="00006919">
        <w:rPr>
          <w:lang w:val="en-US"/>
        </w:rPr>
        <w:t xml:space="preserve"> (June)</w:t>
      </w:r>
    </w:p>
    <w:p w14:paraId="7A8DDA75" w14:textId="02BD7334" w:rsidR="00006919" w:rsidRDefault="00640F8C">
      <w:pPr>
        <w:rPr>
          <w:lang w:val="en-US"/>
        </w:rPr>
      </w:pPr>
      <w:r>
        <w:rPr>
          <w:lang w:val="en-US"/>
        </w:rPr>
        <w:t>Chinese GDP Q2 on the 15</w:t>
      </w:r>
      <w:r w:rsidRPr="000A4C0C">
        <w:rPr>
          <w:lang w:val="en-US"/>
        </w:rPr>
        <w:t>th</w:t>
      </w:r>
    </w:p>
    <w:p w14:paraId="0FB6E049" w14:textId="77777777" w:rsidR="00083C71" w:rsidRPr="000A4C0C" w:rsidRDefault="00083C71">
      <w:pPr>
        <w:rPr>
          <w:lang w:val="en-US"/>
        </w:rPr>
      </w:pPr>
      <w:r w:rsidRPr="000A4C0C">
        <w:rPr>
          <w:lang w:val="en-US"/>
        </w:rPr>
        <w:t>P</w:t>
      </w:r>
      <w:r w:rsidRPr="000A4C0C">
        <w:rPr>
          <w:lang w:val="en-US"/>
        </w:rPr>
        <w:t xml:space="preserve">eople’s </w:t>
      </w:r>
      <w:r w:rsidRPr="000A4C0C">
        <w:rPr>
          <w:lang w:val="en-US"/>
        </w:rPr>
        <w:t>B</w:t>
      </w:r>
      <w:r w:rsidRPr="000A4C0C">
        <w:rPr>
          <w:lang w:val="en-US"/>
        </w:rPr>
        <w:t xml:space="preserve">ank </w:t>
      </w:r>
      <w:r w:rsidRPr="000A4C0C">
        <w:rPr>
          <w:lang w:val="en-US"/>
        </w:rPr>
        <w:t>o</w:t>
      </w:r>
      <w:r w:rsidRPr="000A4C0C">
        <w:rPr>
          <w:lang w:val="en-US"/>
        </w:rPr>
        <w:t xml:space="preserve">f </w:t>
      </w:r>
      <w:r w:rsidRPr="000A4C0C">
        <w:rPr>
          <w:lang w:val="en-US"/>
        </w:rPr>
        <w:t>C</w:t>
      </w:r>
      <w:r w:rsidRPr="000A4C0C">
        <w:rPr>
          <w:lang w:val="en-US"/>
        </w:rPr>
        <w:t>hina</w:t>
      </w:r>
      <w:r w:rsidRPr="000A4C0C">
        <w:rPr>
          <w:lang w:val="en-US"/>
        </w:rPr>
        <w:t xml:space="preserve"> L</w:t>
      </w:r>
      <w:r w:rsidRPr="000A4C0C">
        <w:rPr>
          <w:lang w:val="en-US"/>
        </w:rPr>
        <w:t xml:space="preserve">ow </w:t>
      </w:r>
      <w:r w:rsidRPr="000A4C0C">
        <w:rPr>
          <w:lang w:val="en-US"/>
        </w:rPr>
        <w:t>P</w:t>
      </w:r>
      <w:r w:rsidRPr="000A4C0C">
        <w:rPr>
          <w:lang w:val="en-US"/>
        </w:rPr>
        <w:t xml:space="preserve">rime </w:t>
      </w:r>
      <w:r w:rsidRPr="000A4C0C">
        <w:rPr>
          <w:lang w:val="en-US"/>
        </w:rPr>
        <w:t>R</w:t>
      </w:r>
      <w:r w:rsidRPr="000A4C0C">
        <w:rPr>
          <w:lang w:val="en-US"/>
        </w:rPr>
        <w:t>ate (22)</w:t>
      </w:r>
    </w:p>
    <w:p w14:paraId="4F3D096F" w14:textId="5E027A74" w:rsidR="00640F8C" w:rsidRPr="00B21FA1" w:rsidRDefault="00083C71" w:rsidP="00083C71">
      <w:pPr>
        <w:autoSpaceDE w:val="0"/>
        <w:autoSpaceDN w:val="0"/>
        <w:adjustRightInd w:val="0"/>
        <w:spacing w:after="0" w:line="240" w:lineRule="auto"/>
        <w:rPr>
          <w:lang w:val="en-US"/>
        </w:rPr>
      </w:pPr>
      <w:r w:rsidRPr="000A4C0C">
        <w:rPr>
          <w:lang w:val="en-US"/>
        </w:rPr>
        <w:t xml:space="preserve">On the 24 th </w:t>
      </w:r>
      <w:r w:rsidRPr="000A4C0C">
        <w:rPr>
          <w:lang w:val="en-US"/>
        </w:rPr>
        <w:t>EZ, UK &amp; US Flash PMIs</w:t>
      </w:r>
      <w:r w:rsidRPr="000A4C0C">
        <w:rPr>
          <w:lang w:val="en-US"/>
        </w:rPr>
        <w:t xml:space="preserve"> </w:t>
      </w:r>
      <w:r w:rsidRPr="000A4C0C">
        <w:rPr>
          <w:lang w:val="en-US"/>
        </w:rPr>
        <w:t>(Jul</w:t>
      </w:r>
      <w:r w:rsidRPr="00B21FA1">
        <w:rPr>
          <w:lang w:val="en-US"/>
        </w:rPr>
        <w:t>)</w:t>
      </w:r>
      <w:r w:rsidRPr="00B21FA1">
        <w:rPr>
          <w:lang w:val="en-US"/>
        </w:rPr>
        <w:t xml:space="preserve"> </w:t>
      </w:r>
    </w:p>
    <w:p w14:paraId="146EA81C" w14:textId="77777777" w:rsidR="005D1474" w:rsidRDefault="005D1474">
      <w:pPr>
        <w:rPr>
          <w:lang w:val="en-US"/>
        </w:rPr>
      </w:pPr>
    </w:p>
    <w:p w14:paraId="094D32AB" w14:textId="77777777" w:rsidR="005D1474" w:rsidRDefault="005D1474">
      <w:pPr>
        <w:rPr>
          <w:lang w:val="en-US"/>
        </w:rPr>
      </w:pPr>
    </w:p>
    <w:p w14:paraId="7F2FEE9D" w14:textId="77777777" w:rsidR="00677F61" w:rsidRPr="00677F61" w:rsidRDefault="007F39C9" w:rsidP="00617BBA">
      <w:pPr>
        <w:jc w:val="center"/>
        <w:rPr>
          <w:b/>
          <w:bCs/>
          <w:sz w:val="28"/>
          <w:szCs w:val="28"/>
          <w:lang w:val="en-US"/>
        </w:rPr>
      </w:pPr>
      <w:r w:rsidRPr="00677F61">
        <w:rPr>
          <w:b/>
          <w:bCs/>
          <w:sz w:val="28"/>
          <w:szCs w:val="28"/>
          <w:lang w:val="en-US"/>
        </w:rPr>
        <w:t>EIA</w:t>
      </w:r>
    </w:p>
    <w:p w14:paraId="28C9B0F9" w14:textId="379E107C" w:rsidR="00617BBA" w:rsidRPr="00617BBA" w:rsidRDefault="00617BBA">
      <w:pPr>
        <w:rPr>
          <w:b/>
          <w:bCs/>
          <w:i/>
          <w:iCs/>
          <w:u w:val="single"/>
          <w:lang w:val="en-US"/>
        </w:rPr>
      </w:pPr>
      <w:r w:rsidRPr="00617BBA">
        <w:rPr>
          <w:b/>
          <w:bCs/>
          <w:i/>
          <w:iCs/>
          <w:u w:val="single"/>
          <w:lang w:val="en-US"/>
        </w:rPr>
        <w:t>Crude oil</w:t>
      </w:r>
    </w:p>
    <w:p w14:paraId="7FFE906F" w14:textId="492F3BB3" w:rsidR="008B756E" w:rsidRDefault="008B756E">
      <w:pPr>
        <w:rPr>
          <w:lang w:val="en-US"/>
        </w:rPr>
      </w:pPr>
      <w:r w:rsidRPr="000C69D2">
        <w:rPr>
          <w:lang w:val="en-US"/>
        </w:rPr>
        <w:t xml:space="preserve">Changes in global oil </w:t>
      </w:r>
      <w:r w:rsidRPr="008B756E">
        <w:rPr>
          <w:highlight w:val="yellow"/>
          <w:lang w:val="en-US"/>
        </w:rPr>
        <w:t>inventories and refinery activity</w:t>
      </w:r>
      <w:r w:rsidR="00887553">
        <w:rPr>
          <w:lang w:val="en-US"/>
        </w:rPr>
        <w:t xml:space="preserve"> (+demand and supply for price discovery)</w:t>
      </w:r>
      <w:r w:rsidRPr="000C69D2">
        <w:rPr>
          <w:lang w:val="en-US"/>
        </w:rPr>
        <w:t xml:space="preserve"> have also played a role. For instance, fluctuating inventory levels in the OECD countries and adjustments in refinery outputs according to market demand have influenced oil prices.</w:t>
      </w:r>
    </w:p>
    <w:p w14:paraId="44E11AC1" w14:textId="47040347" w:rsidR="007F39C9" w:rsidRDefault="00677F61">
      <w:pPr>
        <w:rPr>
          <w:lang w:val="en-US"/>
        </w:rPr>
      </w:pPr>
      <w:r w:rsidRPr="00677F61">
        <w:rPr>
          <w:lang w:val="en-US"/>
        </w:rPr>
        <w:t>We now expect OPEC+ will not begin relaxing voluntary cuts until 4Q24, in line with</w:t>
      </w:r>
      <w:r>
        <w:rPr>
          <w:lang w:val="en-US"/>
        </w:rPr>
        <w:t xml:space="preserve"> </w:t>
      </w:r>
      <w:r w:rsidRPr="00677F61">
        <w:rPr>
          <w:lang w:val="en-US"/>
        </w:rPr>
        <w:t>the group’s recent announcement</w:t>
      </w:r>
      <w:r>
        <w:rPr>
          <w:lang w:val="en-US"/>
        </w:rPr>
        <w:t xml:space="preserve"> </w:t>
      </w:r>
    </w:p>
    <w:p w14:paraId="78D35A19" w14:textId="4214DDF1" w:rsidR="00AA00E6" w:rsidRDefault="00677F61" w:rsidP="00677F61">
      <w:pPr>
        <w:rPr>
          <w:rFonts w:ascii="Calibri" w:hAnsi="Calibri" w:cs="Calibri"/>
          <w:lang w:val="en-US"/>
        </w:rPr>
      </w:pPr>
      <w:r w:rsidRPr="00677F61">
        <w:rPr>
          <w:lang w:val="en-US"/>
        </w:rPr>
        <w:t>Because of less OPEC+ production, we</w:t>
      </w:r>
      <w:r>
        <w:rPr>
          <w:lang w:val="en-US"/>
        </w:rPr>
        <w:t xml:space="preserve"> </w:t>
      </w:r>
      <w:r w:rsidRPr="00677F61">
        <w:rPr>
          <w:lang w:val="en-US"/>
        </w:rPr>
        <w:t>expect more oil will be withdrawn from global inventories in 2H24</w:t>
      </w:r>
      <w:r>
        <w:rPr>
          <w:lang w:val="en-US"/>
        </w:rPr>
        <w:t xml:space="preserve"> which </w:t>
      </w:r>
      <w:r>
        <w:rPr>
          <w:rFonts w:ascii="Calibri" w:hAnsi="Calibri" w:cs="Calibri"/>
          <w:lang w:val="en-US"/>
        </w:rPr>
        <w:t>puts upward pressure on oil prices.</w:t>
      </w:r>
    </w:p>
    <w:p w14:paraId="45BB92B2" w14:textId="462AC119" w:rsidR="00EB712E" w:rsidRDefault="00EB712E" w:rsidP="00677F61">
      <w:pPr>
        <w:rPr>
          <w:lang w:val="en-US"/>
        </w:rPr>
      </w:pPr>
      <w:r w:rsidRPr="00EB712E">
        <w:rPr>
          <w:lang w:val="en-US"/>
        </w:rPr>
        <w:t>expect Global oil inventories</w:t>
      </w:r>
      <w:r>
        <w:rPr>
          <w:lang w:val="en-US"/>
        </w:rPr>
        <w:t xml:space="preserve"> </w:t>
      </w:r>
      <w:r w:rsidRPr="00EB712E">
        <w:rPr>
          <w:lang w:val="en-US"/>
        </w:rPr>
        <w:t>will decrease by an average of 0.6 million b/d from 3Q24 through 1Q25</w:t>
      </w:r>
    </w:p>
    <w:p w14:paraId="7DB62CFB" w14:textId="1BE3E407" w:rsidR="003579C1" w:rsidRDefault="003579C1" w:rsidP="003579C1">
      <w:pPr>
        <w:rPr>
          <w:lang w:val="en-US"/>
        </w:rPr>
      </w:pPr>
      <w:r w:rsidRPr="003579C1">
        <w:rPr>
          <w:lang w:val="en-US"/>
        </w:rPr>
        <w:t>We expect that global production of petroleum and other liquid fuels will increase by 0.8</w:t>
      </w:r>
      <w:r>
        <w:rPr>
          <w:lang w:val="en-US"/>
        </w:rPr>
        <w:t xml:space="preserve"> </w:t>
      </w:r>
      <w:r w:rsidRPr="003579C1">
        <w:rPr>
          <w:lang w:val="en-US"/>
        </w:rPr>
        <w:t>million b/d in 2024</w:t>
      </w:r>
      <w:r>
        <w:rPr>
          <w:lang w:val="en-US"/>
        </w:rPr>
        <w:t>.</w:t>
      </w:r>
      <w:r w:rsidRPr="003579C1">
        <w:t xml:space="preserve"> </w:t>
      </w:r>
      <w:r w:rsidRPr="003579C1">
        <w:rPr>
          <w:lang w:val="en-US"/>
        </w:rPr>
        <w:t>Forecast production outside of OPEC+ increases by almost 2.0</w:t>
      </w:r>
      <w:r>
        <w:rPr>
          <w:lang w:val="en-US"/>
        </w:rPr>
        <w:t xml:space="preserve"> </w:t>
      </w:r>
      <w:r w:rsidRPr="003579C1">
        <w:rPr>
          <w:lang w:val="en-US"/>
        </w:rPr>
        <w:t>million b/d in 2024, led by increasing production from the United States, Canada, Brazil, and increasingly</w:t>
      </w:r>
      <w:r>
        <w:rPr>
          <w:lang w:val="en-US"/>
        </w:rPr>
        <w:t xml:space="preserve"> </w:t>
      </w:r>
      <w:r w:rsidRPr="003579C1">
        <w:rPr>
          <w:lang w:val="en-US"/>
        </w:rPr>
        <w:t>Guyana.</w:t>
      </w:r>
      <w:r w:rsidRPr="003579C1">
        <w:t xml:space="preserve"> </w:t>
      </w:r>
      <w:r>
        <w:t xml:space="preserve">Expect </w:t>
      </w:r>
      <w:r w:rsidRPr="003579C1">
        <w:rPr>
          <w:lang w:val="en-US"/>
        </w:rPr>
        <w:t>OPEC+ liquid fuels production to</w:t>
      </w:r>
      <w:r>
        <w:rPr>
          <w:lang w:val="en-US"/>
        </w:rPr>
        <w:t xml:space="preserve"> </w:t>
      </w:r>
      <w:r w:rsidRPr="003579C1">
        <w:rPr>
          <w:lang w:val="en-US"/>
        </w:rPr>
        <w:t>decrease by 1.2 million b/d in 2024</w:t>
      </w:r>
    </w:p>
    <w:p w14:paraId="3E0EC946" w14:textId="77777777" w:rsidR="003579C1" w:rsidRDefault="003579C1" w:rsidP="003579C1">
      <w:pPr>
        <w:autoSpaceDE w:val="0"/>
        <w:autoSpaceDN w:val="0"/>
        <w:adjustRightInd w:val="0"/>
        <w:spacing w:after="0" w:line="240" w:lineRule="auto"/>
        <w:rPr>
          <w:rFonts w:ascii="Calibri" w:hAnsi="Calibri" w:cs="Calibri"/>
          <w:lang w:val="en-US"/>
        </w:rPr>
      </w:pPr>
      <w:r>
        <w:rPr>
          <w:rFonts w:ascii="Calibri" w:hAnsi="Calibri" w:cs="Calibri"/>
          <w:lang w:val="en-US"/>
        </w:rPr>
        <w:t>We forecast that global consumption of liquid fuels will increase by 1.1 million b/d in 2024 and 1.5</w:t>
      </w:r>
    </w:p>
    <w:p w14:paraId="584C48A3" w14:textId="77777777" w:rsidR="003579C1" w:rsidRDefault="003579C1" w:rsidP="003579C1">
      <w:pPr>
        <w:autoSpaceDE w:val="0"/>
        <w:autoSpaceDN w:val="0"/>
        <w:adjustRightInd w:val="0"/>
        <w:spacing w:after="0" w:line="240" w:lineRule="auto"/>
        <w:rPr>
          <w:rFonts w:ascii="Calibri" w:hAnsi="Calibri" w:cs="Calibri"/>
          <w:lang w:val="en-US"/>
        </w:rPr>
      </w:pPr>
      <w:r>
        <w:rPr>
          <w:rFonts w:ascii="Calibri" w:hAnsi="Calibri" w:cs="Calibri"/>
          <w:lang w:val="en-US"/>
        </w:rPr>
        <w:t xml:space="preserve">million b/d in 2025. Most of the expected growth is from </w:t>
      </w:r>
      <w:r w:rsidRPr="003579C1">
        <w:rPr>
          <w:rFonts w:ascii="Calibri" w:hAnsi="Calibri" w:cs="Calibri"/>
          <w:highlight w:val="yellow"/>
          <w:lang w:val="en-US"/>
        </w:rPr>
        <w:t>non-OECD countries</w:t>
      </w:r>
      <w:r>
        <w:rPr>
          <w:rFonts w:ascii="Calibri" w:hAnsi="Calibri" w:cs="Calibri"/>
          <w:lang w:val="en-US"/>
        </w:rPr>
        <w:t>, which increase their</w:t>
      </w:r>
    </w:p>
    <w:p w14:paraId="018B76A0" w14:textId="77777777" w:rsidR="003579C1" w:rsidRDefault="003579C1" w:rsidP="003579C1">
      <w:pPr>
        <w:autoSpaceDE w:val="0"/>
        <w:autoSpaceDN w:val="0"/>
        <w:adjustRightInd w:val="0"/>
        <w:spacing w:after="0" w:line="240" w:lineRule="auto"/>
        <w:rPr>
          <w:rFonts w:ascii="Calibri" w:hAnsi="Calibri" w:cs="Calibri"/>
          <w:lang w:val="en-US"/>
        </w:rPr>
      </w:pPr>
      <w:r>
        <w:rPr>
          <w:rFonts w:ascii="Calibri" w:hAnsi="Calibri" w:cs="Calibri"/>
          <w:lang w:val="en-US"/>
        </w:rPr>
        <w:t>liquid fuels consumption by 1.1 million b/d in 2024 and 1.3 million b/d in 2025. The growth in non-OECD</w:t>
      </w:r>
    </w:p>
    <w:p w14:paraId="5E5290B2" w14:textId="77777777" w:rsidR="003579C1" w:rsidRDefault="003579C1" w:rsidP="003579C1">
      <w:pPr>
        <w:autoSpaceDE w:val="0"/>
        <w:autoSpaceDN w:val="0"/>
        <w:adjustRightInd w:val="0"/>
        <w:spacing w:after="0" w:line="240" w:lineRule="auto"/>
        <w:rPr>
          <w:rFonts w:ascii="Calibri" w:hAnsi="Calibri" w:cs="Calibri"/>
          <w:lang w:val="en-US"/>
        </w:rPr>
      </w:pPr>
      <w:r>
        <w:rPr>
          <w:rFonts w:ascii="Calibri" w:hAnsi="Calibri" w:cs="Calibri"/>
          <w:lang w:val="en-US"/>
        </w:rPr>
        <w:t xml:space="preserve">consumption is led by </w:t>
      </w:r>
      <w:r w:rsidRPr="003579C1">
        <w:rPr>
          <w:rFonts w:ascii="Calibri" w:hAnsi="Calibri" w:cs="Calibri"/>
          <w:highlight w:val="yellow"/>
          <w:lang w:val="en-US"/>
        </w:rPr>
        <w:t>China and India</w:t>
      </w:r>
      <w:r>
        <w:rPr>
          <w:rFonts w:ascii="Calibri" w:hAnsi="Calibri" w:cs="Calibri"/>
          <w:lang w:val="en-US"/>
        </w:rPr>
        <w:t>, which we expect will increase consumption by a combined 0.6</w:t>
      </w:r>
    </w:p>
    <w:p w14:paraId="03549F1E" w14:textId="2085DBD4" w:rsidR="003579C1" w:rsidRDefault="003579C1" w:rsidP="003579C1">
      <w:pPr>
        <w:rPr>
          <w:lang w:val="en-US"/>
        </w:rPr>
      </w:pPr>
      <w:r>
        <w:rPr>
          <w:rFonts w:ascii="Calibri" w:hAnsi="Calibri" w:cs="Calibri"/>
          <w:lang w:val="en-US"/>
        </w:rPr>
        <w:t>million b/d in 2024 and 0.7 million b/d in 2025. In</w:t>
      </w:r>
    </w:p>
    <w:p w14:paraId="3421A67E" w14:textId="77777777" w:rsidR="003579C1" w:rsidRDefault="003579C1" w:rsidP="00677F61">
      <w:pPr>
        <w:rPr>
          <w:lang w:val="en-US"/>
        </w:rPr>
      </w:pPr>
    </w:p>
    <w:p w14:paraId="49727436" w14:textId="54F695C7" w:rsidR="003579C1" w:rsidRPr="00617BBA" w:rsidRDefault="00617BBA" w:rsidP="00677F61">
      <w:pPr>
        <w:rPr>
          <w:b/>
          <w:bCs/>
          <w:i/>
          <w:iCs/>
          <w:u w:val="single"/>
          <w:lang w:val="en-US"/>
        </w:rPr>
      </w:pPr>
      <w:r w:rsidRPr="00617BBA">
        <w:rPr>
          <w:b/>
          <w:bCs/>
          <w:i/>
          <w:iCs/>
          <w:u w:val="single"/>
          <w:lang w:val="en-US"/>
        </w:rPr>
        <w:t>Distillate crack spreads</w:t>
      </w:r>
    </w:p>
    <w:p w14:paraId="451B7A63" w14:textId="23D4232E" w:rsidR="00617BBA" w:rsidRDefault="00617BBA" w:rsidP="00677F61">
      <w:pPr>
        <w:rPr>
          <w:lang w:val="en-US"/>
        </w:rPr>
      </w:pPr>
      <w:r w:rsidRPr="00617BBA">
        <w:rPr>
          <w:lang w:val="en-US"/>
        </w:rPr>
        <w:t>averaged almost 50 cents per gallon</w:t>
      </w:r>
    </w:p>
    <w:p w14:paraId="7B06B902" w14:textId="38DA0CA5" w:rsidR="00617BBA" w:rsidRPr="00617BBA" w:rsidRDefault="00617BBA" w:rsidP="00617BBA">
      <w:pPr>
        <w:autoSpaceDE w:val="0"/>
        <w:autoSpaceDN w:val="0"/>
        <w:adjustRightInd w:val="0"/>
        <w:spacing w:after="0" w:line="240" w:lineRule="auto"/>
        <w:rPr>
          <w:rFonts w:ascii="Calibri" w:hAnsi="Calibri" w:cs="Calibri"/>
          <w:lang w:val="en-US"/>
        </w:rPr>
      </w:pPr>
      <w:r w:rsidRPr="00617BBA">
        <w:rPr>
          <w:lang w:val="en-US"/>
        </w:rPr>
        <w:t>expect distillate crack spreads to increase to about 75 cents/gal in 4Q24</w:t>
      </w:r>
      <w:r>
        <w:rPr>
          <w:lang w:val="en-US"/>
        </w:rPr>
        <w:t xml:space="preserve"> (</w:t>
      </w:r>
      <w:r>
        <w:rPr>
          <w:rFonts w:ascii="Calibri" w:hAnsi="Calibri" w:cs="Calibri"/>
          <w:lang w:val="en-US"/>
        </w:rPr>
        <w:t>more distillate is used for heating and the corn harvest)</w:t>
      </w:r>
    </w:p>
    <w:p w14:paraId="1298DFD4" w14:textId="77777777" w:rsidR="00617BBA" w:rsidRDefault="00617BBA" w:rsidP="00617BBA">
      <w:pPr>
        <w:rPr>
          <w:lang w:val="en-US"/>
        </w:rPr>
      </w:pPr>
    </w:p>
    <w:p w14:paraId="1FE1ADA2" w14:textId="1DAF436B" w:rsidR="003579C1" w:rsidRDefault="00617BBA" w:rsidP="00617BBA">
      <w:pPr>
        <w:rPr>
          <w:rFonts w:ascii="Calibri" w:hAnsi="Calibri" w:cs="Calibri"/>
          <w:color w:val="1397D9"/>
          <w:lang w:val="en-US"/>
        </w:rPr>
      </w:pPr>
      <w:r w:rsidRPr="00617BBA">
        <w:rPr>
          <w:lang w:val="en-US"/>
        </w:rPr>
        <w:lastRenderedPageBreak/>
        <w:t>expect manufacturing activity will increase over the next 18 months, supporting trucking</w:t>
      </w:r>
      <w:r>
        <w:rPr>
          <w:lang w:val="en-US"/>
        </w:rPr>
        <w:t xml:space="preserve"> </w:t>
      </w:r>
      <w:r w:rsidRPr="00617BBA">
        <w:rPr>
          <w:lang w:val="en-US"/>
        </w:rPr>
        <w:t>demand and increasing distillate consumption</w:t>
      </w:r>
      <w:r>
        <w:rPr>
          <w:lang w:val="en-US"/>
        </w:rPr>
        <w:t xml:space="preserve"> </w:t>
      </w:r>
      <w:r w:rsidRPr="00050E1C">
        <w:rPr>
          <w:highlight w:val="yellow"/>
          <w:lang w:val="en-US"/>
        </w:rPr>
        <w:t>(</w:t>
      </w:r>
      <w:r w:rsidRPr="00050E1C">
        <w:rPr>
          <w:rFonts w:ascii="Calibri" w:hAnsi="Calibri" w:cs="Calibri"/>
          <w:color w:val="000000"/>
          <w:highlight w:val="yellow"/>
          <w:lang w:val="en-US"/>
        </w:rPr>
        <w:t xml:space="preserve">On-highway trucking—the </w:t>
      </w:r>
      <w:r w:rsidRPr="00050E1C">
        <w:rPr>
          <w:rFonts w:ascii="Calibri" w:hAnsi="Calibri" w:cs="Calibri"/>
          <w:color w:val="1397D9"/>
          <w:highlight w:val="yellow"/>
          <w:lang w:val="en-US"/>
        </w:rPr>
        <w:t>single-largest end use of distillate fuel oil)</w:t>
      </w:r>
    </w:p>
    <w:p w14:paraId="6868504C" w14:textId="4BC17F2A" w:rsidR="00617BBA" w:rsidRDefault="00050E1C" w:rsidP="000F63C9">
      <w:pPr>
        <w:rPr>
          <w:lang w:val="en-US"/>
        </w:rPr>
      </w:pPr>
      <w:r w:rsidRPr="00050E1C">
        <w:rPr>
          <w:lang w:val="en-US"/>
        </w:rPr>
        <w:t>We forecast the share of distillate consumption made up of biofuels</w:t>
      </w:r>
      <w:r>
        <w:rPr>
          <w:lang w:val="en-US"/>
        </w:rPr>
        <w:t xml:space="preserve"> (so lower demand for distillate fuel oil)</w:t>
      </w:r>
      <w:r w:rsidRPr="00050E1C">
        <w:rPr>
          <w:lang w:val="en-US"/>
        </w:rPr>
        <w:t xml:space="preserve"> will increase to</w:t>
      </w:r>
      <w:r>
        <w:rPr>
          <w:lang w:val="en-US"/>
        </w:rPr>
        <w:t xml:space="preserve"> </w:t>
      </w:r>
      <w:r w:rsidRPr="00050E1C">
        <w:rPr>
          <w:lang w:val="en-US"/>
        </w:rPr>
        <w:t>9% in 2024.</w:t>
      </w:r>
      <w:r w:rsidR="000F63C9" w:rsidRPr="000F63C9">
        <w:t xml:space="preserve"> </w:t>
      </w:r>
      <w:r w:rsidR="000F63C9" w:rsidRPr="000F63C9">
        <w:rPr>
          <w:lang w:val="en-US"/>
        </w:rPr>
        <w:t>Government policies aimed at reducing</w:t>
      </w:r>
      <w:r w:rsidR="000F63C9">
        <w:rPr>
          <w:lang w:val="en-US"/>
        </w:rPr>
        <w:t xml:space="preserve"> </w:t>
      </w:r>
      <w:r w:rsidR="000F63C9" w:rsidRPr="000F63C9">
        <w:rPr>
          <w:lang w:val="en-US"/>
        </w:rPr>
        <w:t>greenhouse gas emissions</w:t>
      </w:r>
      <w:r w:rsidR="000F63C9" w:rsidRPr="000F63C9">
        <w:t xml:space="preserve"> </w:t>
      </w:r>
      <w:r w:rsidR="000F63C9" w:rsidRPr="000F63C9">
        <w:rPr>
          <w:lang w:val="en-US"/>
        </w:rPr>
        <w:t>drive the majority of this growth</w:t>
      </w:r>
      <w:r w:rsidR="000F63C9">
        <w:rPr>
          <w:lang w:val="en-US"/>
        </w:rPr>
        <w:t xml:space="preserve"> in demand for biofuels.</w:t>
      </w:r>
    </w:p>
    <w:p w14:paraId="673CC69D" w14:textId="77777777" w:rsidR="00981699" w:rsidRDefault="00981699" w:rsidP="000F63C9">
      <w:pPr>
        <w:rPr>
          <w:lang w:val="en-US"/>
        </w:rPr>
      </w:pPr>
    </w:p>
    <w:p w14:paraId="04FAD402" w14:textId="432DA2F7" w:rsidR="00981699" w:rsidRPr="00981699" w:rsidRDefault="00981699" w:rsidP="000F63C9">
      <w:pPr>
        <w:rPr>
          <w:b/>
          <w:bCs/>
          <w:i/>
          <w:iCs/>
          <w:u w:val="single"/>
          <w:lang w:val="en-US"/>
        </w:rPr>
      </w:pPr>
      <w:r w:rsidRPr="00981699">
        <w:rPr>
          <w:b/>
          <w:bCs/>
          <w:i/>
          <w:iCs/>
          <w:u w:val="single"/>
          <w:lang w:val="en-US"/>
        </w:rPr>
        <w:t>LPG</w:t>
      </w:r>
    </w:p>
    <w:p w14:paraId="017B439E" w14:textId="072D0079" w:rsidR="003579C1" w:rsidRDefault="002E5DB2" w:rsidP="002E5DB2">
      <w:pPr>
        <w:rPr>
          <w:lang w:val="en-US"/>
        </w:rPr>
      </w:pPr>
      <w:r w:rsidRPr="002E5DB2">
        <w:rPr>
          <w:lang w:val="en-US"/>
        </w:rPr>
        <w:t>Around 40% of LPG comes from refineries</w:t>
      </w:r>
      <w:r>
        <w:rPr>
          <w:lang w:val="en-US"/>
        </w:rPr>
        <w:t>,</w:t>
      </w:r>
      <w:r w:rsidRPr="002E5DB2">
        <w:rPr>
          <w:lang w:val="en-US"/>
        </w:rPr>
        <w:t xml:space="preserve"> and the rest from NGL</w:t>
      </w:r>
      <w:r>
        <w:rPr>
          <w:lang w:val="en-US"/>
        </w:rPr>
        <w:t xml:space="preserve"> </w:t>
      </w:r>
      <w:r w:rsidRPr="002E5DB2">
        <w:rPr>
          <w:lang w:val="en-US"/>
        </w:rPr>
        <w:t>fractionation.</w:t>
      </w:r>
    </w:p>
    <w:p w14:paraId="064608CA" w14:textId="226BCD85" w:rsidR="002E5DB2" w:rsidRDefault="002E5DB2" w:rsidP="002E5DB2">
      <w:pPr>
        <w:rPr>
          <w:lang w:val="en-US"/>
        </w:rPr>
      </w:pPr>
      <w:r w:rsidRPr="002E5DB2">
        <w:rPr>
          <w:lang w:val="en-US"/>
        </w:rPr>
        <w:t>one-third of LPG goes as feedstocks for petrochemicals and 45% to residential</w:t>
      </w:r>
      <w:r>
        <w:rPr>
          <w:lang w:val="en-US"/>
        </w:rPr>
        <w:t xml:space="preserve"> </w:t>
      </w:r>
      <w:r w:rsidRPr="002E5DB2">
        <w:rPr>
          <w:lang w:val="en-US"/>
        </w:rPr>
        <w:t>heating and cooking</w:t>
      </w:r>
      <w:r>
        <w:rPr>
          <w:lang w:val="en-US"/>
        </w:rPr>
        <w:t>.</w:t>
      </w:r>
    </w:p>
    <w:p w14:paraId="5EA0A724" w14:textId="7262BDC3" w:rsidR="002E5DB2" w:rsidRDefault="002E5DB2" w:rsidP="002E5DB2">
      <w:pPr>
        <w:rPr>
          <w:lang w:val="en-US"/>
        </w:rPr>
      </w:pPr>
      <w:r w:rsidRPr="002E5DB2">
        <w:rPr>
          <w:lang w:val="en-US"/>
        </w:rPr>
        <w:t>Industry takes 9%, road transport burns 7%</w:t>
      </w:r>
      <w:r>
        <w:rPr>
          <w:lang w:val="en-US"/>
        </w:rPr>
        <w:t xml:space="preserve">, </w:t>
      </w:r>
      <w:r w:rsidRPr="002E5DB2">
        <w:rPr>
          <w:lang w:val="en-US"/>
        </w:rPr>
        <w:t>and agriculture 6% (mainly for drying crops).</w:t>
      </w:r>
    </w:p>
    <w:p w14:paraId="729833F0" w14:textId="15ADA29D" w:rsidR="002E5DB2" w:rsidRDefault="002E5DB2" w:rsidP="002E5DB2">
      <w:pPr>
        <w:rPr>
          <w:lang w:val="en-US"/>
        </w:rPr>
      </w:pPr>
      <w:r>
        <w:rPr>
          <w:lang w:val="en-US"/>
        </w:rPr>
        <w:t xml:space="preserve">LPGs </w:t>
      </w:r>
      <w:r w:rsidRPr="002E5DB2">
        <w:rPr>
          <w:lang w:val="en-US"/>
        </w:rPr>
        <w:t>combine propane, normal butane (n-butane)</w:t>
      </w:r>
      <w:r>
        <w:rPr>
          <w:lang w:val="en-US"/>
        </w:rPr>
        <w:t>,</w:t>
      </w:r>
      <w:r w:rsidRPr="002E5DB2">
        <w:rPr>
          <w:lang w:val="en-US"/>
        </w:rPr>
        <w:t xml:space="preserve"> and isobutane.</w:t>
      </w:r>
    </w:p>
    <w:p w14:paraId="224F6FC1" w14:textId="6C7CD8D6" w:rsidR="002E5DB2" w:rsidRDefault="002E5DB2" w:rsidP="002E5DB2">
      <w:pPr>
        <w:rPr>
          <w:lang w:val="en-US"/>
        </w:rPr>
      </w:pPr>
      <w:r w:rsidRPr="002E5DB2">
        <w:rPr>
          <w:lang w:val="en-US"/>
        </w:rPr>
        <w:t xml:space="preserve">Isobutane </w:t>
      </w:r>
      <w:r>
        <w:rPr>
          <w:lang w:val="en-US"/>
        </w:rPr>
        <w:t>(</w:t>
      </w:r>
      <w:r w:rsidRPr="002E5DB2">
        <w:rPr>
          <w:lang w:val="en-US"/>
        </w:rPr>
        <w:t>100</w:t>
      </w:r>
      <w:r>
        <w:rPr>
          <w:lang w:val="en-US"/>
        </w:rPr>
        <w:t xml:space="preserve"> octane number)</w:t>
      </w:r>
      <w:r w:rsidRPr="002E5DB2">
        <w:rPr>
          <w:lang w:val="en-US"/>
        </w:rPr>
        <w:t xml:space="preserve"> serves</w:t>
      </w:r>
      <w:r>
        <w:rPr>
          <w:lang w:val="en-US"/>
        </w:rPr>
        <w:t xml:space="preserve"> </w:t>
      </w:r>
      <w:r w:rsidRPr="002E5DB2">
        <w:rPr>
          <w:lang w:val="en-US"/>
        </w:rPr>
        <w:t>as a gasoline octane enhancer but also as a refrigerant and propellent.</w:t>
      </w:r>
    </w:p>
    <w:p w14:paraId="0E16320E" w14:textId="0B42D3D9" w:rsidR="002E5DB2" w:rsidRDefault="002E5DB2" w:rsidP="002E5DB2">
      <w:pPr>
        <w:rPr>
          <w:lang w:val="en-US"/>
        </w:rPr>
      </w:pPr>
      <w:r w:rsidRPr="002E5DB2">
        <w:rPr>
          <w:lang w:val="en-US"/>
        </w:rPr>
        <w:t>Propane finds outlets as a petrochemical feedstock to produce ethylene</w:t>
      </w:r>
      <w:r>
        <w:rPr>
          <w:lang w:val="en-US"/>
        </w:rPr>
        <w:t xml:space="preserve"> </w:t>
      </w:r>
      <w:r w:rsidRPr="002E5DB2">
        <w:rPr>
          <w:lang w:val="en-US"/>
        </w:rPr>
        <w:t>and propylene.</w:t>
      </w:r>
    </w:p>
    <w:p w14:paraId="57336433" w14:textId="77777777" w:rsidR="004865B6" w:rsidRPr="004865B6" w:rsidRDefault="004865B6" w:rsidP="004865B6">
      <w:pPr>
        <w:rPr>
          <w:lang w:val="en-US"/>
        </w:rPr>
      </w:pPr>
      <w:r w:rsidRPr="004865B6">
        <w:rPr>
          <w:lang w:val="en-US"/>
        </w:rPr>
        <w:t>n-butane to boost gasoline</w:t>
      </w:r>
      <w:r>
        <w:rPr>
          <w:lang w:val="en-US"/>
        </w:rPr>
        <w:t xml:space="preserve"> </w:t>
      </w:r>
      <w:r w:rsidRPr="004865B6">
        <w:rPr>
          <w:lang w:val="en-US"/>
        </w:rPr>
        <w:t>volatility to improve ignition during cold weather</w:t>
      </w:r>
      <w:r>
        <w:rPr>
          <w:lang w:val="en-US"/>
        </w:rPr>
        <w:t xml:space="preserve">, </w:t>
      </w:r>
      <w:r w:rsidRPr="004865B6">
        <w:rPr>
          <w:lang w:val="en-US"/>
        </w:rPr>
        <w:t>also used in the</w:t>
      </w:r>
    </w:p>
    <w:p w14:paraId="63C850F9" w14:textId="07469CA0" w:rsidR="002E5DB2" w:rsidRDefault="004865B6" w:rsidP="004865B6">
      <w:pPr>
        <w:rPr>
          <w:lang w:val="en-US"/>
        </w:rPr>
      </w:pPr>
      <w:r w:rsidRPr="004865B6">
        <w:rPr>
          <w:lang w:val="en-US"/>
        </w:rPr>
        <w:t>manufacture of MTBE</w:t>
      </w:r>
      <w:r>
        <w:rPr>
          <w:lang w:val="en-US"/>
        </w:rPr>
        <w:t xml:space="preserve"> and b</w:t>
      </w:r>
      <w:r w:rsidRPr="004865B6">
        <w:rPr>
          <w:lang w:val="en-US"/>
        </w:rPr>
        <w:t>utylene</w:t>
      </w:r>
      <w:r>
        <w:rPr>
          <w:lang w:val="en-US"/>
        </w:rPr>
        <w:t>.</w:t>
      </w:r>
    </w:p>
    <w:p w14:paraId="5B069A38" w14:textId="11210F1E" w:rsidR="002E5DB2" w:rsidRDefault="004865B6" w:rsidP="001501C8">
      <w:pPr>
        <w:rPr>
          <w:lang w:val="en-US"/>
        </w:rPr>
      </w:pPr>
      <w:r w:rsidRPr="004865B6">
        <w:rPr>
          <w:lang w:val="en-US"/>
        </w:rPr>
        <w:t>LPG demand will grow by 1.7 mb/d between 2023 and 2030</w:t>
      </w:r>
      <w:r>
        <w:rPr>
          <w:lang w:val="en-US"/>
        </w:rPr>
        <w:t>.</w:t>
      </w:r>
      <w:r w:rsidR="001501C8" w:rsidRPr="001501C8">
        <w:t xml:space="preserve"> </w:t>
      </w:r>
      <w:r w:rsidR="001501C8" w:rsidRPr="001501C8">
        <w:rPr>
          <w:lang w:val="en-US"/>
        </w:rPr>
        <w:t>Development of the petrochemical industry drives most of this</w:t>
      </w:r>
      <w:r w:rsidR="001501C8">
        <w:rPr>
          <w:lang w:val="en-US"/>
        </w:rPr>
        <w:t xml:space="preserve"> </w:t>
      </w:r>
      <w:r w:rsidR="001501C8" w:rsidRPr="001501C8">
        <w:rPr>
          <w:lang w:val="en-US"/>
        </w:rPr>
        <w:t>growth</w:t>
      </w:r>
    </w:p>
    <w:p w14:paraId="57AC6390" w14:textId="2E17EA20" w:rsidR="002E5DB2" w:rsidRDefault="004865B6" w:rsidP="004865B6">
      <w:pPr>
        <w:rPr>
          <w:lang w:val="en-US"/>
        </w:rPr>
      </w:pPr>
      <w:r w:rsidRPr="004865B6">
        <w:rPr>
          <w:lang w:val="en-US"/>
        </w:rPr>
        <w:t>China accounts for 35% of global demand growth</w:t>
      </w:r>
      <w:r>
        <w:rPr>
          <w:lang w:val="en-US"/>
        </w:rPr>
        <w:t xml:space="preserve"> </w:t>
      </w:r>
      <w:r w:rsidRPr="004865B6">
        <w:rPr>
          <w:lang w:val="en-US"/>
        </w:rPr>
        <w:t>(versus a market share of 23% today) while the Middle East represents 8%</w:t>
      </w:r>
      <w:r>
        <w:rPr>
          <w:lang w:val="en-US"/>
        </w:rPr>
        <w:t xml:space="preserve"> </w:t>
      </w:r>
      <w:r w:rsidRPr="004865B6">
        <w:rPr>
          <w:lang w:val="en-US"/>
        </w:rPr>
        <w:t>(versus 7%).</w:t>
      </w:r>
    </w:p>
    <w:p w14:paraId="0D6D22EB" w14:textId="68A2D238" w:rsidR="002E5DB2" w:rsidRDefault="001501C8" w:rsidP="00677F61">
      <w:pPr>
        <w:rPr>
          <w:lang w:val="en-US"/>
        </w:rPr>
      </w:pPr>
      <w:r w:rsidRPr="001501C8">
        <w:rPr>
          <w:lang w:val="en-US"/>
        </w:rPr>
        <w:t>LPG supply increases overall by 1.3 mb/d</w:t>
      </w:r>
    </w:p>
    <w:p w14:paraId="34557F6B" w14:textId="77777777" w:rsidR="002E5DB2" w:rsidRPr="005F5D45" w:rsidRDefault="002E5DB2" w:rsidP="00677F61">
      <w:pPr>
        <w:rPr>
          <w:lang w:val="en-US"/>
        </w:rPr>
      </w:pPr>
    </w:p>
    <w:p w14:paraId="06BB5FD7" w14:textId="736A903B" w:rsidR="003579C1" w:rsidRPr="009E5A7A" w:rsidRDefault="00981699" w:rsidP="00677F61">
      <w:pPr>
        <w:rPr>
          <w:b/>
          <w:bCs/>
          <w:i/>
          <w:iCs/>
          <w:u w:val="single"/>
          <w:lang w:val="en-US"/>
        </w:rPr>
      </w:pPr>
      <w:r w:rsidRPr="009E5A7A">
        <w:rPr>
          <w:b/>
          <w:bCs/>
          <w:i/>
          <w:iCs/>
          <w:u w:val="single"/>
          <w:lang w:val="en-US"/>
        </w:rPr>
        <w:t xml:space="preserve">C5+ </w:t>
      </w:r>
      <w:r w:rsidR="001112F8">
        <w:rPr>
          <w:b/>
          <w:bCs/>
          <w:i/>
          <w:iCs/>
          <w:u w:val="single"/>
          <w:lang w:val="en-US"/>
        </w:rPr>
        <w:t>from</w:t>
      </w:r>
      <w:r w:rsidR="0025554E">
        <w:rPr>
          <w:b/>
          <w:bCs/>
          <w:i/>
          <w:iCs/>
          <w:u w:val="single"/>
          <w:lang w:val="en-US"/>
        </w:rPr>
        <w:t xml:space="preserve"> NGLs </w:t>
      </w:r>
      <w:r w:rsidR="0025554E" w:rsidRPr="0025554E">
        <w:rPr>
          <w:b/>
          <w:bCs/>
          <w:i/>
          <w:iCs/>
          <w:u w:val="single"/>
          <w:lang w:val="en-US"/>
        </w:rPr>
        <w:t>fractionation</w:t>
      </w:r>
      <w:r w:rsidR="001112F8">
        <w:rPr>
          <w:b/>
          <w:bCs/>
          <w:i/>
          <w:iCs/>
          <w:u w:val="single"/>
          <w:lang w:val="en-US"/>
        </w:rPr>
        <w:t xml:space="preserve"> mostly goes to naphtha</w:t>
      </w:r>
    </w:p>
    <w:p w14:paraId="08533D45" w14:textId="00059618" w:rsidR="0025554E" w:rsidRDefault="0025554E" w:rsidP="00677F61">
      <w:pPr>
        <w:rPr>
          <w:lang w:val="en-US"/>
        </w:rPr>
      </w:pPr>
      <w:r w:rsidRPr="001C5D1F">
        <w:t>most of the naphtha used globally, especially as a petrochemical feedstock and for blending into gasoline, comes from crude oil refining</w:t>
      </w:r>
    </w:p>
    <w:p w14:paraId="700FEB57" w14:textId="639FE64E" w:rsidR="0025554E" w:rsidRDefault="001C5D1F" w:rsidP="00677F61">
      <w:pPr>
        <w:rPr>
          <w:lang w:val="en-US"/>
        </w:rPr>
      </w:pPr>
      <w:r w:rsidRPr="001C5D1F">
        <w:rPr>
          <w:lang w:val="en-US"/>
        </w:rPr>
        <w:t>Naphtha generally encompasses hydrocarbons with carbon numbers primarily in the range of about C5 to C12.</w:t>
      </w:r>
    </w:p>
    <w:p w14:paraId="228073DC" w14:textId="2DC46D15" w:rsidR="003579C1" w:rsidRDefault="001C5D1F" w:rsidP="00677F61">
      <w:pPr>
        <w:rPr>
          <w:lang w:val="en-US"/>
        </w:rPr>
      </w:pPr>
      <w:r w:rsidRPr="001C5D1F">
        <w:rPr>
          <w:lang w:val="en-US"/>
        </w:rPr>
        <w:t>It's used as a feedstock for producing high-octane gasoline, as a solvent, and as a raw material in the petrochemical industry, especially for the production of olefins in steam crackers.</w:t>
      </w:r>
    </w:p>
    <w:p w14:paraId="7AA886CB" w14:textId="5D1A2C95" w:rsidR="003579C1" w:rsidRDefault="001C5D1F" w:rsidP="00677F61">
      <w:pPr>
        <w:rPr>
          <w:lang w:val="en-US"/>
        </w:rPr>
      </w:pPr>
      <w:r w:rsidRPr="001C5D1F">
        <w:rPr>
          <w:lang w:val="en-US"/>
        </w:rPr>
        <w:t xml:space="preserve">A substantial uplift to </w:t>
      </w:r>
      <w:r>
        <w:rPr>
          <w:lang w:val="en-US"/>
        </w:rPr>
        <w:t xml:space="preserve">the </w:t>
      </w:r>
      <w:r w:rsidRPr="001C5D1F">
        <w:rPr>
          <w:lang w:val="en-US"/>
        </w:rPr>
        <w:t>global naphtha supply</w:t>
      </w:r>
    </w:p>
    <w:p w14:paraId="58B400D2" w14:textId="218A74D1" w:rsidR="003579C1" w:rsidRDefault="0025554E" w:rsidP="0025554E">
      <w:pPr>
        <w:rPr>
          <w:lang w:val="en-US"/>
        </w:rPr>
      </w:pPr>
      <w:r w:rsidRPr="0025554E">
        <w:rPr>
          <w:lang w:val="en-US"/>
        </w:rPr>
        <w:lastRenderedPageBreak/>
        <w:t>Increase</w:t>
      </w:r>
      <w:r>
        <w:rPr>
          <w:lang w:val="en-US"/>
        </w:rPr>
        <w:t xml:space="preserve"> </w:t>
      </w:r>
      <w:r w:rsidRPr="0025554E">
        <w:rPr>
          <w:lang w:val="en-US"/>
        </w:rPr>
        <w:t>in C5+ production over 2023-2030 (+12%) boosts growth</w:t>
      </w:r>
      <w:r>
        <w:rPr>
          <w:lang w:val="en-US"/>
        </w:rPr>
        <w:t xml:space="preserve"> </w:t>
      </w:r>
      <w:r w:rsidRPr="0025554E">
        <w:rPr>
          <w:lang w:val="en-US"/>
        </w:rPr>
        <w:t>in naphtha supply by 200 kb/d to 785 kb/d over the period, including refinery</w:t>
      </w:r>
      <w:r>
        <w:rPr>
          <w:lang w:val="en-US"/>
        </w:rPr>
        <w:t xml:space="preserve"> </w:t>
      </w:r>
      <w:r w:rsidRPr="0025554E">
        <w:rPr>
          <w:lang w:val="en-US"/>
        </w:rPr>
        <w:t>output.</w:t>
      </w:r>
    </w:p>
    <w:p w14:paraId="1A0A1260" w14:textId="2D26F612" w:rsidR="003579C1" w:rsidRDefault="0025554E" w:rsidP="0025554E">
      <w:pPr>
        <w:rPr>
          <w:lang w:val="en-US"/>
        </w:rPr>
      </w:pPr>
      <w:r w:rsidRPr="0025554E">
        <w:rPr>
          <w:lang w:val="en-US"/>
        </w:rPr>
        <w:t>This surge in C5+ supply comes from the United States (+100 kb/d) and</w:t>
      </w:r>
      <w:r>
        <w:rPr>
          <w:lang w:val="en-US"/>
        </w:rPr>
        <w:t xml:space="preserve"> </w:t>
      </w:r>
      <w:r w:rsidRPr="0025554E">
        <w:rPr>
          <w:lang w:val="en-US"/>
        </w:rPr>
        <w:t xml:space="preserve">Canada (+30 kb/d) as well as from the </w:t>
      </w:r>
      <w:r w:rsidRPr="0025554E">
        <w:rPr>
          <w:highlight w:val="yellow"/>
          <w:lang w:val="en-US"/>
        </w:rPr>
        <w:t>Middle East (+120 kb/d)</w:t>
      </w:r>
      <w:r>
        <w:rPr>
          <w:lang w:val="en-US"/>
        </w:rPr>
        <w:t>.</w:t>
      </w:r>
    </w:p>
    <w:p w14:paraId="7BBC2B13" w14:textId="1AE8B7FD" w:rsidR="0025554E" w:rsidRDefault="0025554E" w:rsidP="0025554E">
      <w:pPr>
        <w:rPr>
          <w:lang w:val="en-US"/>
        </w:rPr>
      </w:pPr>
      <w:r w:rsidRPr="0025554E">
        <w:rPr>
          <w:lang w:val="en-US"/>
        </w:rPr>
        <w:t>While much of the C5+</w:t>
      </w:r>
      <w:r>
        <w:rPr>
          <w:lang w:val="en-US"/>
        </w:rPr>
        <w:t xml:space="preserve"> </w:t>
      </w:r>
      <w:r w:rsidRPr="0025554E">
        <w:rPr>
          <w:lang w:val="en-US"/>
        </w:rPr>
        <w:t>finds its way to the naphtha pool, some of it is used as diluent for heavy crudes as</w:t>
      </w:r>
      <w:r>
        <w:rPr>
          <w:lang w:val="en-US"/>
        </w:rPr>
        <w:t xml:space="preserve"> </w:t>
      </w:r>
      <w:r w:rsidRPr="0025554E">
        <w:rPr>
          <w:lang w:val="en-US"/>
        </w:rPr>
        <w:t>well as for blending in gasoline</w:t>
      </w:r>
    </w:p>
    <w:p w14:paraId="4A41B907" w14:textId="77777777" w:rsidR="003579C1" w:rsidRPr="00057CF3" w:rsidRDefault="003579C1" w:rsidP="00677F61">
      <w:pPr>
        <w:rPr>
          <w:lang w:val="en-US"/>
        </w:rPr>
      </w:pPr>
    </w:p>
    <w:sectPr w:rsidR="003579C1" w:rsidRPr="00057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95"/>
    <w:rsid w:val="00004C3A"/>
    <w:rsid w:val="00006919"/>
    <w:rsid w:val="00041136"/>
    <w:rsid w:val="00050E1C"/>
    <w:rsid w:val="00057CF3"/>
    <w:rsid w:val="00066F88"/>
    <w:rsid w:val="00083C71"/>
    <w:rsid w:val="000A4C0C"/>
    <w:rsid w:val="000C69D2"/>
    <w:rsid w:val="000F63C9"/>
    <w:rsid w:val="001112F8"/>
    <w:rsid w:val="001335AC"/>
    <w:rsid w:val="001501C8"/>
    <w:rsid w:val="00155EC9"/>
    <w:rsid w:val="001569C1"/>
    <w:rsid w:val="00187E20"/>
    <w:rsid w:val="001B35E8"/>
    <w:rsid w:val="001C5D1F"/>
    <w:rsid w:val="001C60D8"/>
    <w:rsid w:val="001E7990"/>
    <w:rsid w:val="0021590D"/>
    <w:rsid w:val="00251A4E"/>
    <w:rsid w:val="0025554E"/>
    <w:rsid w:val="00262FA3"/>
    <w:rsid w:val="002E5DB2"/>
    <w:rsid w:val="002E742B"/>
    <w:rsid w:val="003268F9"/>
    <w:rsid w:val="003579C1"/>
    <w:rsid w:val="00363275"/>
    <w:rsid w:val="00387E9A"/>
    <w:rsid w:val="00392C60"/>
    <w:rsid w:val="00473050"/>
    <w:rsid w:val="004865B6"/>
    <w:rsid w:val="004E7DD9"/>
    <w:rsid w:val="005D1474"/>
    <w:rsid w:val="005F5D45"/>
    <w:rsid w:val="00617BBA"/>
    <w:rsid w:val="00633B94"/>
    <w:rsid w:val="00640F8C"/>
    <w:rsid w:val="00677F61"/>
    <w:rsid w:val="006E7CDC"/>
    <w:rsid w:val="00706D77"/>
    <w:rsid w:val="00756CA9"/>
    <w:rsid w:val="00783A36"/>
    <w:rsid w:val="007B3B88"/>
    <w:rsid w:val="007D4C64"/>
    <w:rsid w:val="007F39C9"/>
    <w:rsid w:val="007F583C"/>
    <w:rsid w:val="0082493E"/>
    <w:rsid w:val="008536D6"/>
    <w:rsid w:val="008718E0"/>
    <w:rsid w:val="00887553"/>
    <w:rsid w:val="008B3F99"/>
    <w:rsid w:val="008B756E"/>
    <w:rsid w:val="0090137D"/>
    <w:rsid w:val="009323C6"/>
    <w:rsid w:val="00961A83"/>
    <w:rsid w:val="00981699"/>
    <w:rsid w:val="009E5A7A"/>
    <w:rsid w:val="009F6198"/>
    <w:rsid w:val="00A0621A"/>
    <w:rsid w:val="00AA00E6"/>
    <w:rsid w:val="00AB0A62"/>
    <w:rsid w:val="00AB6519"/>
    <w:rsid w:val="00B02C8F"/>
    <w:rsid w:val="00B046F0"/>
    <w:rsid w:val="00B21FA1"/>
    <w:rsid w:val="00BD5FD5"/>
    <w:rsid w:val="00BE64AF"/>
    <w:rsid w:val="00C1358F"/>
    <w:rsid w:val="00C50E96"/>
    <w:rsid w:val="00C655F7"/>
    <w:rsid w:val="00C80DF0"/>
    <w:rsid w:val="00C92501"/>
    <w:rsid w:val="00D174CE"/>
    <w:rsid w:val="00DC1E97"/>
    <w:rsid w:val="00DD1195"/>
    <w:rsid w:val="00EB712E"/>
    <w:rsid w:val="00EE3072"/>
    <w:rsid w:val="00F05DA6"/>
    <w:rsid w:val="00F14E56"/>
    <w:rsid w:val="00F50745"/>
    <w:rsid w:val="00F6641B"/>
    <w:rsid w:val="00F66CEF"/>
    <w:rsid w:val="00F7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B52BC"/>
  <w15:chartTrackingRefBased/>
  <w15:docId w15:val="{323F2E18-DA82-4DDD-85E8-2FA16A5A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DD119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D119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D119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D119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D119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D1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195"/>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DD1195"/>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DD1195"/>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DD1195"/>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DD1195"/>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DD119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D119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D119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D119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D1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19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D1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19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D1195"/>
    <w:pPr>
      <w:spacing w:before="160"/>
      <w:jc w:val="center"/>
    </w:pPr>
    <w:rPr>
      <w:i/>
      <w:iCs/>
      <w:color w:val="404040" w:themeColor="text1" w:themeTint="BF"/>
    </w:rPr>
  </w:style>
  <w:style w:type="character" w:customStyle="1" w:styleId="QuoteChar">
    <w:name w:val="Quote Char"/>
    <w:basedOn w:val="DefaultParagraphFont"/>
    <w:link w:val="Quote"/>
    <w:uiPriority w:val="29"/>
    <w:rsid w:val="00DD1195"/>
    <w:rPr>
      <w:i/>
      <w:iCs/>
      <w:color w:val="404040" w:themeColor="text1" w:themeTint="BF"/>
      <w:lang w:val="en-GB"/>
    </w:rPr>
  </w:style>
  <w:style w:type="paragraph" w:styleId="ListParagraph">
    <w:name w:val="List Paragraph"/>
    <w:basedOn w:val="Normal"/>
    <w:uiPriority w:val="34"/>
    <w:qFormat/>
    <w:rsid w:val="00DD1195"/>
    <w:pPr>
      <w:ind w:left="720"/>
      <w:contextualSpacing/>
    </w:pPr>
  </w:style>
  <w:style w:type="character" w:styleId="IntenseEmphasis">
    <w:name w:val="Intense Emphasis"/>
    <w:basedOn w:val="DefaultParagraphFont"/>
    <w:uiPriority w:val="21"/>
    <w:qFormat/>
    <w:rsid w:val="00DD1195"/>
    <w:rPr>
      <w:i/>
      <w:iCs/>
      <w:color w:val="2E74B5" w:themeColor="accent1" w:themeShade="BF"/>
    </w:rPr>
  </w:style>
  <w:style w:type="paragraph" w:styleId="IntenseQuote">
    <w:name w:val="Intense Quote"/>
    <w:basedOn w:val="Normal"/>
    <w:next w:val="Normal"/>
    <w:link w:val="IntenseQuoteChar"/>
    <w:uiPriority w:val="30"/>
    <w:qFormat/>
    <w:rsid w:val="00DD119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D1195"/>
    <w:rPr>
      <w:i/>
      <w:iCs/>
      <w:color w:val="2E74B5" w:themeColor="accent1" w:themeShade="BF"/>
      <w:lang w:val="en-GB"/>
    </w:rPr>
  </w:style>
  <w:style w:type="character" w:styleId="IntenseReference">
    <w:name w:val="Intense Reference"/>
    <w:basedOn w:val="DefaultParagraphFont"/>
    <w:uiPriority w:val="32"/>
    <w:qFormat/>
    <w:rsid w:val="00DD119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1097</Words>
  <Characters>5577</Characters>
  <Application>Microsoft Office Word</Application>
  <DocSecurity>0</DocSecurity>
  <Lines>109</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67</cp:revision>
  <dcterms:created xsi:type="dcterms:W3CDTF">2024-06-25T19:06:00Z</dcterms:created>
  <dcterms:modified xsi:type="dcterms:W3CDTF">2024-06-28T21:58:00Z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ca26c9bd0d89d40b3473fcd407440f7f60b1a52eb0b5fc4e3333e666cf4ace7f</vt:lpwstr>
  </property>
</Properties>
</file>