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3CEA9" w14:textId="77777777" w:rsidR="00202A20" w:rsidRPr="00455BF4" w:rsidRDefault="00202A20" w:rsidP="00202A20">
      <w:pPr>
        <w:rPr>
          <w:b/>
          <w:bCs/>
          <w:sz w:val="32"/>
          <w:szCs w:val="32"/>
          <w:u w:val="single"/>
        </w:rPr>
      </w:pPr>
      <w:r w:rsidRPr="00455BF4">
        <w:rPr>
          <w:b/>
          <w:bCs/>
          <w:sz w:val="32"/>
          <w:szCs w:val="32"/>
          <w:u w:val="single"/>
        </w:rPr>
        <w:t>Bonds</w:t>
      </w:r>
      <w:r>
        <w:rPr>
          <w:b/>
          <w:bCs/>
          <w:sz w:val="32"/>
          <w:szCs w:val="32"/>
          <w:u w:val="single"/>
        </w:rPr>
        <w:t>:</w:t>
      </w:r>
    </w:p>
    <w:p w14:paraId="74AC003C" w14:textId="5A927B43" w:rsidR="00202A20" w:rsidRDefault="00202A20" w:rsidP="00202A20">
      <w:r>
        <w:t>Most bonds do not have a compound coupon.</w:t>
      </w:r>
      <w:r w:rsidR="00C30358">
        <w:t xml:space="preserve"> (no interest on interest)</w:t>
      </w:r>
    </w:p>
    <w:p w14:paraId="0591EBA5" w14:textId="77777777" w:rsidR="00202A20" w:rsidRDefault="00202A20" w:rsidP="00202A20">
      <w:r>
        <w:t>Here, you want to obtain the fair price of the bond.</w:t>
      </w:r>
    </w:p>
    <w:p w14:paraId="4A09D782" w14:textId="77777777" w:rsidR="00202A20" w:rsidRDefault="00202A20" w:rsidP="00202A20">
      <w:r>
        <w:t>Coupon rate = annual rate paid on the FV  –&gt; Coupon Payment = Coupon rate * FV</w:t>
      </w:r>
    </w:p>
    <w:p w14:paraId="769D6366" w14:textId="77777777" w:rsidR="00202A20" w:rsidRDefault="00202A20" w:rsidP="00202A20">
      <w:r>
        <w:t>Face value (aka FV) = standardised to be $100</w:t>
      </w:r>
    </w:p>
    <w:p w14:paraId="0EFB43B5" w14:textId="77777777" w:rsidR="00202A20" w:rsidRDefault="00202A20" w:rsidP="00202A20">
      <w:r>
        <w:t>YTM (it is expressed as an annualized rate)= the IRR of the bond = the rate for which the NPV of a bond equals 0 (why we use it = to compare bonds of different attribute values)</w:t>
      </w:r>
    </w:p>
    <w:p w14:paraId="58612FC6" w14:textId="77777777" w:rsidR="00202A20" w:rsidRDefault="00202A20" w:rsidP="00202A20">
      <w:r>
        <w:t>PV = All those cash flows discounted – the price you paid for the bond</w:t>
      </w:r>
    </w:p>
    <w:p w14:paraId="2372A18A" w14:textId="77777777" w:rsidR="00202A20" w:rsidRDefault="00202A20" w:rsidP="00202A20">
      <w:pPr>
        <w:rPr>
          <w:b/>
          <w:bCs/>
        </w:rPr>
      </w:pPr>
      <w:r w:rsidRPr="00A12951">
        <w:rPr>
          <w:b/>
          <w:bCs/>
        </w:rPr>
        <w:t>The market price of a bond is set by the supply and demand for it.</w:t>
      </w:r>
    </w:p>
    <w:p w14:paraId="7FABE01B" w14:textId="77777777" w:rsidR="00202A20" w:rsidRDefault="00202A20" w:rsidP="00202A20">
      <w:r>
        <w:t>Supply = number of bonds issuers are selling to raise funds (say 100 bonds with FV of $100 –&gt; want to raise $10000)</w:t>
      </w:r>
    </w:p>
    <w:p w14:paraId="7FC155C1" w14:textId="77777777" w:rsidR="00202A20" w:rsidRDefault="00202A20" w:rsidP="00202A20">
      <w:r>
        <w:t>The supply is crystal clear, known, and set by the issuers.</w:t>
      </w:r>
    </w:p>
    <w:p w14:paraId="3703C752" w14:textId="77777777" w:rsidR="00202A20" w:rsidRDefault="00202A20" w:rsidP="00202A20">
      <w:r>
        <w:t>Demand = number of investors willing to lend the money/buy the bonds</w:t>
      </w:r>
    </w:p>
    <w:p w14:paraId="27027885" w14:textId="77777777" w:rsidR="00202A20" w:rsidRDefault="00202A20" w:rsidP="00202A20">
      <w:r>
        <w:t>Suppose the issuer received all the money it needed (happens on the primary market).</w:t>
      </w:r>
    </w:p>
    <w:p w14:paraId="24D65717" w14:textId="77777777" w:rsidR="00202A20" w:rsidRDefault="00202A20" w:rsidP="00202A20">
      <w:r>
        <w:t>In the secondary market, a buyer will care about:</w:t>
      </w:r>
    </w:p>
    <w:p w14:paraId="4DD7DFDA" w14:textId="77777777" w:rsidR="00202A20" w:rsidRDefault="00202A20" w:rsidP="00202A20">
      <w:pPr>
        <w:pStyle w:val="ListParagraph"/>
        <w:numPr>
          <w:ilvl w:val="0"/>
          <w:numId w:val="1"/>
        </w:numPr>
      </w:pPr>
      <w:r>
        <w:t>Expected inflation over the holding period. Super high expected inflation means I want a better deal (i.e., a lower price, i.e., a higher yield, aka YTM).</w:t>
      </w:r>
    </w:p>
    <w:p w14:paraId="6DB38782" w14:textId="77777777" w:rsidR="00202A20" w:rsidRDefault="00202A20" w:rsidP="00202A20">
      <w:pPr>
        <w:pStyle w:val="ListParagraph"/>
        <w:numPr>
          <w:ilvl w:val="0"/>
          <w:numId w:val="1"/>
        </w:numPr>
      </w:pPr>
      <w:r>
        <w:t>Expected interest rate. A super high expected interest rate means I want a better deal from you because all the new deals coming up will be better than what you could offer me yesterday. (lower price -&gt; higher YTM) Use number 6 to quantify how much I want you to cut your price by.</w:t>
      </w:r>
    </w:p>
    <w:p w14:paraId="1B6273D9" w14:textId="77777777" w:rsidR="00202A20" w:rsidRDefault="00202A20" w:rsidP="00202A20">
      <w:pPr>
        <w:pStyle w:val="ListParagraph"/>
        <w:numPr>
          <w:ilvl w:val="0"/>
          <w:numId w:val="1"/>
        </w:numPr>
      </w:pPr>
      <w:r>
        <w:t>Credit risk. High credit risk means I might not get my money back, so I want a sweet deal to compensate for my risk. Lower price -&gt; higher YTM</w:t>
      </w:r>
    </w:p>
    <w:p w14:paraId="2B031BC8" w14:textId="77777777" w:rsidR="00202A20" w:rsidRDefault="00202A20" w:rsidP="00202A20">
      <w:pPr>
        <w:pStyle w:val="ListParagraph"/>
        <w:numPr>
          <w:ilvl w:val="0"/>
          <w:numId w:val="1"/>
        </w:numPr>
      </w:pPr>
      <w:r>
        <w:t>Liquidity. Low liquidity means I might not be able to get out of the deal without incurring high slippage (high uncertainty in the execution of the trade), so I want a better deal to compensate for this. Lower price -&gt; higher YTM</w:t>
      </w:r>
    </w:p>
    <w:p w14:paraId="314D9A3A" w14:textId="77777777" w:rsidR="00202A20" w:rsidRDefault="00202A20" w:rsidP="00202A20">
      <w:pPr>
        <w:pStyle w:val="ListParagraph"/>
        <w:numPr>
          <w:ilvl w:val="0"/>
          <w:numId w:val="1"/>
        </w:numPr>
      </w:pPr>
      <w:r>
        <w:t>FX risk for bonds where you have to exchange your currency (mainly care about the second exchange) (imagine initially 1:1 and after 5 years it is 1:1.5)</w:t>
      </w:r>
    </w:p>
    <w:p w14:paraId="0922835B" w14:textId="77777777" w:rsidR="00202A20" w:rsidRDefault="00202A20" w:rsidP="00202A20">
      <w:pPr>
        <w:pStyle w:val="ListParagraph"/>
        <w:numPr>
          <w:ilvl w:val="0"/>
          <w:numId w:val="1"/>
        </w:numPr>
      </w:pPr>
      <w:r>
        <w:t>Sensitivity to interest rate changes (modified duration, aka first order derivative of price with respect to a 1% change in the interest rate). How will a 1% increase in the interest rate change the bond’s price? (again, interest rate and price). Well, it depends on how many future cash flows are impacted. If none, then the bond is not sensitive to the interest rate. One messed up thing is that when I say interest rate, I am not referring to any government-like return. I am referring to an investor’s minimum required return in order for him to invest. High sensitivity means I need a better deal, so please lower the price.</w:t>
      </w:r>
    </w:p>
    <w:p w14:paraId="0C15FD33" w14:textId="77777777" w:rsidR="00202A20" w:rsidRDefault="00202A20" w:rsidP="00202A20">
      <w:pPr>
        <w:ind w:left="360"/>
        <w:jc w:val="center"/>
      </w:pPr>
      <w:r>
        <w:rPr>
          <w:noProof/>
        </w:rPr>
        <w:lastRenderedPageBreak/>
        <w:drawing>
          <wp:inline distT="0" distB="0" distL="0" distR="0" wp14:anchorId="0A2252A9" wp14:editId="61C9C82D">
            <wp:extent cx="4201160" cy="2024277"/>
            <wp:effectExtent l="0" t="0" r="0" b="0"/>
            <wp:docPr id="189906146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61462" name="Picture 1" descr="A black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32143" cy="2039206"/>
                    </a:xfrm>
                    <a:prstGeom prst="rect">
                      <a:avLst/>
                    </a:prstGeom>
                  </pic:spPr>
                </pic:pic>
              </a:graphicData>
            </a:graphic>
          </wp:inline>
        </w:drawing>
      </w:r>
    </w:p>
    <w:p w14:paraId="429F376A" w14:textId="77777777" w:rsidR="00202A20" w:rsidRDefault="00202A20" w:rsidP="00202A20">
      <w:pPr>
        <w:ind w:left="360"/>
        <w:jc w:val="center"/>
      </w:pPr>
      <w:r>
        <w:rPr>
          <w:noProof/>
        </w:rPr>
        <w:drawing>
          <wp:inline distT="0" distB="0" distL="0" distR="0" wp14:anchorId="15115BB0" wp14:editId="55F733A5">
            <wp:extent cx="4032866" cy="2368878"/>
            <wp:effectExtent l="0" t="0" r="6350" b="0"/>
            <wp:docPr id="2043483801"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83801" name="Picture 2" descr="A black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61424" cy="2385653"/>
                    </a:xfrm>
                    <a:prstGeom prst="rect">
                      <a:avLst/>
                    </a:prstGeom>
                  </pic:spPr>
                </pic:pic>
              </a:graphicData>
            </a:graphic>
          </wp:inline>
        </w:drawing>
      </w:r>
    </w:p>
    <w:p w14:paraId="711DA596" w14:textId="77777777" w:rsidR="00202A20" w:rsidRDefault="00202A20" w:rsidP="00202A20">
      <w:pPr>
        <w:pStyle w:val="ListParagraph"/>
        <w:numPr>
          <w:ilvl w:val="0"/>
          <w:numId w:val="1"/>
        </w:numPr>
      </w:pPr>
      <w:r>
        <w:t>Convexity. T</w:t>
      </w:r>
      <w:r w:rsidRPr="00F06B27">
        <w:t>he second-order derivative of the bond price with respect to a 1% change in the interest rate.</w:t>
      </w:r>
      <w:r>
        <w:t xml:space="preserve"> Low convexity means the bond’s price will change more sharply when a 1% change in the interest rate occurs, and for that, I need a sweeter deal, so please give me a lower price.</w:t>
      </w:r>
      <w:r>
        <w:br/>
      </w:r>
      <w:r>
        <w:rPr>
          <w:noProof/>
        </w:rPr>
        <w:drawing>
          <wp:inline distT="0" distB="0" distL="0" distR="0" wp14:anchorId="07853070" wp14:editId="1B9FF6F5">
            <wp:extent cx="5943600" cy="1626870"/>
            <wp:effectExtent l="0" t="0" r="0" b="0"/>
            <wp:docPr id="1761382774" name="Picture 3"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82774" name="Picture 3" descr="A mathematical equation with numbers and symbol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26870"/>
                    </a:xfrm>
                    <a:prstGeom prst="rect">
                      <a:avLst/>
                    </a:prstGeom>
                  </pic:spPr>
                </pic:pic>
              </a:graphicData>
            </a:graphic>
          </wp:inline>
        </w:drawing>
      </w:r>
    </w:p>
    <w:p w14:paraId="196661A8" w14:textId="77777777" w:rsidR="00202A20" w:rsidRDefault="00202A20" w:rsidP="00202A20">
      <w:r>
        <w:t>CF, at times, T includes the FV.</w:t>
      </w:r>
    </w:p>
    <w:p w14:paraId="07BD2EBF" w14:textId="77777777" w:rsidR="00202A20" w:rsidRDefault="00202A20" w:rsidP="00202A20">
      <w:r>
        <w:rPr>
          <w:noProof/>
        </w:rPr>
        <w:drawing>
          <wp:inline distT="0" distB="0" distL="0" distR="0" wp14:anchorId="62D1C64E" wp14:editId="24B18C1C">
            <wp:extent cx="5943600" cy="389890"/>
            <wp:effectExtent l="0" t="0" r="0" b="0"/>
            <wp:docPr id="13324556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55659" name="Picture 1332455659"/>
                    <pic:cNvPicPr/>
                  </pic:nvPicPr>
                  <pic:blipFill>
                    <a:blip r:embed="rId8">
                      <a:extLst>
                        <a:ext uri="{28A0092B-C50C-407E-A947-70E740481C1C}">
                          <a14:useLocalDpi xmlns:a14="http://schemas.microsoft.com/office/drawing/2010/main" val="0"/>
                        </a:ext>
                      </a:extLst>
                    </a:blip>
                    <a:stretch>
                      <a:fillRect/>
                    </a:stretch>
                  </pic:blipFill>
                  <pic:spPr>
                    <a:xfrm>
                      <a:off x="0" y="0"/>
                      <a:ext cx="5943600" cy="389890"/>
                    </a:xfrm>
                    <a:prstGeom prst="rect">
                      <a:avLst/>
                    </a:prstGeom>
                  </pic:spPr>
                </pic:pic>
              </a:graphicData>
            </a:graphic>
          </wp:inline>
        </w:drawing>
      </w:r>
    </w:p>
    <w:p w14:paraId="7FB6F826" w14:textId="77777777" w:rsidR="00202A20" w:rsidRDefault="00202A20" w:rsidP="00202A20">
      <w:r>
        <w:lastRenderedPageBreak/>
        <w:t>This is how you calculate the price you demand, given the change in the interest rate. Think the simple P in the convexity is P0.</w:t>
      </w:r>
    </w:p>
    <w:p w14:paraId="295AD4CC" w14:textId="77777777" w:rsidR="00202A20" w:rsidRDefault="00202A20" w:rsidP="00202A20">
      <w:r>
        <w:t>You select the risk-free gov bond that corresponds to the maturity of the bond in question to know what risk-free rate you are looking at.</w:t>
      </w:r>
    </w:p>
    <w:p w14:paraId="1CA26DDA" w14:textId="77777777" w:rsidR="00202A20" w:rsidRPr="00E86365" w:rsidRDefault="00202A20" w:rsidP="00202A20">
      <w:pPr>
        <w:rPr>
          <w:i/>
          <w:iCs/>
        </w:rPr>
      </w:pPr>
      <w:r>
        <w:rPr>
          <w:i/>
          <w:iCs/>
        </w:rPr>
        <w:t>“</w:t>
      </w:r>
      <w:r w:rsidRPr="00E86365">
        <w:rPr>
          <w:i/>
          <w:iCs/>
        </w:rPr>
        <w:t xml:space="preserve">My goal is to arrive at a range for the risk premium that I am ok with accepting, given the bond details and everything else in the world that might affect </w:t>
      </w:r>
      <w:r>
        <w:rPr>
          <w:i/>
          <w:iCs/>
        </w:rPr>
        <w:t>the</w:t>
      </w:r>
      <w:r w:rsidRPr="00E86365">
        <w:rPr>
          <w:i/>
          <w:iCs/>
        </w:rPr>
        <w:t xml:space="preserve"> trade</w:t>
      </w:r>
      <w:r>
        <w:rPr>
          <w:i/>
          <w:iCs/>
        </w:rPr>
        <w:t xml:space="preserve"> I want to make</w:t>
      </w:r>
      <w:r w:rsidRPr="00E86365">
        <w:rPr>
          <w:i/>
          <w:iCs/>
        </w:rPr>
        <w:t>.</w:t>
      </w:r>
      <w:r>
        <w:rPr>
          <w:i/>
          <w:iCs/>
        </w:rPr>
        <w:t>”</w:t>
      </w:r>
    </w:p>
    <w:p w14:paraId="1E5D1293" w14:textId="77777777" w:rsidR="00202A20" w:rsidRDefault="00202A20" w:rsidP="00202A20"/>
    <w:p w14:paraId="739E44BA" w14:textId="77777777" w:rsidR="00202A20" w:rsidRDefault="00202A20" w:rsidP="00202A20"/>
    <w:p w14:paraId="19BF7DAC" w14:textId="77777777" w:rsidR="00202A20" w:rsidRDefault="00202A20" w:rsidP="00202A20"/>
    <w:p w14:paraId="6244EAC0" w14:textId="77777777" w:rsidR="00202A20" w:rsidRDefault="00202A20" w:rsidP="00202A20"/>
    <w:p w14:paraId="08EEBB98" w14:textId="77777777" w:rsidR="00202A20" w:rsidRDefault="00202A20" w:rsidP="00202A20"/>
    <w:p w14:paraId="499F62A7" w14:textId="77777777" w:rsidR="00202A20" w:rsidRDefault="00202A20" w:rsidP="00202A20"/>
    <w:p w14:paraId="02986F7F" w14:textId="77777777" w:rsidR="00202A20" w:rsidRDefault="00202A20" w:rsidP="00202A20"/>
    <w:p w14:paraId="2CFA11E9" w14:textId="77777777" w:rsidR="00202A20" w:rsidRDefault="00202A20" w:rsidP="00202A20"/>
    <w:p w14:paraId="108DE906" w14:textId="77777777" w:rsidR="00202A20" w:rsidRDefault="00202A20" w:rsidP="00202A20"/>
    <w:p w14:paraId="2F313956" w14:textId="77777777" w:rsidR="00202A20" w:rsidRDefault="00202A20" w:rsidP="00202A20"/>
    <w:p w14:paraId="0E716DE3" w14:textId="77777777" w:rsidR="00202A20" w:rsidRDefault="00202A20" w:rsidP="00202A20"/>
    <w:p w14:paraId="3091688B" w14:textId="77777777" w:rsidR="00202A20" w:rsidRDefault="00202A20" w:rsidP="00202A20"/>
    <w:p w14:paraId="5564767C" w14:textId="77777777" w:rsidR="00202A20" w:rsidRPr="00224185" w:rsidRDefault="00202A20" w:rsidP="00202A20">
      <w:pPr>
        <w:rPr>
          <w:lang w:val="en-US"/>
        </w:rPr>
      </w:pPr>
    </w:p>
    <w:p w14:paraId="1569672B" w14:textId="77777777" w:rsidR="00C50E96" w:rsidRDefault="00C50E96"/>
    <w:p w14:paraId="1E1E24D9" w14:textId="77777777" w:rsidR="005B2673" w:rsidRDefault="005B2673"/>
    <w:p w14:paraId="773614C7" w14:textId="77777777" w:rsidR="005B2673" w:rsidRDefault="005B2673"/>
    <w:p w14:paraId="43F4BBD6" w14:textId="77777777" w:rsidR="005B2673" w:rsidRDefault="005B2673"/>
    <w:p w14:paraId="33C01579" w14:textId="77777777" w:rsidR="005B2673" w:rsidRDefault="005B2673"/>
    <w:p w14:paraId="2B508C29" w14:textId="77777777" w:rsidR="005B2673" w:rsidRDefault="005B2673"/>
    <w:p w14:paraId="30463101" w14:textId="77777777" w:rsidR="005B2673" w:rsidRDefault="005B2673"/>
    <w:p w14:paraId="2436DFA7" w14:textId="77777777" w:rsidR="005B2673" w:rsidRDefault="005B2673"/>
    <w:p w14:paraId="66376DCC" w14:textId="77777777" w:rsidR="005B2673" w:rsidRDefault="005B2673"/>
    <w:p w14:paraId="7065BB71" w14:textId="77777777" w:rsidR="005B2673" w:rsidRDefault="005B2673"/>
    <w:p w14:paraId="42C75EBF" w14:textId="77777777" w:rsidR="005B2673" w:rsidRDefault="005B2673"/>
    <w:p w14:paraId="62A3885B" w14:textId="0003525F" w:rsidR="005B2673" w:rsidRPr="00751698" w:rsidRDefault="005B2673" w:rsidP="00751698">
      <w:pPr>
        <w:jc w:val="center"/>
        <w:rPr>
          <w:b/>
          <w:bCs/>
          <w:u w:val="single"/>
        </w:rPr>
      </w:pPr>
      <w:r w:rsidRPr="005B2673">
        <w:rPr>
          <w:b/>
          <w:bCs/>
          <w:u w:val="single"/>
        </w:rPr>
        <w:lastRenderedPageBreak/>
        <w:t>Simple explanation of how money flows</w:t>
      </w:r>
    </w:p>
    <w:p w14:paraId="15EEA3DB" w14:textId="4D8F9DF7" w:rsidR="00751698" w:rsidRDefault="00AF1539">
      <w:r>
        <w:t>T</w:t>
      </w:r>
      <w:r w:rsidR="00C942E0">
        <w:t>he government gets money through taxes (</w:t>
      </w:r>
      <w:r w:rsidR="00791DA6" w:rsidRPr="00791DA6">
        <w:t>Income Tax, National Insurance, VAT, Excise Duties, Corporation Tax, Business Rates, Council Tax, Stamp Duty, Capital Gains Tax, Inheritance Tax</w:t>
      </w:r>
      <w:r w:rsidR="00C942E0">
        <w:t>)</w:t>
      </w:r>
      <w:r w:rsidR="00BF3253">
        <w:t xml:space="preserve"> and borrowing.</w:t>
      </w:r>
      <w:r w:rsidR="00570D71">
        <w:t xml:space="preserve"> </w:t>
      </w:r>
      <w:r w:rsidR="00E15BC1">
        <w:t>When</w:t>
      </w:r>
      <w:r w:rsidR="00570D71">
        <w:t xml:space="preserve"> it wants to borrow</w:t>
      </w:r>
      <w:r w:rsidR="00E15BC1">
        <w:t>,</w:t>
      </w:r>
      <w:r w:rsidR="00570D71">
        <w:t xml:space="preserve"> it issues gilts.</w:t>
      </w:r>
      <w:r w:rsidR="00210337">
        <w:t xml:space="preserve"> It borrows because it wants to spend more then what it earns.</w:t>
      </w:r>
    </w:p>
    <w:p w14:paraId="03202E43" w14:textId="0978A31E" w:rsidR="00751698" w:rsidRDefault="00751698">
      <w:r w:rsidRPr="00751698">
        <w:t>The BoE base rate is the minimum interest rate at which the Bank of England lends to commercial banks overnight.</w:t>
      </w:r>
      <w:r w:rsidR="00584B97">
        <w:t xml:space="preserve"> </w:t>
      </w:r>
      <w:r w:rsidR="00584B97">
        <w:rPr>
          <w:b/>
          <w:bCs/>
        </w:rPr>
        <w:t>B</w:t>
      </w:r>
      <w:r w:rsidR="00584B97" w:rsidRPr="00584B97">
        <w:rPr>
          <w:b/>
          <w:bCs/>
        </w:rPr>
        <w:t>enchmark</w:t>
      </w:r>
      <w:r w:rsidR="00584B97" w:rsidRPr="00584B97">
        <w:t xml:space="preserve"> for the cost of borrowing in the economy</w:t>
      </w:r>
      <w:r w:rsidR="0099351E">
        <w:t xml:space="preserve">. </w:t>
      </w:r>
      <w:r w:rsidR="001D632E">
        <w:rPr>
          <w:b/>
          <w:bCs/>
        </w:rPr>
        <w:t>The lowest</w:t>
      </w:r>
      <w:r w:rsidR="0099351E" w:rsidRPr="0099351E">
        <w:t xml:space="preserve"> rate you can get for safe, short-term lending </w:t>
      </w:r>
      <w:r w:rsidR="0099351E" w:rsidRPr="005D6B84">
        <w:rPr>
          <w:b/>
          <w:bCs/>
        </w:rPr>
        <w:t>to the central bank</w:t>
      </w:r>
      <w:r w:rsidR="00212E83">
        <w:t>.</w:t>
      </w:r>
      <w:r w:rsidR="005B5978">
        <w:t xml:space="preserve"> That plus the supply and demand for filts influences the yield that the government pays on what it borrowed.</w:t>
      </w:r>
    </w:p>
    <w:p w14:paraId="2CEA0FB3" w14:textId="73DB0226" w:rsidR="005D7C4F" w:rsidRDefault="005D7C4F">
      <w:r>
        <w:t>It can tweak the taxes as it wants. It also</w:t>
      </w:r>
      <w:r w:rsidR="009F5657">
        <w:t xml:space="preserve"> </w:t>
      </w:r>
      <w:r>
        <w:t>colludes with the BoE</w:t>
      </w:r>
      <w:r w:rsidR="00194EB6">
        <w:t>,</w:t>
      </w:r>
      <w:r>
        <w:t xml:space="preserve"> so the BoE does QE on purpose just cause the gov needs the money asap.</w:t>
      </w:r>
      <w:r w:rsidR="009F5657">
        <w:t xml:space="preserve"> That then leads to inflation.</w:t>
      </w:r>
    </w:p>
    <w:p w14:paraId="5AE00C9C" w14:textId="239D83CC" w:rsidR="00F9562C" w:rsidRDefault="00F9562C">
      <w:r>
        <w:t>In short</w:t>
      </w:r>
      <w:r w:rsidR="00DC5F2D">
        <w:t>,</w:t>
      </w:r>
      <w:r>
        <w:t xml:space="preserve"> in 23-24</w:t>
      </w:r>
      <w:r w:rsidR="00DC5F2D">
        <w:t>,</w:t>
      </w:r>
      <w:r>
        <w:t xml:space="preserve"> these </w:t>
      </w:r>
      <w:r w:rsidR="00A4550A">
        <w:t xml:space="preserve">are </w:t>
      </w:r>
      <w:r>
        <w:t>the numbers:</w:t>
      </w:r>
    </w:p>
    <w:p w14:paraId="4020F675" w14:textId="77777777" w:rsidR="00F9562C" w:rsidRDefault="00F9562C" w:rsidP="00DC5F2D">
      <w:pPr>
        <w:ind w:left="360"/>
        <w:rPr>
          <w:lang w:val="en-US"/>
        </w:rPr>
      </w:pPr>
      <w:r w:rsidRPr="00F9562C">
        <w:rPr>
          <w:lang w:val="en-US"/>
        </w:rPr>
        <w:t>£400 billion – Income Tax</w:t>
      </w:r>
    </w:p>
    <w:p w14:paraId="39EE42B7" w14:textId="0B2C5053" w:rsidR="00DC5F2D" w:rsidRPr="00F9562C" w:rsidRDefault="00DC5F2D" w:rsidP="00D514EC">
      <w:pPr>
        <w:ind w:left="360"/>
        <w:rPr>
          <w:lang w:val="en-US"/>
        </w:rPr>
      </w:pPr>
      <w:r w:rsidRPr="00F9562C">
        <w:rPr>
          <w:lang w:val="en-US"/>
        </w:rPr>
        <w:t>£150-200 billion – Borrowing (to cover the budget deficit)</w:t>
      </w:r>
    </w:p>
    <w:p w14:paraId="4B9BABD0" w14:textId="77777777" w:rsidR="00F9562C" w:rsidRPr="00F9562C" w:rsidRDefault="00F9562C" w:rsidP="00DC5F2D">
      <w:pPr>
        <w:ind w:left="360"/>
        <w:rPr>
          <w:lang w:val="en-US"/>
        </w:rPr>
      </w:pPr>
      <w:r w:rsidRPr="00F9562C">
        <w:rPr>
          <w:lang w:val="en-US"/>
        </w:rPr>
        <w:t>£180 billion – National Insurance</w:t>
      </w:r>
    </w:p>
    <w:p w14:paraId="2E1B2514" w14:textId="77777777" w:rsidR="00F9562C" w:rsidRPr="00F9562C" w:rsidRDefault="00F9562C" w:rsidP="00DC5F2D">
      <w:pPr>
        <w:ind w:left="360"/>
        <w:rPr>
          <w:lang w:val="en-US"/>
        </w:rPr>
      </w:pPr>
      <w:r w:rsidRPr="00F9562C">
        <w:rPr>
          <w:lang w:val="en-US"/>
        </w:rPr>
        <w:t>£140 billion – VAT (Value Added Tax)</w:t>
      </w:r>
    </w:p>
    <w:p w14:paraId="626A33ED" w14:textId="77777777" w:rsidR="00F9562C" w:rsidRPr="00F9562C" w:rsidRDefault="00F9562C" w:rsidP="00DC5F2D">
      <w:pPr>
        <w:ind w:left="360"/>
        <w:rPr>
          <w:lang w:val="en-US"/>
        </w:rPr>
      </w:pPr>
      <w:r w:rsidRPr="00F9562C">
        <w:rPr>
          <w:lang w:val="en-US"/>
        </w:rPr>
        <w:t>£60 billion – Corporation Tax</w:t>
      </w:r>
    </w:p>
    <w:p w14:paraId="1F56E5C3" w14:textId="77777777" w:rsidR="00F9562C" w:rsidRPr="00F9562C" w:rsidRDefault="00F9562C" w:rsidP="00DC5F2D">
      <w:pPr>
        <w:ind w:left="360"/>
        <w:rPr>
          <w:lang w:val="en-US"/>
        </w:rPr>
      </w:pPr>
      <w:r w:rsidRPr="00F9562C">
        <w:rPr>
          <w:lang w:val="en-US"/>
        </w:rPr>
        <w:t>£50 billion – Excise Duties (Fuel, alcohol, tobacco)</w:t>
      </w:r>
    </w:p>
    <w:p w14:paraId="63B93B6F" w14:textId="77777777" w:rsidR="00F9562C" w:rsidRPr="00F9562C" w:rsidRDefault="00F9562C" w:rsidP="00DC5F2D">
      <w:pPr>
        <w:ind w:left="360"/>
        <w:rPr>
          <w:lang w:val="en-US"/>
        </w:rPr>
      </w:pPr>
      <w:r w:rsidRPr="00F9562C">
        <w:rPr>
          <w:lang w:val="en-US"/>
        </w:rPr>
        <w:t>£14 billion – Stamp Duty</w:t>
      </w:r>
    </w:p>
    <w:p w14:paraId="542A0A1C" w14:textId="77777777" w:rsidR="00F9562C" w:rsidRPr="00F9562C" w:rsidRDefault="00F9562C" w:rsidP="00DC5F2D">
      <w:pPr>
        <w:ind w:left="360"/>
        <w:rPr>
          <w:lang w:val="en-US"/>
        </w:rPr>
      </w:pPr>
      <w:r w:rsidRPr="00F9562C">
        <w:rPr>
          <w:lang w:val="en-US"/>
        </w:rPr>
        <w:t>£10 billion – Capital Gains Tax</w:t>
      </w:r>
    </w:p>
    <w:p w14:paraId="6BD2A684" w14:textId="77777777" w:rsidR="00F9562C" w:rsidRPr="00F9562C" w:rsidRDefault="00F9562C" w:rsidP="00DC5F2D">
      <w:pPr>
        <w:ind w:left="360"/>
        <w:rPr>
          <w:lang w:val="en-US"/>
        </w:rPr>
      </w:pPr>
      <w:r w:rsidRPr="00F9562C">
        <w:rPr>
          <w:lang w:val="en-US"/>
        </w:rPr>
        <w:t>£40 billion – Other Taxes (Council Tax, business rates, etc.)</w:t>
      </w:r>
    </w:p>
    <w:p w14:paraId="58730750" w14:textId="77777777" w:rsidR="00F9562C" w:rsidRPr="00F9562C" w:rsidRDefault="00F9562C" w:rsidP="00DC5F2D">
      <w:pPr>
        <w:ind w:left="360"/>
        <w:rPr>
          <w:lang w:val="en-US"/>
        </w:rPr>
      </w:pPr>
      <w:r w:rsidRPr="00F9562C">
        <w:rPr>
          <w:lang w:val="en-US"/>
        </w:rPr>
        <w:t>£5-10 billion – Profits from state-owned enterprises</w:t>
      </w:r>
    </w:p>
    <w:p w14:paraId="4FEC651F" w14:textId="77777777" w:rsidR="00F9562C" w:rsidRPr="00F9562C" w:rsidRDefault="00F9562C" w:rsidP="00DC5F2D">
      <w:pPr>
        <w:ind w:left="360"/>
        <w:rPr>
          <w:lang w:val="en-US"/>
        </w:rPr>
      </w:pPr>
      <w:r w:rsidRPr="00F9562C">
        <w:rPr>
          <w:lang w:val="en-US"/>
        </w:rPr>
        <w:t>£2-3 billion – Fines and penalties</w:t>
      </w:r>
    </w:p>
    <w:p w14:paraId="3C1607D8" w14:textId="745C0334" w:rsidR="00F9562C" w:rsidRPr="00DC5F2D" w:rsidRDefault="00F9562C" w:rsidP="00DC5F2D">
      <w:pPr>
        <w:ind w:left="360"/>
        <w:rPr>
          <w:lang w:val="en-US"/>
        </w:rPr>
      </w:pPr>
      <w:r w:rsidRPr="00F9562C">
        <w:rPr>
          <w:lang w:val="en-US"/>
        </w:rPr>
        <w:t>£5 billion – Interest on government assets and loans</w:t>
      </w:r>
    </w:p>
    <w:p w14:paraId="41B519CC" w14:textId="77777777" w:rsidR="00C85E10" w:rsidRDefault="00C85E10"/>
    <w:p w14:paraId="42142F78" w14:textId="133E314A" w:rsidR="00751698" w:rsidRDefault="00BF4CE8">
      <w:r>
        <w:t>Now</w:t>
      </w:r>
      <w:r w:rsidR="00FA7D1D">
        <w:t>,</w:t>
      </w:r>
      <w:r w:rsidR="002C20D4">
        <w:t xml:space="preserve"> in 23-24</w:t>
      </w:r>
      <w:r w:rsidR="00FA7D1D">
        <w:t>,</w:t>
      </w:r>
      <w:r>
        <w:t xml:space="preserve"> this is the money outflow</w:t>
      </w:r>
      <w:r w:rsidR="000804B0">
        <w:t>,</w:t>
      </w:r>
      <w:r>
        <w:t xml:space="preserve"> so how the gov spends the money:</w:t>
      </w:r>
    </w:p>
    <w:p w14:paraId="122BB84E" w14:textId="26CF880B" w:rsidR="00BF4CE8" w:rsidRPr="00EE575D" w:rsidRDefault="00BF4CE8" w:rsidP="002505DA">
      <w:pPr>
        <w:ind w:left="360"/>
        <w:rPr>
          <w:lang w:val="en-US"/>
        </w:rPr>
      </w:pPr>
      <w:r w:rsidRPr="00EE575D">
        <w:rPr>
          <w:lang w:val="en-US"/>
        </w:rPr>
        <w:t>£300 billion – Social Protection (Welfare, pensions, unemployment benefits)</w:t>
      </w:r>
    </w:p>
    <w:p w14:paraId="324A3299" w14:textId="696B7DEE" w:rsidR="00BF4CE8" w:rsidRPr="00EE575D" w:rsidRDefault="00BF4CE8" w:rsidP="002505DA">
      <w:pPr>
        <w:ind w:left="360"/>
        <w:rPr>
          <w:lang w:val="en-US"/>
        </w:rPr>
      </w:pPr>
      <w:r w:rsidRPr="00EE575D">
        <w:rPr>
          <w:lang w:val="en-US"/>
        </w:rPr>
        <w:t>£180 billion – Healthcare (NHS)</w:t>
      </w:r>
    </w:p>
    <w:p w14:paraId="5AA51EB3" w14:textId="1E06ECC7" w:rsidR="000804B0" w:rsidRPr="00EE575D" w:rsidRDefault="000804B0" w:rsidP="000804B0">
      <w:pPr>
        <w:ind w:left="360"/>
        <w:rPr>
          <w:lang w:val="en-US"/>
        </w:rPr>
      </w:pPr>
      <w:r w:rsidRPr="00EE575D">
        <w:rPr>
          <w:lang w:val="en-US"/>
        </w:rPr>
        <w:t>£150 billion – Public Services (Transport, housing, local councils, etc.)</w:t>
      </w:r>
    </w:p>
    <w:p w14:paraId="628C0336" w14:textId="1B3D2156" w:rsidR="000804B0" w:rsidRPr="00EE575D" w:rsidRDefault="000804B0" w:rsidP="000804B0">
      <w:pPr>
        <w:ind w:left="360"/>
        <w:rPr>
          <w:lang w:val="en-US"/>
        </w:rPr>
      </w:pPr>
      <w:r w:rsidRPr="00EE575D">
        <w:rPr>
          <w:lang w:val="en-US"/>
        </w:rPr>
        <w:t>£110 billion – Debt Interest (on government borrowing)</w:t>
      </w:r>
    </w:p>
    <w:p w14:paraId="6383F324" w14:textId="2B8D308B" w:rsidR="00BF4CE8" w:rsidRPr="00EE575D" w:rsidRDefault="00BF4CE8" w:rsidP="002505DA">
      <w:pPr>
        <w:ind w:left="360"/>
        <w:rPr>
          <w:lang w:val="en-US"/>
        </w:rPr>
      </w:pPr>
      <w:r w:rsidRPr="00EE575D">
        <w:rPr>
          <w:lang w:val="en-US"/>
        </w:rPr>
        <w:t>£100 billion – Education</w:t>
      </w:r>
    </w:p>
    <w:p w14:paraId="05915A29" w14:textId="63769F6F" w:rsidR="00BF4CE8" w:rsidRPr="00EE575D" w:rsidRDefault="00BF4CE8" w:rsidP="002505DA">
      <w:pPr>
        <w:ind w:left="360"/>
        <w:rPr>
          <w:lang w:val="en-US"/>
        </w:rPr>
      </w:pPr>
      <w:r w:rsidRPr="00EE575D">
        <w:rPr>
          <w:lang w:val="en-US"/>
        </w:rPr>
        <w:lastRenderedPageBreak/>
        <w:t>£60 billion – Defence and Security</w:t>
      </w:r>
    </w:p>
    <w:p w14:paraId="1122355C" w14:textId="7CCC074C" w:rsidR="00BF4CE8" w:rsidRPr="00EE575D" w:rsidRDefault="00BF4CE8" w:rsidP="002505DA">
      <w:pPr>
        <w:ind w:left="360"/>
        <w:rPr>
          <w:lang w:val="en-US"/>
        </w:rPr>
      </w:pPr>
      <w:r w:rsidRPr="00EE575D">
        <w:rPr>
          <w:lang w:val="en-US"/>
        </w:rPr>
        <w:t>£30 billion – Foreign Aid and International Spending</w:t>
      </w:r>
    </w:p>
    <w:p w14:paraId="6865C8D6" w14:textId="1CB6F515" w:rsidR="00BF4CE8" w:rsidRPr="00EE575D" w:rsidRDefault="00BF4CE8" w:rsidP="002505DA">
      <w:pPr>
        <w:ind w:left="360"/>
        <w:rPr>
          <w:lang w:val="en-US"/>
        </w:rPr>
      </w:pPr>
      <w:r w:rsidRPr="00EE575D">
        <w:rPr>
          <w:lang w:val="en-US"/>
        </w:rPr>
        <w:t>£15 billion – Research and Development</w:t>
      </w:r>
    </w:p>
    <w:p w14:paraId="23D69F59" w14:textId="3950938D" w:rsidR="00BF4CE8" w:rsidRPr="00EE575D" w:rsidRDefault="00BF4CE8" w:rsidP="002505DA">
      <w:pPr>
        <w:ind w:left="360"/>
        <w:rPr>
          <w:lang w:val="en-US"/>
        </w:rPr>
      </w:pPr>
      <w:r w:rsidRPr="00EE575D">
        <w:rPr>
          <w:lang w:val="en-US"/>
        </w:rPr>
        <w:t>£5 billion – Environmental Programs</w:t>
      </w:r>
    </w:p>
    <w:p w14:paraId="0FB3D3B3" w14:textId="77777777" w:rsidR="00BF4CE8" w:rsidRDefault="00BF4CE8"/>
    <w:p w14:paraId="6EB48EFB" w14:textId="3DE0B3F6" w:rsidR="00134CB9" w:rsidRPr="00134CB9" w:rsidRDefault="00134CB9" w:rsidP="00134CB9">
      <w:r>
        <w:t>The deficit looks like this:</w:t>
      </w:r>
    </w:p>
    <w:p w14:paraId="482FEFEF" w14:textId="77777777" w:rsidR="00134CB9" w:rsidRPr="00134CB9" w:rsidRDefault="00134CB9" w:rsidP="00416092">
      <w:pPr>
        <w:ind w:left="360"/>
        <w:rPr>
          <w:lang w:val="en-US"/>
        </w:rPr>
      </w:pPr>
      <w:r w:rsidRPr="00134CB9">
        <w:rPr>
          <w:lang w:val="en-US"/>
        </w:rPr>
        <w:t>£92.06 billion (2013-2014)</w:t>
      </w:r>
    </w:p>
    <w:p w14:paraId="72147B90" w14:textId="77777777" w:rsidR="00134CB9" w:rsidRPr="00134CB9" w:rsidRDefault="00134CB9" w:rsidP="00416092">
      <w:pPr>
        <w:ind w:left="360"/>
        <w:rPr>
          <w:lang w:val="en-US"/>
        </w:rPr>
      </w:pPr>
      <w:r w:rsidRPr="00134CB9">
        <w:rPr>
          <w:lang w:val="en-US"/>
        </w:rPr>
        <w:t>£77.99 billion (2014-2015)</w:t>
      </w:r>
    </w:p>
    <w:p w14:paraId="16D5380E" w14:textId="77777777" w:rsidR="00134CB9" w:rsidRPr="00134CB9" w:rsidRDefault="00134CB9" w:rsidP="00416092">
      <w:pPr>
        <w:ind w:left="360"/>
        <w:rPr>
          <w:lang w:val="en-US"/>
        </w:rPr>
      </w:pPr>
      <w:r w:rsidRPr="00134CB9">
        <w:rPr>
          <w:lang w:val="en-US"/>
        </w:rPr>
        <w:t>£62.93 billion (2015-2016)</w:t>
      </w:r>
    </w:p>
    <w:p w14:paraId="0CD42491" w14:textId="77777777" w:rsidR="00134CB9" w:rsidRPr="00134CB9" w:rsidRDefault="00134CB9" w:rsidP="00416092">
      <w:pPr>
        <w:ind w:left="360"/>
        <w:rPr>
          <w:lang w:val="en-US"/>
        </w:rPr>
      </w:pPr>
      <w:r w:rsidRPr="00134CB9">
        <w:rPr>
          <w:lang w:val="en-US"/>
        </w:rPr>
        <w:t>£50.00 billion (2016-2017)</w:t>
      </w:r>
    </w:p>
    <w:p w14:paraId="418B79FC" w14:textId="77777777" w:rsidR="00134CB9" w:rsidRPr="00134CB9" w:rsidRDefault="00134CB9" w:rsidP="00416092">
      <w:pPr>
        <w:ind w:left="360"/>
        <w:rPr>
          <w:lang w:val="en-US"/>
        </w:rPr>
      </w:pPr>
      <w:r w:rsidRPr="00134CB9">
        <w:rPr>
          <w:lang w:val="en-US"/>
        </w:rPr>
        <w:t>£21.76 billion (2017-2018)</w:t>
      </w:r>
    </w:p>
    <w:p w14:paraId="1ED391F0" w14:textId="77777777" w:rsidR="00134CB9" w:rsidRPr="00134CB9" w:rsidRDefault="00134CB9" w:rsidP="00416092">
      <w:pPr>
        <w:ind w:left="360"/>
        <w:rPr>
          <w:lang w:val="en-US"/>
        </w:rPr>
      </w:pPr>
      <w:r w:rsidRPr="00134CB9">
        <w:rPr>
          <w:lang w:val="en-US"/>
        </w:rPr>
        <w:t>£14.53 billion (2018-2019)</w:t>
      </w:r>
    </w:p>
    <w:p w14:paraId="3592726A" w14:textId="77777777" w:rsidR="00134CB9" w:rsidRPr="00134CB9" w:rsidRDefault="00134CB9" w:rsidP="00416092">
      <w:pPr>
        <w:ind w:left="360"/>
        <w:rPr>
          <w:lang w:val="en-US"/>
        </w:rPr>
      </w:pPr>
      <w:r w:rsidRPr="00134CB9">
        <w:rPr>
          <w:lang w:val="en-US"/>
        </w:rPr>
        <w:t>-£0.66 billion (Surplus) (2019-2020)</w:t>
      </w:r>
    </w:p>
    <w:p w14:paraId="4E3C1843" w14:textId="77777777" w:rsidR="00134CB9" w:rsidRPr="00134CB9" w:rsidRDefault="00134CB9" w:rsidP="00416092">
      <w:pPr>
        <w:ind w:left="360"/>
        <w:rPr>
          <w:lang w:val="en-US"/>
        </w:rPr>
      </w:pPr>
      <w:r w:rsidRPr="00134CB9">
        <w:rPr>
          <w:lang w:val="en-US"/>
        </w:rPr>
        <w:t>£242.76 billion (2020-2021)</w:t>
      </w:r>
    </w:p>
    <w:p w14:paraId="727B8E50" w14:textId="77777777" w:rsidR="00134CB9" w:rsidRPr="00134CB9" w:rsidRDefault="00134CB9" w:rsidP="00416092">
      <w:pPr>
        <w:ind w:left="360"/>
        <w:rPr>
          <w:lang w:val="en-US"/>
        </w:rPr>
      </w:pPr>
      <w:r w:rsidRPr="00134CB9">
        <w:rPr>
          <w:lang w:val="en-US"/>
        </w:rPr>
        <w:t>£72.24 billion (2021-2022)</w:t>
      </w:r>
    </w:p>
    <w:p w14:paraId="090F9A50" w14:textId="77777777" w:rsidR="00134CB9" w:rsidRPr="00134CB9" w:rsidRDefault="00134CB9" w:rsidP="00416092">
      <w:pPr>
        <w:ind w:left="360"/>
        <w:rPr>
          <w:lang w:val="en-US"/>
        </w:rPr>
      </w:pPr>
      <w:r w:rsidRPr="00134CB9">
        <w:rPr>
          <w:lang w:val="en-US"/>
        </w:rPr>
        <w:t>£82.34 billion (2022-2023)</w:t>
      </w:r>
    </w:p>
    <w:p w14:paraId="737715CD" w14:textId="77777777" w:rsidR="00134CB9" w:rsidRDefault="00134CB9"/>
    <w:p w14:paraId="2F609475" w14:textId="09CF218F" w:rsidR="00824DCA" w:rsidRDefault="00824DCA">
      <w:r>
        <w:t xml:space="preserve">This </w:t>
      </w:r>
      <w:r w:rsidR="0001447F">
        <w:t xml:space="preserve">is </w:t>
      </w:r>
      <w:r>
        <w:t>the interest paid on the deficit:</w:t>
      </w:r>
    </w:p>
    <w:p w14:paraId="25883B0B" w14:textId="3B314647" w:rsidR="00824DCA" w:rsidRPr="00D114FE" w:rsidRDefault="00824DCA" w:rsidP="00D114FE">
      <w:pPr>
        <w:ind w:left="360"/>
        <w:rPr>
          <w:lang w:val="en-US"/>
        </w:rPr>
      </w:pPr>
      <w:r w:rsidRPr="00D114FE">
        <w:rPr>
          <w:lang w:val="en-US"/>
        </w:rPr>
        <w:t>2013-2014: Approximately £50 billion.</w:t>
      </w:r>
      <w:r w:rsidRPr="00D114FE">
        <w:rPr>
          <w:rFonts w:ascii="Arial" w:hAnsi="Arial" w:cs="Arial"/>
          <w:lang w:val="en-US"/>
        </w:rPr>
        <w:t>​</w:t>
      </w:r>
    </w:p>
    <w:p w14:paraId="764DCFA9" w14:textId="08A8A830" w:rsidR="00824DCA" w:rsidRPr="00D114FE" w:rsidRDefault="00824DCA" w:rsidP="00D114FE">
      <w:pPr>
        <w:ind w:left="360"/>
        <w:rPr>
          <w:lang w:val="en-US"/>
        </w:rPr>
      </w:pPr>
      <w:r w:rsidRPr="00D114FE">
        <w:rPr>
          <w:lang w:val="en-US"/>
        </w:rPr>
        <w:t>2014-2015: Approximately £50 billion.</w:t>
      </w:r>
      <w:r w:rsidRPr="00D114FE">
        <w:rPr>
          <w:rFonts w:ascii="Arial" w:hAnsi="Arial" w:cs="Arial"/>
          <w:lang w:val="en-US"/>
        </w:rPr>
        <w:t>​</w:t>
      </w:r>
    </w:p>
    <w:p w14:paraId="22248F37" w14:textId="0CE8F6EB" w:rsidR="00824DCA" w:rsidRPr="00D114FE" w:rsidRDefault="00824DCA" w:rsidP="00D114FE">
      <w:pPr>
        <w:ind w:left="360"/>
        <w:rPr>
          <w:lang w:val="en-US"/>
        </w:rPr>
      </w:pPr>
      <w:r w:rsidRPr="00D114FE">
        <w:rPr>
          <w:lang w:val="en-US"/>
        </w:rPr>
        <w:t>2015-2016: Approximately £50 billion.</w:t>
      </w:r>
      <w:r w:rsidRPr="00D114FE">
        <w:rPr>
          <w:rFonts w:ascii="Arial" w:hAnsi="Arial" w:cs="Arial"/>
          <w:lang w:val="en-US"/>
        </w:rPr>
        <w:t>​</w:t>
      </w:r>
    </w:p>
    <w:p w14:paraId="6F96FE87" w14:textId="7D7D3DF3" w:rsidR="00824DCA" w:rsidRPr="00D114FE" w:rsidRDefault="00824DCA" w:rsidP="00D114FE">
      <w:pPr>
        <w:ind w:left="360"/>
        <w:rPr>
          <w:lang w:val="en-US"/>
        </w:rPr>
      </w:pPr>
      <w:r w:rsidRPr="00D114FE">
        <w:rPr>
          <w:lang w:val="en-US"/>
        </w:rPr>
        <w:t>2016-2017: Approximately £50 billion.</w:t>
      </w:r>
      <w:r w:rsidRPr="00D114FE">
        <w:rPr>
          <w:rFonts w:ascii="Arial" w:hAnsi="Arial" w:cs="Arial"/>
          <w:lang w:val="en-US"/>
        </w:rPr>
        <w:t>​</w:t>
      </w:r>
    </w:p>
    <w:p w14:paraId="0EAF812C" w14:textId="1636C444" w:rsidR="00824DCA" w:rsidRPr="00D114FE" w:rsidRDefault="00824DCA" w:rsidP="00D114FE">
      <w:pPr>
        <w:ind w:left="360"/>
        <w:rPr>
          <w:lang w:val="en-US"/>
        </w:rPr>
      </w:pPr>
      <w:r w:rsidRPr="00D114FE">
        <w:rPr>
          <w:lang w:val="en-US"/>
        </w:rPr>
        <w:t>2017-2018: Approximately £45 billion.</w:t>
      </w:r>
      <w:r w:rsidRPr="00D114FE">
        <w:rPr>
          <w:rFonts w:ascii="Arial" w:hAnsi="Arial" w:cs="Arial"/>
          <w:lang w:val="en-US"/>
        </w:rPr>
        <w:t>​</w:t>
      </w:r>
    </w:p>
    <w:p w14:paraId="7DFB3FD6" w14:textId="7C3630B7" w:rsidR="00824DCA" w:rsidRPr="00D114FE" w:rsidRDefault="00824DCA" w:rsidP="00D114FE">
      <w:pPr>
        <w:ind w:left="360"/>
        <w:rPr>
          <w:lang w:val="en-US"/>
        </w:rPr>
      </w:pPr>
      <w:r w:rsidRPr="00D114FE">
        <w:rPr>
          <w:lang w:val="en-US"/>
        </w:rPr>
        <w:t>2018-2019: Approximately £45 billion.</w:t>
      </w:r>
      <w:r w:rsidRPr="00D114FE">
        <w:rPr>
          <w:rFonts w:ascii="Arial" w:hAnsi="Arial" w:cs="Arial"/>
          <w:lang w:val="en-US"/>
        </w:rPr>
        <w:t>​</w:t>
      </w:r>
    </w:p>
    <w:p w14:paraId="2ACCE031" w14:textId="7DCA1A24" w:rsidR="00824DCA" w:rsidRPr="00D114FE" w:rsidRDefault="00824DCA" w:rsidP="00D114FE">
      <w:pPr>
        <w:ind w:left="360"/>
        <w:rPr>
          <w:lang w:val="en-US"/>
        </w:rPr>
      </w:pPr>
      <w:r w:rsidRPr="00D114FE">
        <w:rPr>
          <w:lang w:val="en-US"/>
        </w:rPr>
        <w:t>2019-2020: Approximately £45 billion.</w:t>
      </w:r>
      <w:r w:rsidRPr="00D114FE">
        <w:rPr>
          <w:rFonts w:ascii="Arial" w:hAnsi="Arial" w:cs="Arial"/>
          <w:lang w:val="en-US"/>
        </w:rPr>
        <w:t>​</w:t>
      </w:r>
    </w:p>
    <w:p w14:paraId="10C17D90" w14:textId="6C45F163" w:rsidR="00824DCA" w:rsidRPr="00D114FE" w:rsidRDefault="00824DCA" w:rsidP="00D114FE">
      <w:pPr>
        <w:ind w:left="360"/>
        <w:rPr>
          <w:lang w:val="en-US"/>
        </w:rPr>
      </w:pPr>
      <w:r w:rsidRPr="00D114FE">
        <w:rPr>
          <w:lang w:val="en-US"/>
        </w:rPr>
        <w:t>2020-2021: Approximately £40 billion.</w:t>
      </w:r>
      <w:r w:rsidRPr="00D114FE">
        <w:rPr>
          <w:rFonts w:ascii="Arial" w:hAnsi="Arial" w:cs="Arial"/>
          <w:lang w:val="en-US"/>
        </w:rPr>
        <w:t>​</w:t>
      </w:r>
    </w:p>
    <w:p w14:paraId="69FAB4E8" w14:textId="13D448B9" w:rsidR="00824DCA" w:rsidRPr="00D114FE" w:rsidRDefault="00824DCA" w:rsidP="00D114FE">
      <w:pPr>
        <w:ind w:left="360"/>
        <w:rPr>
          <w:lang w:val="en-US"/>
        </w:rPr>
      </w:pPr>
      <w:r w:rsidRPr="00D114FE">
        <w:rPr>
          <w:lang w:val="en-US"/>
        </w:rPr>
        <w:t>2021-2022: Approximately £50 billion.</w:t>
      </w:r>
      <w:r w:rsidRPr="00D114FE">
        <w:rPr>
          <w:rFonts w:ascii="Arial" w:hAnsi="Arial" w:cs="Arial"/>
          <w:lang w:val="en-US"/>
        </w:rPr>
        <w:t>​</w:t>
      </w:r>
    </w:p>
    <w:p w14:paraId="51FB1FF1" w14:textId="35F97E4B" w:rsidR="00824DCA" w:rsidRPr="00D114FE" w:rsidRDefault="00824DCA" w:rsidP="00D114FE">
      <w:pPr>
        <w:ind w:left="360"/>
        <w:rPr>
          <w:lang w:val="en-US"/>
        </w:rPr>
      </w:pPr>
      <w:r w:rsidRPr="00D114FE">
        <w:rPr>
          <w:lang w:val="en-US"/>
        </w:rPr>
        <w:t>2022-2023: Approximately £110 billion.</w:t>
      </w:r>
    </w:p>
    <w:p w14:paraId="7F992FE6" w14:textId="77777777" w:rsidR="00824DCA" w:rsidRPr="00D114FE" w:rsidRDefault="00824DCA" w:rsidP="00D114FE"/>
    <w:p w14:paraId="626F3C83" w14:textId="20973D23" w:rsidR="00751698" w:rsidRPr="00EE575D" w:rsidRDefault="006F782C" w:rsidP="00D114FE">
      <w:r>
        <w:lastRenderedPageBreak/>
        <w:t xml:space="preserve">So if the gov is damn near unable to pay the interest it can cut spending, increase taxes AND print money. </w:t>
      </w:r>
      <w:r w:rsidR="003C2E85">
        <w:t>Printing</w:t>
      </w:r>
      <w:r>
        <w:t xml:space="preserve"> money will lead to inflation</w:t>
      </w:r>
      <w:r w:rsidR="003936C2">
        <w:t>. And u as an investor are being fucked by inflation. So why give</w:t>
      </w:r>
      <w:r w:rsidR="003C2E85">
        <w:t xml:space="preserve"> </w:t>
      </w:r>
      <w:r w:rsidR="003936C2">
        <w:t>money to them if this gon happen</w:t>
      </w:r>
      <w:r w:rsidR="003C2E85">
        <w:t>?</w:t>
      </w:r>
      <w:r w:rsidR="00682176">
        <w:t xml:space="preserve"> That’s when things get scary cause ppl are now saying yo u </w:t>
      </w:r>
      <w:r w:rsidR="005A1BB9">
        <w:t>accumulated</w:t>
      </w:r>
      <w:r w:rsidR="00682176">
        <w:t xml:space="preserve"> a lot of debt. U bound to print money to pay it in the future. So fuck u</w:t>
      </w:r>
      <w:r w:rsidR="005A1BB9">
        <w:t xml:space="preserve"> either u give me a crazy good offer or I’mma lend my money somewhere else.</w:t>
      </w:r>
    </w:p>
    <w:p w14:paraId="2083AE9E" w14:textId="77777777" w:rsidR="00815A09" w:rsidRPr="00EE575D" w:rsidRDefault="00815A09" w:rsidP="00D114FE"/>
    <w:p w14:paraId="71789EC6" w14:textId="3594C44D" w:rsidR="00815A09" w:rsidRPr="008C6805" w:rsidRDefault="00F87301" w:rsidP="00D114FE">
      <w:pPr>
        <w:rPr>
          <w:b/>
          <w:bCs/>
          <w:u w:val="single"/>
        </w:rPr>
      </w:pPr>
      <w:r w:rsidRPr="008C6805">
        <w:rPr>
          <w:b/>
          <w:bCs/>
          <w:u w:val="single"/>
        </w:rPr>
        <w:t>Why care bout foreign investemnt if it don’t reach the gov’s pockets?</w:t>
      </w:r>
    </w:p>
    <w:p w14:paraId="52B713A7" w14:textId="403A63B6" w:rsidR="00815A09" w:rsidRDefault="008542FC">
      <w:pPr>
        <w:rPr>
          <w:b/>
          <w:bCs/>
        </w:rPr>
      </w:pPr>
      <w:r w:rsidRPr="008542FC">
        <w:t xml:space="preserve">Foreign investment </w:t>
      </w:r>
      <w:r w:rsidRPr="008542FC">
        <w:rPr>
          <w:b/>
          <w:bCs/>
        </w:rPr>
        <w:t>boosts businesses, jobs, and GDP</w:t>
      </w:r>
      <w:r w:rsidRPr="008542FC">
        <w:t xml:space="preserve">, which leads to </w:t>
      </w:r>
      <w:r w:rsidRPr="008542FC">
        <w:rPr>
          <w:b/>
          <w:bCs/>
        </w:rPr>
        <w:t>higher tax collections</w:t>
      </w:r>
    </w:p>
    <w:p w14:paraId="27CBEFCC" w14:textId="38CA6D7E" w:rsidR="008542FC" w:rsidRDefault="008542FC">
      <w:pPr>
        <w:rPr>
          <w:b/>
          <w:bCs/>
        </w:rPr>
      </w:pPr>
      <w:r w:rsidRPr="008542FC">
        <w:t xml:space="preserve">Foreign investors bring </w:t>
      </w:r>
      <w:r w:rsidRPr="008542FC">
        <w:rPr>
          <w:b/>
          <w:bCs/>
        </w:rPr>
        <w:t>capital into the UK</w:t>
      </w:r>
      <w:r w:rsidRPr="008542FC">
        <w:t xml:space="preserve">, increasing demand for GBP. A stronger pound </w:t>
      </w:r>
      <w:r w:rsidRPr="008542FC">
        <w:rPr>
          <w:b/>
          <w:bCs/>
        </w:rPr>
        <w:t>reduces inflation</w:t>
      </w:r>
    </w:p>
    <w:p w14:paraId="6DF8F3CB" w14:textId="15CA4CAF" w:rsidR="008542FC" w:rsidRDefault="008542FC">
      <w:r w:rsidRPr="008542FC">
        <w:t xml:space="preserve">A UK with strong </w:t>
      </w:r>
      <w:r w:rsidRPr="008542FC">
        <w:rPr>
          <w:b/>
          <w:bCs/>
        </w:rPr>
        <w:t>foreign investment inflows</w:t>
      </w:r>
      <w:r w:rsidRPr="008542FC">
        <w:t xml:space="preserve"> signals </w:t>
      </w:r>
      <w:r w:rsidRPr="008542FC">
        <w:rPr>
          <w:b/>
          <w:bCs/>
        </w:rPr>
        <w:t>economic stability</w:t>
      </w:r>
      <w:r w:rsidRPr="008542FC">
        <w:t xml:space="preserve">, making gilts more attractive. This </w:t>
      </w:r>
      <w:r w:rsidRPr="008542FC">
        <w:rPr>
          <w:b/>
          <w:bCs/>
        </w:rPr>
        <w:t>lowers yields</w:t>
      </w:r>
      <w:r w:rsidRPr="008542FC">
        <w:t xml:space="preserve">, </w:t>
      </w:r>
      <w:r w:rsidRPr="00EA77DD">
        <w:rPr>
          <w:b/>
          <w:bCs/>
        </w:rPr>
        <w:t>reducing the government’s cost of borrowing</w:t>
      </w:r>
      <w:r w:rsidRPr="008542FC">
        <w:t>.</w:t>
      </w:r>
    </w:p>
    <w:p w14:paraId="444F69B5" w14:textId="77777777" w:rsidR="006C21B2" w:rsidRDefault="006C21B2"/>
    <w:p w14:paraId="6A0C138A" w14:textId="394AE14D" w:rsidR="006C21B2" w:rsidRPr="008C6805" w:rsidRDefault="006C21B2" w:rsidP="006C21B2">
      <w:pPr>
        <w:rPr>
          <w:b/>
          <w:bCs/>
          <w:u w:val="single"/>
        </w:rPr>
      </w:pPr>
      <w:r w:rsidRPr="008C6805">
        <w:rPr>
          <w:b/>
          <w:bCs/>
          <w:u w:val="single"/>
        </w:rPr>
        <w:t xml:space="preserve">Why care bout </w:t>
      </w:r>
      <w:r>
        <w:rPr>
          <w:b/>
          <w:bCs/>
          <w:u w:val="single"/>
        </w:rPr>
        <w:t>trade balance</w:t>
      </w:r>
      <w:r w:rsidRPr="008C6805">
        <w:rPr>
          <w:b/>
          <w:bCs/>
          <w:u w:val="single"/>
        </w:rPr>
        <w:t xml:space="preserve"> if it don’t reach the gov’s pockets?</w:t>
      </w:r>
    </w:p>
    <w:p w14:paraId="7F03FD3B" w14:textId="1E7F716C" w:rsidR="00DB5A1C" w:rsidRPr="00DB5A1C" w:rsidRDefault="00DB5A1C" w:rsidP="00DB5A1C">
      <w:pPr>
        <w:rPr>
          <w:lang w:val="en-US"/>
        </w:rPr>
      </w:pPr>
      <w:r w:rsidRPr="00DB5A1C">
        <w:rPr>
          <w:lang w:val="en-US"/>
        </w:rPr>
        <w:t xml:space="preserve">A </w:t>
      </w:r>
      <w:r w:rsidRPr="00DB5A1C">
        <w:rPr>
          <w:b/>
          <w:bCs/>
          <w:lang w:val="en-US"/>
        </w:rPr>
        <w:t>trade surplus</w:t>
      </w:r>
      <w:r w:rsidRPr="00DB5A1C">
        <w:rPr>
          <w:lang w:val="en-US"/>
        </w:rPr>
        <w:t xml:space="preserve"> (exports &gt; imports) means more </w:t>
      </w:r>
      <w:r>
        <w:rPr>
          <w:lang w:val="en-US"/>
        </w:rPr>
        <w:t>demand for</w:t>
      </w:r>
      <w:r w:rsidRPr="00DB5A1C">
        <w:rPr>
          <w:lang w:val="en-US"/>
        </w:rPr>
        <w:t xml:space="preserve"> GBP an</w:t>
      </w:r>
      <w:r>
        <w:rPr>
          <w:lang w:val="en-US"/>
        </w:rPr>
        <w:t>d reduces inflation (</w:t>
      </w:r>
      <w:r w:rsidR="00910877">
        <w:rPr>
          <w:lang w:val="en-US"/>
        </w:rPr>
        <w:t>cause</w:t>
      </w:r>
      <w:r>
        <w:rPr>
          <w:lang w:val="en-US"/>
        </w:rPr>
        <w:t xml:space="preserve"> imports</w:t>
      </w:r>
      <w:r w:rsidR="006E65FC">
        <w:rPr>
          <w:lang w:val="en-US"/>
        </w:rPr>
        <w:t xml:space="preserve"> </w:t>
      </w:r>
      <w:r>
        <w:rPr>
          <w:lang w:val="en-US"/>
        </w:rPr>
        <w:t xml:space="preserve">become cheaper given </w:t>
      </w:r>
      <w:r w:rsidR="006E65FC">
        <w:rPr>
          <w:lang w:val="en-US"/>
        </w:rPr>
        <w:t xml:space="preserve">a </w:t>
      </w:r>
      <w:r>
        <w:rPr>
          <w:lang w:val="en-US"/>
        </w:rPr>
        <w:t>stronger GBP</w:t>
      </w:r>
      <w:r w:rsidR="002141C2">
        <w:rPr>
          <w:lang w:val="en-US"/>
        </w:rPr>
        <w:t>)</w:t>
      </w:r>
      <w:r w:rsidRPr="00DB5A1C">
        <w:rPr>
          <w:lang w:val="en-US"/>
        </w:rPr>
        <w:t>.</w:t>
      </w:r>
    </w:p>
    <w:p w14:paraId="5716BB3D" w14:textId="12CC06E7" w:rsidR="00DB5A1C" w:rsidRDefault="00DB5A1C" w:rsidP="00DB5A1C">
      <w:pPr>
        <w:rPr>
          <w:lang w:val="en-US"/>
        </w:rPr>
      </w:pPr>
      <w:r w:rsidRPr="00DB5A1C">
        <w:rPr>
          <w:lang w:val="en-US"/>
        </w:rPr>
        <w:t xml:space="preserve">A </w:t>
      </w:r>
      <w:r w:rsidRPr="00DB5A1C">
        <w:rPr>
          <w:b/>
          <w:bCs/>
          <w:lang w:val="en-US"/>
        </w:rPr>
        <w:t>trade deficit</w:t>
      </w:r>
      <w:r w:rsidRPr="00DB5A1C">
        <w:rPr>
          <w:lang w:val="en-US"/>
        </w:rPr>
        <w:t xml:space="preserve"> (imports &gt; exports) weakens GBP, risks inflation, and could make borrowing more expensive.</w:t>
      </w:r>
    </w:p>
    <w:p w14:paraId="1C970BD1" w14:textId="77777777" w:rsidR="00583E21" w:rsidRDefault="00583E21" w:rsidP="00DB5A1C">
      <w:pPr>
        <w:rPr>
          <w:lang w:val="en-US"/>
        </w:rPr>
      </w:pPr>
    </w:p>
    <w:p w14:paraId="325A1DDE" w14:textId="3EBD6B6A" w:rsidR="00583E21" w:rsidRDefault="00583E21" w:rsidP="00DB5A1C">
      <w:pPr>
        <w:rPr>
          <w:b/>
          <w:bCs/>
          <w:u w:val="single"/>
          <w:lang w:val="en-US"/>
        </w:rPr>
      </w:pPr>
      <w:r w:rsidRPr="000D5C93">
        <w:rPr>
          <w:b/>
          <w:bCs/>
          <w:u w:val="single"/>
          <w:lang w:val="en-US"/>
        </w:rPr>
        <w:t>Corporate debt</w:t>
      </w:r>
      <w:r w:rsidR="000D5C93" w:rsidRPr="000D5C93">
        <w:rPr>
          <w:b/>
          <w:bCs/>
          <w:u w:val="single"/>
          <w:lang w:val="en-US"/>
        </w:rPr>
        <w:t xml:space="preserve"> of </w:t>
      </w:r>
      <w:r w:rsidR="000D5C93" w:rsidRPr="000D5C93">
        <w:rPr>
          <w:b/>
          <w:bCs/>
          <w:u w:val="single"/>
          <w:lang w:val="en-US"/>
        </w:rPr>
        <w:t>UK public listed companies (PLCs)</w:t>
      </w:r>
      <w:r w:rsidRPr="000D5C93">
        <w:rPr>
          <w:b/>
          <w:bCs/>
          <w:u w:val="single"/>
          <w:lang w:val="en-US"/>
        </w:rPr>
        <w:t xml:space="preserve"> and household debt</w:t>
      </w:r>
      <w:r w:rsidR="00BB5AF9">
        <w:rPr>
          <w:b/>
          <w:bCs/>
          <w:u w:val="single"/>
          <w:lang w:val="en-US"/>
        </w:rPr>
        <w:t>:</w:t>
      </w:r>
    </w:p>
    <w:p w14:paraId="27C5DB88" w14:textId="0A3C224A" w:rsidR="00BB5AF9" w:rsidRPr="00E73366" w:rsidRDefault="00BB5AF9" w:rsidP="00DB5A1C">
      <w:pPr>
        <w:rPr>
          <w:lang w:val="en-US"/>
        </w:rPr>
      </w:pPr>
      <w:r w:rsidRPr="00E73366">
        <w:rPr>
          <w:lang w:val="en-US"/>
        </w:rPr>
        <w:t xml:space="preserve">So high debt means low spending and as </w:t>
      </w:r>
      <w:r w:rsidR="00E73366">
        <w:rPr>
          <w:lang w:val="en-US"/>
        </w:rPr>
        <w:t>a result</w:t>
      </w:r>
      <w:r w:rsidRPr="00E73366">
        <w:rPr>
          <w:lang w:val="en-US"/>
        </w:rPr>
        <w:t xml:space="preserve"> low taxes fr</w:t>
      </w:r>
      <w:r w:rsidR="00E73366">
        <w:rPr>
          <w:lang w:val="en-US"/>
        </w:rPr>
        <w:t>o</w:t>
      </w:r>
      <w:r w:rsidRPr="00E73366">
        <w:rPr>
          <w:lang w:val="en-US"/>
        </w:rPr>
        <w:t xml:space="preserve">m </w:t>
      </w:r>
      <w:r w:rsidR="00E73366">
        <w:rPr>
          <w:lang w:val="en-US"/>
        </w:rPr>
        <w:t>spending</w:t>
      </w:r>
      <w:r w:rsidRPr="00E73366">
        <w:rPr>
          <w:lang w:val="en-US"/>
        </w:rPr>
        <w:t>.</w:t>
      </w:r>
    </w:p>
    <w:p w14:paraId="00BCE78F" w14:textId="03A7D7AE" w:rsidR="006C21B2" w:rsidRDefault="007C593E">
      <w:r>
        <w:rPr>
          <w:noProof/>
        </w:rPr>
        <w:lastRenderedPageBreak/>
        <w:drawing>
          <wp:inline distT="0" distB="0" distL="0" distR="0" wp14:anchorId="5909DCE4" wp14:editId="4BB75ECA">
            <wp:extent cx="5943600" cy="3343275"/>
            <wp:effectExtent l="0" t="0" r="0" b="9525"/>
            <wp:docPr id="162748007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80074" name="Picture 1" descr="A screen 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C0B5AE2" w14:textId="2C36F86C" w:rsidR="00551F7B" w:rsidRDefault="00551F7B">
      <w:r>
        <w:rPr>
          <w:noProof/>
        </w:rPr>
        <w:drawing>
          <wp:inline distT="0" distB="0" distL="0" distR="0" wp14:anchorId="53E504E6" wp14:editId="2FE5CA6F">
            <wp:extent cx="5943600" cy="3343275"/>
            <wp:effectExtent l="0" t="0" r="0" b="9525"/>
            <wp:docPr id="58228004"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8004" name="Picture 1" descr="A screen shot of a computer screen&#10;&#10;AI-generated content may be incorrect."/>
                    <pic:cNvPicPr/>
                  </pic:nvPicPr>
                  <pic:blipFill>
                    <a:blip r:embed="rId10"/>
                    <a:stretch>
                      <a:fillRect/>
                    </a:stretch>
                  </pic:blipFill>
                  <pic:spPr>
                    <a:xfrm>
                      <a:off x="0" y="0"/>
                      <a:ext cx="5943600" cy="3343275"/>
                    </a:xfrm>
                    <a:prstGeom prst="rect">
                      <a:avLst/>
                    </a:prstGeom>
                  </pic:spPr>
                </pic:pic>
              </a:graphicData>
            </a:graphic>
          </wp:inline>
        </w:drawing>
      </w:r>
    </w:p>
    <w:p w14:paraId="3AC6BC87" w14:textId="4471EC6C" w:rsidR="00934A59" w:rsidRDefault="00934A59">
      <w:r w:rsidRPr="00934A59">
        <w:t>Demographics &amp; Aging Population</w:t>
      </w:r>
      <w:r w:rsidR="00677D07">
        <w:t>:</w:t>
      </w:r>
    </w:p>
    <w:p w14:paraId="302D40C0" w14:textId="77777777" w:rsidR="00677D07" w:rsidRPr="00EE575D" w:rsidRDefault="00677D07"/>
    <w:sectPr w:rsidR="00677D07" w:rsidRPr="00EE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15F01"/>
    <w:multiLevelType w:val="hybridMultilevel"/>
    <w:tmpl w:val="3B06C458"/>
    <w:lvl w:ilvl="0" w:tplc="34BC67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B6342"/>
    <w:multiLevelType w:val="hybridMultilevel"/>
    <w:tmpl w:val="19AC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155DB8"/>
    <w:multiLevelType w:val="multilevel"/>
    <w:tmpl w:val="4650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965A4"/>
    <w:multiLevelType w:val="multilevel"/>
    <w:tmpl w:val="1A3A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B6EE6"/>
    <w:multiLevelType w:val="hybridMultilevel"/>
    <w:tmpl w:val="65DE6402"/>
    <w:lvl w:ilvl="0" w:tplc="34BC67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775E4"/>
    <w:multiLevelType w:val="multilevel"/>
    <w:tmpl w:val="DAB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D5496"/>
    <w:multiLevelType w:val="hybridMultilevel"/>
    <w:tmpl w:val="60588012"/>
    <w:lvl w:ilvl="0" w:tplc="34BC67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3D53AC"/>
    <w:multiLevelType w:val="hybridMultilevel"/>
    <w:tmpl w:val="8D12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2643379">
    <w:abstractNumId w:val="1"/>
  </w:num>
  <w:num w:numId="2" w16cid:durableId="566690448">
    <w:abstractNumId w:val="2"/>
  </w:num>
  <w:num w:numId="3" w16cid:durableId="1757172570">
    <w:abstractNumId w:val="3"/>
  </w:num>
  <w:num w:numId="4" w16cid:durableId="1403673712">
    <w:abstractNumId w:val="7"/>
  </w:num>
  <w:num w:numId="5" w16cid:durableId="125242919">
    <w:abstractNumId w:val="0"/>
  </w:num>
  <w:num w:numId="6" w16cid:durableId="1718972179">
    <w:abstractNumId w:val="5"/>
  </w:num>
  <w:num w:numId="7" w16cid:durableId="1750998413">
    <w:abstractNumId w:val="4"/>
  </w:num>
  <w:num w:numId="8" w16cid:durableId="273824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B9"/>
    <w:rsid w:val="0001447F"/>
    <w:rsid w:val="000804B0"/>
    <w:rsid w:val="000A361D"/>
    <w:rsid w:val="000D05A5"/>
    <w:rsid w:val="000D5C93"/>
    <w:rsid w:val="000F6A57"/>
    <w:rsid w:val="00134CB9"/>
    <w:rsid w:val="00172A24"/>
    <w:rsid w:val="00194EB6"/>
    <w:rsid w:val="001D632E"/>
    <w:rsid w:val="00202A20"/>
    <w:rsid w:val="00210337"/>
    <w:rsid w:val="00212E83"/>
    <w:rsid w:val="002141C2"/>
    <w:rsid w:val="002505DA"/>
    <w:rsid w:val="00266478"/>
    <w:rsid w:val="002C20D4"/>
    <w:rsid w:val="002D794C"/>
    <w:rsid w:val="003936C2"/>
    <w:rsid w:val="003C2E85"/>
    <w:rsid w:val="00416092"/>
    <w:rsid w:val="00433953"/>
    <w:rsid w:val="004734F8"/>
    <w:rsid w:val="005242D7"/>
    <w:rsid w:val="00551463"/>
    <w:rsid w:val="00551F7B"/>
    <w:rsid w:val="00570D71"/>
    <w:rsid w:val="00583E21"/>
    <w:rsid w:val="00584B97"/>
    <w:rsid w:val="005A1BB9"/>
    <w:rsid w:val="005B2673"/>
    <w:rsid w:val="005B5978"/>
    <w:rsid w:val="005D6B84"/>
    <w:rsid w:val="005D7C4F"/>
    <w:rsid w:val="00677D07"/>
    <w:rsid w:val="00682176"/>
    <w:rsid w:val="006C21B2"/>
    <w:rsid w:val="006E65FC"/>
    <w:rsid w:val="006F782C"/>
    <w:rsid w:val="007367CF"/>
    <w:rsid w:val="00737EB1"/>
    <w:rsid w:val="00751698"/>
    <w:rsid w:val="00791DA6"/>
    <w:rsid w:val="007B28B4"/>
    <w:rsid w:val="007C3466"/>
    <w:rsid w:val="007C593E"/>
    <w:rsid w:val="00815A09"/>
    <w:rsid w:val="00824DCA"/>
    <w:rsid w:val="008542FC"/>
    <w:rsid w:val="008C6805"/>
    <w:rsid w:val="008D339C"/>
    <w:rsid w:val="008D5FF2"/>
    <w:rsid w:val="00910877"/>
    <w:rsid w:val="00934A59"/>
    <w:rsid w:val="00960953"/>
    <w:rsid w:val="0099351E"/>
    <w:rsid w:val="009E7911"/>
    <w:rsid w:val="009F5657"/>
    <w:rsid w:val="00A0621A"/>
    <w:rsid w:val="00A4550A"/>
    <w:rsid w:val="00A741B9"/>
    <w:rsid w:val="00AF1539"/>
    <w:rsid w:val="00B374FD"/>
    <w:rsid w:val="00BB5AF9"/>
    <w:rsid w:val="00BF3253"/>
    <w:rsid w:val="00BF4CE8"/>
    <w:rsid w:val="00C30358"/>
    <w:rsid w:val="00C50E96"/>
    <w:rsid w:val="00C85E10"/>
    <w:rsid w:val="00C942E0"/>
    <w:rsid w:val="00CC75EF"/>
    <w:rsid w:val="00D114FE"/>
    <w:rsid w:val="00D514EC"/>
    <w:rsid w:val="00D849E2"/>
    <w:rsid w:val="00DB5A1C"/>
    <w:rsid w:val="00DB7030"/>
    <w:rsid w:val="00DC5F2D"/>
    <w:rsid w:val="00DD2DC4"/>
    <w:rsid w:val="00E12306"/>
    <w:rsid w:val="00E15BC1"/>
    <w:rsid w:val="00E6781E"/>
    <w:rsid w:val="00E73366"/>
    <w:rsid w:val="00E77F2D"/>
    <w:rsid w:val="00EA77DD"/>
    <w:rsid w:val="00EE575D"/>
    <w:rsid w:val="00F87301"/>
    <w:rsid w:val="00F9562C"/>
    <w:rsid w:val="00FA7D1D"/>
    <w:rsid w:val="00FE2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F42EB"/>
  <w15:chartTrackingRefBased/>
  <w15:docId w15:val="{56B401DE-BE9D-46EA-B1E4-014E2980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A20"/>
    <w:rPr>
      <w:lang w:val="en-GB"/>
    </w:rPr>
  </w:style>
  <w:style w:type="paragraph" w:styleId="Heading1">
    <w:name w:val="heading 1"/>
    <w:basedOn w:val="Normal"/>
    <w:next w:val="Normal"/>
    <w:link w:val="Heading1Char"/>
    <w:uiPriority w:val="9"/>
    <w:qFormat/>
    <w:rsid w:val="00A741B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741B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41B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741B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741B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74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1B9"/>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A741B9"/>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A741B9"/>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A741B9"/>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A741B9"/>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A741B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741B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741B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741B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74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1B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74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1B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741B9"/>
    <w:pPr>
      <w:spacing w:before="160"/>
      <w:jc w:val="center"/>
    </w:pPr>
    <w:rPr>
      <w:i/>
      <w:iCs/>
      <w:color w:val="404040" w:themeColor="text1" w:themeTint="BF"/>
    </w:rPr>
  </w:style>
  <w:style w:type="character" w:customStyle="1" w:styleId="QuoteChar">
    <w:name w:val="Quote Char"/>
    <w:basedOn w:val="DefaultParagraphFont"/>
    <w:link w:val="Quote"/>
    <w:uiPriority w:val="29"/>
    <w:rsid w:val="00A741B9"/>
    <w:rPr>
      <w:i/>
      <w:iCs/>
      <w:color w:val="404040" w:themeColor="text1" w:themeTint="BF"/>
      <w:lang w:val="en-GB"/>
    </w:rPr>
  </w:style>
  <w:style w:type="paragraph" w:styleId="ListParagraph">
    <w:name w:val="List Paragraph"/>
    <w:basedOn w:val="Normal"/>
    <w:uiPriority w:val="34"/>
    <w:qFormat/>
    <w:rsid w:val="00A741B9"/>
    <w:pPr>
      <w:ind w:left="720"/>
      <w:contextualSpacing/>
    </w:pPr>
  </w:style>
  <w:style w:type="character" w:styleId="IntenseEmphasis">
    <w:name w:val="Intense Emphasis"/>
    <w:basedOn w:val="DefaultParagraphFont"/>
    <w:uiPriority w:val="21"/>
    <w:qFormat/>
    <w:rsid w:val="00A741B9"/>
    <w:rPr>
      <w:i/>
      <w:iCs/>
      <w:color w:val="2E74B5" w:themeColor="accent1" w:themeShade="BF"/>
    </w:rPr>
  </w:style>
  <w:style w:type="paragraph" w:styleId="IntenseQuote">
    <w:name w:val="Intense Quote"/>
    <w:basedOn w:val="Normal"/>
    <w:next w:val="Normal"/>
    <w:link w:val="IntenseQuoteChar"/>
    <w:uiPriority w:val="30"/>
    <w:qFormat/>
    <w:rsid w:val="00A741B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741B9"/>
    <w:rPr>
      <w:i/>
      <w:iCs/>
      <w:color w:val="2E74B5" w:themeColor="accent1" w:themeShade="BF"/>
      <w:lang w:val="en-GB"/>
    </w:rPr>
  </w:style>
  <w:style w:type="character" w:styleId="IntenseReference">
    <w:name w:val="Intense Reference"/>
    <w:basedOn w:val="DefaultParagraphFont"/>
    <w:uiPriority w:val="32"/>
    <w:qFormat/>
    <w:rsid w:val="00A741B9"/>
    <w:rPr>
      <w:b/>
      <w:bCs/>
      <w:smallCaps/>
      <w:color w:val="2E74B5" w:themeColor="accent1" w:themeShade="BF"/>
      <w:spacing w:val="5"/>
    </w:rPr>
  </w:style>
  <w:style w:type="character" w:styleId="Hyperlink">
    <w:name w:val="Hyperlink"/>
    <w:basedOn w:val="DefaultParagraphFont"/>
    <w:uiPriority w:val="99"/>
    <w:unhideWhenUsed/>
    <w:rsid w:val="000D5C93"/>
    <w:rPr>
      <w:color w:val="0563C1" w:themeColor="hyperlink"/>
      <w:u w:val="single"/>
    </w:rPr>
  </w:style>
  <w:style w:type="character" w:styleId="UnresolvedMention">
    <w:name w:val="Unresolved Mention"/>
    <w:basedOn w:val="DefaultParagraphFont"/>
    <w:uiPriority w:val="99"/>
    <w:semiHidden/>
    <w:unhideWhenUsed/>
    <w:rsid w:val="000D5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01820">
      <w:bodyDiv w:val="1"/>
      <w:marLeft w:val="0"/>
      <w:marRight w:val="0"/>
      <w:marTop w:val="0"/>
      <w:marBottom w:val="0"/>
      <w:divBdr>
        <w:top w:val="none" w:sz="0" w:space="0" w:color="auto"/>
        <w:left w:val="none" w:sz="0" w:space="0" w:color="auto"/>
        <w:bottom w:val="none" w:sz="0" w:space="0" w:color="auto"/>
        <w:right w:val="none" w:sz="0" w:space="0" w:color="auto"/>
      </w:divBdr>
    </w:div>
    <w:div w:id="184877089">
      <w:bodyDiv w:val="1"/>
      <w:marLeft w:val="0"/>
      <w:marRight w:val="0"/>
      <w:marTop w:val="0"/>
      <w:marBottom w:val="0"/>
      <w:divBdr>
        <w:top w:val="none" w:sz="0" w:space="0" w:color="auto"/>
        <w:left w:val="none" w:sz="0" w:space="0" w:color="auto"/>
        <w:bottom w:val="none" w:sz="0" w:space="0" w:color="auto"/>
        <w:right w:val="none" w:sz="0" w:space="0" w:color="auto"/>
      </w:divBdr>
    </w:div>
    <w:div w:id="256867698">
      <w:bodyDiv w:val="1"/>
      <w:marLeft w:val="0"/>
      <w:marRight w:val="0"/>
      <w:marTop w:val="0"/>
      <w:marBottom w:val="0"/>
      <w:divBdr>
        <w:top w:val="none" w:sz="0" w:space="0" w:color="auto"/>
        <w:left w:val="none" w:sz="0" w:space="0" w:color="auto"/>
        <w:bottom w:val="none" w:sz="0" w:space="0" w:color="auto"/>
        <w:right w:val="none" w:sz="0" w:space="0" w:color="auto"/>
      </w:divBdr>
    </w:div>
    <w:div w:id="264927328">
      <w:bodyDiv w:val="1"/>
      <w:marLeft w:val="0"/>
      <w:marRight w:val="0"/>
      <w:marTop w:val="0"/>
      <w:marBottom w:val="0"/>
      <w:divBdr>
        <w:top w:val="none" w:sz="0" w:space="0" w:color="auto"/>
        <w:left w:val="none" w:sz="0" w:space="0" w:color="auto"/>
        <w:bottom w:val="none" w:sz="0" w:space="0" w:color="auto"/>
        <w:right w:val="none" w:sz="0" w:space="0" w:color="auto"/>
      </w:divBdr>
    </w:div>
    <w:div w:id="363361489">
      <w:bodyDiv w:val="1"/>
      <w:marLeft w:val="0"/>
      <w:marRight w:val="0"/>
      <w:marTop w:val="0"/>
      <w:marBottom w:val="0"/>
      <w:divBdr>
        <w:top w:val="none" w:sz="0" w:space="0" w:color="auto"/>
        <w:left w:val="none" w:sz="0" w:space="0" w:color="auto"/>
        <w:bottom w:val="none" w:sz="0" w:space="0" w:color="auto"/>
        <w:right w:val="none" w:sz="0" w:space="0" w:color="auto"/>
      </w:divBdr>
    </w:div>
    <w:div w:id="620918567">
      <w:bodyDiv w:val="1"/>
      <w:marLeft w:val="0"/>
      <w:marRight w:val="0"/>
      <w:marTop w:val="0"/>
      <w:marBottom w:val="0"/>
      <w:divBdr>
        <w:top w:val="none" w:sz="0" w:space="0" w:color="auto"/>
        <w:left w:val="none" w:sz="0" w:space="0" w:color="auto"/>
        <w:bottom w:val="none" w:sz="0" w:space="0" w:color="auto"/>
        <w:right w:val="none" w:sz="0" w:space="0" w:color="auto"/>
      </w:divBdr>
    </w:div>
    <w:div w:id="791482946">
      <w:bodyDiv w:val="1"/>
      <w:marLeft w:val="0"/>
      <w:marRight w:val="0"/>
      <w:marTop w:val="0"/>
      <w:marBottom w:val="0"/>
      <w:divBdr>
        <w:top w:val="none" w:sz="0" w:space="0" w:color="auto"/>
        <w:left w:val="none" w:sz="0" w:space="0" w:color="auto"/>
        <w:bottom w:val="none" w:sz="0" w:space="0" w:color="auto"/>
        <w:right w:val="none" w:sz="0" w:space="0" w:color="auto"/>
      </w:divBdr>
    </w:div>
    <w:div w:id="793134838">
      <w:bodyDiv w:val="1"/>
      <w:marLeft w:val="0"/>
      <w:marRight w:val="0"/>
      <w:marTop w:val="0"/>
      <w:marBottom w:val="0"/>
      <w:divBdr>
        <w:top w:val="none" w:sz="0" w:space="0" w:color="auto"/>
        <w:left w:val="none" w:sz="0" w:space="0" w:color="auto"/>
        <w:bottom w:val="none" w:sz="0" w:space="0" w:color="auto"/>
        <w:right w:val="none" w:sz="0" w:space="0" w:color="auto"/>
      </w:divBdr>
      <w:divsChild>
        <w:div w:id="903224099">
          <w:marLeft w:val="0"/>
          <w:marRight w:val="0"/>
          <w:marTop w:val="0"/>
          <w:marBottom w:val="0"/>
          <w:divBdr>
            <w:top w:val="none" w:sz="0" w:space="0" w:color="auto"/>
            <w:left w:val="none" w:sz="0" w:space="0" w:color="auto"/>
            <w:bottom w:val="none" w:sz="0" w:space="0" w:color="auto"/>
            <w:right w:val="none" w:sz="0" w:space="0" w:color="auto"/>
          </w:divBdr>
          <w:divsChild>
            <w:div w:id="24601311">
              <w:marLeft w:val="0"/>
              <w:marRight w:val="0"/>
              <w:marTop w:val="0"/>
              <w:marBottom w:val="0"/>
              <w:divBdr>
                <w:top w:val="none" w:sz="0" w:space="0" w:color="auto"/>
                <w:left w:val="none" w:sz="0" w:space="0" w:color="auto"/>
                <w:bottom w:val="none" w:sz="0" w:space="0" w:color="auto"/>
                <w:right w:val="none" w:sz="0" w:space="0" w:color="auto"/>
              </w:divBdr>
              <w:divsChild>
                <w:div w:id="1870340048">
                  <w:marLeft w:val="0"/>
                  <w:marRight w:val="0"/>
                  <w:marTop w:val="0"/>
                  <w:marBottom w:val="0"/>
                  <w:divBdr>
                    <w:top w:val="none" w:sz="0" w:space="0" w:color="auto"/>
                    <w:left w:val="none" w:sz="0" w:space="0" w:color="auto"/>
                    <w:bottom w:val="none" w:sz="0" w:space="0" w:color="auto"/>
                    <w:right w:val="none" w:sz="0" w:space="0" w:color="auto"/>
                  </w:divBdr>
                  <w:divsChild>
                    <w:div w:id="1538202098">
                      <w:marLeft w:val="0"/>
                      <w:marRight w:val="0"/>
                      <w:marTop w:val="0"/>
                      <w:marBottom w:val="0"/>
                      <w:divBdr>
                        <w:top w:val="none" w:sz="0" w:space="0" w:color="auto"/>
                        <w:left w:val="none" w:sz="0" w:space="0" w:color="auto"/>
                        <w:bottom w:val="none" w:sz="0" w:space="0" w:color="auto"/>
                        <w:right w:val="none" w:sz="0" w:space="0" w:color="auto"/>
                      </w:divBdr>
                      <w:divsChild>
                        <w:div w:id="1682703548">
                          <w:marLeft w:val="0"/>
                          <w:marRight w:val="0"/>
                          <w:marTop w:val="0"/>
                          <w:marBottom w:val="0"/>
                          <w:divBdr>
                            <w:top w:val="none" w:sz="0" w:space="0" w:color="auto"/>
                            <w:left w:val="none" w:sz="0" w:space="0" w:color="auto"/>
                            <w:bottom w:val="none" w:sz="0" w:space="0" w:color="auto"/>
                            <w:right w:val="none" w:sz="0" w:space="0" w:color="auto"/>
                          </w:divBdr>
                          <w:divsChild>
                            <w:div w:id="1038624620">
                              <w:marLeft w:val="0"/>
                              <w:marRight w:val="0"/>
                              <w:marTop w:val="0"/>
                              <w:marBottom w:val="0"/>
                              <w:divBdr>
                                <w:top w:val="none" w:sz="0" w:space="0" w:color="auto"/>
                                <w:left w:val="none" w:sz="0" w:space="0" w:color="auto"/>
                                <w:bottom w:val="none" w:sz="0" w:space="0" w:color="auto"/>
                                <w:right w:val="none" w:sz="0" w:space="0" w:color="auto"/>
                              </w:divBdr>
                              <w:divsChild>
                                <w:div w:id="1052776625">
                                  <w:marLeft w:val="0"/>
                                  <w:marRight w:val="0"/>
                                  <w:marTop w:val="0"/>
                                  <w:marBottom w:val="0"/>
                                  <w:divBdr>
                                    <w:top w:val="none" w:sz="0" w:space="0" w:color="auto"/>
                                    <w:left w:val="none" w:sz="0" w:space="0" w:color="auto"/>
                                    <w:bottom w:val="none" w:sz="0" w:space="0" w:color="auto"/>
                                    <w:right w:val="none" w:sz="0" w:space="0" w:color="auto"/>
                                  </w:divBdr>
                                  <w:divsChild>
                                    <w:div w:id="20041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82850">
                          <w:marLeft w:val="0"/>
                          <w:marRight w:val="0"/>
                          <w:marTop w:val="0"/>
                          <w:marBottom w:val="0"/>
                          <w:divBdr>
                            <w:top w:val="none" w:sz="0" w:space="0" w:color="auto"/>
                            <w:left w:val="none" w:sz="0" w:space="0" w:color="auto"/>
                            <w:bottom w:val="none" w:sz="0" w:space="0" w:color="auto"/>
                            <w:right w:val="none" w:sz="0" w:space="0" w:color="auto"/>
                          </w:divBdr>
                          <w:divsChild>
                            <w:div w:id="199514925">
                              <w:marLeft w:val="0"/>
                              <w:marRight w:val="0"/>
                              <w:marTop w:val="0"/>
                              <w:marBottom w:val="0"/>
                              <w:divBdr>
                                <w:top w:val="none" w:sz="0" w:space="0" w:color="auto"/>
                                <w:left w:val="none" w:sz="0" w:space="0" w:color="auto"/>
                                <w:bottom w:val="none" w:sz="0" w:space="0" w:color="auto"/>
                                <w:right w:val="none" w:sz="0" w:space="0" w:color="auto"/>
                              </w:divBdr>
                              <w:divsChild>
                                <w:div w:id="9722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637825">
      <w:bodyDiv w:val="1"/>
      <w:marLeft w:val="0"/>
      <w:marRight w:val="0"/>
      <w:marTop w:val="0"/>
      <w:marBottom w:val="0"/>
      <w:divBdr>
        <w:top w:val="none" w:sz="0" w:space="0" w:color="auto"/>
        <w:left w:val="none" w:sz="0" w:space="0" w:color="auto"/>
        <w:bottom w:val="none" w:sz="0" w:space="0" w:color="auto"/>
        <w:right w:val="none" w:sz="0" w:space="0" w:color="auto"/>
      </w:divBdr>
    </w:div>
    <w:div w:id="935863481">
      <w:bodyDiv w:val="1"/>
      <w:marLeft w:val="0"/>
      <w:marRight w:val="0"/>
      <w:marTop w:val="0"/>
      <w:marBottom w:val="0"/>
      <w:divBdr>
        <w:top w:val="none" w:sz="0" w:space="0" w:color="auto"/>
        <w:left w:val="none" w:sz="0" w:space="0" w:color="auto"/>
        <w:bottom w:val="none" w:sz="0" w:space="0" w:color="auto"/>
        <w:right w:val="none" w:sz="0" w:space="0" w:color="auto"/>
      </w:divBdr>
    </w:div>
    <w:div w:id="1054159721">
      <w:bodyDiv w:val="1"/>
      <w:marLeft w:val="0"/>
      <w:marRight w:val="0"/>
      <w:marTop w:val="0"/>
      <w:marBottom w:val="0"/>
      <w:divBdr>
        <w:top w:val="none" w:sz="0" w:space="0" w:color="auto"/>
        <w:left w:val="none" w:sz="0" w:space="0" w:color="auto"/>
        <w:bottom w:val="none" w:sz="0" w:space="0" w:color="auto"/>
        <w:right w:val="none" w:sz="0" w:space="0" w:color="auto"/>
      </w:divBdr>
    </w:div>
    <w:div w:id="1455832880">
      <w:bodyDiv w:val="1"/>
      <w:marLeft w:val="0"/>
      <w:marRight w:val="0"/>
      <w:marTop w:val="0"/>
      <w:marBottom w:val="0"/>
      <w:divBdr>
        <w:top w:val="none" w:sz="0" w:space="0" w:color="auto"/>
        <w:left w:val="none" w:sz="0" w:space="0" w:color="auto"/>
        <w:bottom w:val="none" w:sz="0" w:space="0" w:color="auto"/>
        <w:right w:val="none" w:sz="0" w:space="0" w:color="auto"/>
      </w:divBdr>
      <w:divsChild>
        <w:div w:id="938637099">
          <w:marLeft w:val="0"/>
          <w:marRight w:val="0"/>
          <w:marTop w:val="0"/>
          <w:marBottom w:val="0"/>
          <w:divBdr>
            <w:top w:val="none" w:sz="0" w:space="0" w:color="auto"/>
            <w:left w:val="none" w:sz="0" w:space="0" w:color="auto"/>
            <w:bottom w:val="none" w:sz="0" w:space="0" w:color="auto"/>
            <w:right w:val="none" w:sz="0" w:space="0" w:color="auto"/>
          </w:divBdr>
          <w:divsChild>
            <w:div w:id="949437179">
              <w:marLeft w:val="0"/>
              <w:marRight w:val="0"/>
              <w:marTop w:val="0"/>
              <w:marBottom w:val="0"/>
              <w:divBdr>
                <w:top w:val="none" w:sz="0" w:space="0" w:color="auto"/>
                <w:left w:val="none" w:sz="0" w:space="0" w:color="auto"/>
                <w:bottom w:val="none" w:sz="0" w:space="0" w:color="auto"/>
                <w:right w:val="none" w:sz="0" w:space="0" w:color="auto"/>
              </w:divBdr>
              <w:divsChild>
                <w:div w:id="1700281730">
                  <w:marLeft w:val="0"/>
                  <w:marRight w:val="0"/>
                  <w:marTop w:val="0"/>
                  <w:marBottom w:val="0"/>
                  <w:divBdr>
                    <w:top w:val="none" w:sz="0" w:space="0" w:color="auto"/>
                    <w:left w:val="none" w:sz="0" w:space="0" w:color="auto"/>
                    <w:bottom w:val="none" w:sz="0" w:space="0" w:color="auto"/>
                    <w:right w:val="none" w:sz="0" w:space="0" w:color="auto"/>
                  </w:divBdr>
                  <w:divsChild>
                    <w:div w:id="1007488087">
                      <w:marLeft w:val="0"/>
                      <w:marRight w:val="0"/>
                      <w:marTop w:val="0"/>
                      <w:marBottom w:val="0"/>
                      <w:divBdr>
                        <w:top w:val="none" w:sz="0" w:space="0" w:color="auto"/>
                        <w:left w:val="none" w:sz="0" w:space="0" w:color="auto"/>
                        <w:bottom w:val="none" w:sz="0" w:space="0" w:color="auto"/>
                        <w:right w:val="none" w:sz="0" w:space="0" w:color="auto"/>
                      </w:divBdr>
                      <w:divsChild>
                        <w:div w:id="2116051127">
                          <w:marLeft w:val="0"/>
                          <w:marRight w:val="0"/>
                          <w:marTop w:val="0"/>
                          <w:marBottom w:val="0"/>
                          <w:divBdr>
                            <w:top w:val="none" w:sz="0" w:space="0" w:color="auto"/>
                            <w:left w:val="none" w:sz="0" w:space="0" w:color="auto"/>
                            <w:bottom w:val="none" w:sz="0" w:space="0" w:color="auto"/>
                            <w:right w:val="none" w:sz="0" w:space="0" w:color="auto"/>
                          </w:divBdr>
                          <w:divsChild>
                            <w:div w:id="149907016">
                              <w:marLeft w:val="0"/>
                              <w:marRight w:val="0"/>
                              <w:marTop w:val="0"/>
                              <w:marBottom w:val="0"/>
                              <w:divBdr>
                                <w:top w:val="none" w:sz="0" w:space="0" w:color="auto"/>
                                <w:left w:val="none" w:sz="0" w:space="0" w:color="auto"/>
                                <w:bottom w:val="none" w:sz="0" w:space="0" w:color="auto"/>
                                <w:right w:val="none" w:sz="0" w:space="0" w:color="auto"/>
                              </w:divBdr>
                              <w:divsChild>
                                <w:div w:id="118764184">
                                  <w:marLeft w:val="0"/>
                                  <w:marRight w:val="0"/>
                                  <w:marTop w:val="0"/>
                                  <w:marBottom w:val="0"/>
                                  <w:divBdr>
                                    <w:top w:val="none" w:sz="0" w:space="0" w:color="auto"/>
                                    <w:left w:val="none" w:sz="0" w:space="0" w:color="auto"/>
                                    <w:bottom w:val="none" w:sz="0" w:space="0" w:color="auto"/>
                                    <w:right w:val="none" w:sz="0" w:space="0" w:color="auto"/>
                                  </w:divBdr>
                                  <w:divsChild>
                                    <w:div w:id="7841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99649">
                          <w:marLeft w:val="0"/>
                          <w:marRight w:val="0"/>
                          <w:marTop w:val="0"/>
                          <w:marBottom w:val="0"/>
                          <w:divBdr>
                            <w:top w:val="none" w:sz="0" w:space="0" w:color="auto"/>
                            <w:left w:val="none" w:sz="0" w:space="0" w:color="auto"/>
                            <w:bottom w:val="none" w:sz="0" w:space="0" w:color="auto"/>
                            <w:right w:val="none" w:sz="0" w:space="0" w:color="auto"/>
                          </w:divBdr>
                          <w:divsChild>
                            <w:div w:id="863894">
                              <w:marLeft w:val="0"/>
                              <w:marRight w:val="0"/>
                              <w:marTop w:val="0"/>
                              <w:marBottom w:val="0"/>
                              <w:divBdr>
                                <w:top w:val="none" w:sz="0" w:space="0" w:color="auto"/>
                                <w:left w:val="none" w:sz="0" w:space="0" w:color="auto"/>
                                <w:bottom w:val="none" w:sz="0" w:space="0" w:color="auto"/>
                                <w:right w:val="none" w:sz="0" w:space="0" w:color="auto"/>
                              </w:divBdr>
                              <w:divsChild>
                                <w:div w:id="19715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692018">
      <w:bodyDiv w:val="1"/>
      <w:marLeft w:val="0"/>
      <w:marRight w:val="0"/>
      <w:marTop w:val="0"/>
      <w:marBottom w:val="0"/>
      <w:divBdr>
        <w:top w:val="none" w:sz="0" w:space="0" w:color="auto"/>
        <w:left w:val="none" w:sz="0" w:space="0" w:color="auto"/>
        <w:bottom w:val="none" w:sz="0" w:space="0" w:color="auto"/>
        <w:right w:val="none" w:sz="0" w:space="0" w:color="auto"/>
      </w:divBdr>
    </w:div>
    <w:div w:id="1808278179">
      <w:bodyDiv w:val="1"/>
      <w:marLeft w:val="0"/>
      <w:marRight w:val="0"/>
      <w:marTop w:val="0"/>
      <w:marBottom w:val="0"/>
      <w:divBdr>
        <w:top w:val="none" w:sz="0" w:space="0" w:color="auto"/>
        <w:left w:val="none" w:sz="0" w:space="0" w:color="auto"/>
        <w:bottom w:val="none" w:sz="0" w:space="0" w:color="auto"/>
        <w:right w:val="none" w:sz="0" w:space="0" w:color="auto"/>
      </w:divBdr>
    </w:div>
    <w:div w:id="1837070584">
      <w:bodyDiv w:val="1"/>
      <w:marLeft w:val="0"/>
      <w:marRight w:val="0"/>
      <w:marTop w:val="0"/>
      <w:marBottom w:val="0"/>
      <w:divBdr>
        <w:top w:val="none" w:sz="0" w:space="0" w:color="auto"/>
        <w:left w:val="none" w:sz="0" w:space="0" w:color="auto"/>
        <w:bottom w:val="none" w:sz="0" w:space="0" w:color="auto"/>
        <w:right w:val="none" w:sz="0" w:space="0" w:color="auto"/>
      </w:divBdr>
    </w:div>
    <w:div w:id="197455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TotalTime>
  <Pages>7</Pages>
  <Words>1242</Words>
  <Characters>6093</Characters>
  <Application>Microsoft Office Word</Application>
  <DocSecurity>0</DocSecurity>
  <Lines>158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83</cp:revision>
  <dcterms:created xsi:type="dcterms:W3CDTF">2024-12-24T16:14:00Z</dcterms:created>
  <dcterms:modified xsi:type="dcterms:W3CDTF">2025-04-02T21:51:00Z</dcterms:modified>
</cp:coreProperties>
</file>