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 xml:space="preserve">Ātrumi [100 </w:t>
      </w:r>
      <w:proofErr w:type="spellStart"/>
      <w:r w:rsidR="000B7081">
        <w:rPr>
          <w:lang w:val="lv-LV"/>
        </w:rPr>
        <w:t>kbps</w:t>
      </w:r>
      <w:proofErr w:type="spellEnd"/>
      <w:r w:rsidR="000B7081">
        <w:rPr>
          <w:lang w:val="lv-LV"/>
        </w:rPr>
        <w:t xml:space="preserve"> : 5 </w:t>
      </w:r>
      <w:proofErr w:type="spellStart"/>
      <w:r w:rsidR="000B7081">
        <w:rPr>
          <w:lang w:val="lv-LV"/>
        </w:rPr>
        <w:t>Mbps</w:t>
      </w:r>
      <w:proofErr w:type="spellEnd"/>
      <w:r w:rsidR="000B7081">
        <w:rPr>
          <w:lang w:val="lv-LV"/>
        </w:rPr>
        <w:t>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Saskarne ir </w:t>
      </w:r>
      <w:proofErr w:type="spellStart"/>
      <w:r w:rsidR="00382FE3" w:rsidRPr="00935E95">
        <w:rPr>
          <w:i/>
          <w:iCs/>
          <w:lang w:val="lv-LV"/>
        </w:rPr>
        <w:t>open</w:t>
      </w:r>
      <w:proofErr w:type="spellEnd"/>
      <w:r w:rsidR="00382FE3" w:rsidRPr="00935E95">
        <w:rPr>
          <w:i/>
          <w:iCs/>
          <w:lang w:val="lv-LV"/>
        </w:rPr>
        <w:t xml:space="preserve"> </w:t>
      </w:r>
      <w:proofErr w:type="spellStart"/>
      <w:r w:rsidR="00382FE3" w:rsidRPr="00935E95">
        <w:rPr>
          <w:i/>
          <w:iCs/>
          <w:lang w:val="lv-LV"/>
        </w:rPr>
        <w:t>drain</w:t>
      </w:r>
      <w:proofErr w:type="spellEnd"/>
      <w:r w:rsidR="00382FE3">
        <w:rPr>
          <w:lang w:val="lv-LV"/>
        </w:rPr>
        <w:t xml:space="preserve"> veidā, tāpēc </w:t>
      </w:r>
      <w:proofErr w:type="spellStart"/>
      <w:r w:rsidR="00382FE3" w:rsidRPr="00825DB2">
        <w:rPr>
          <w:i/>
          <w:iCs/>
          <w:lang w:val="lv-LV"/>
        </w:rPr>
        <w:t>pull</w:t>
      </w:r>
      <w:proofErr w:type="spellEnd"/>
      <w:r w:rsidR="00382FE3" w:rsidRPr="00825DB2">
        <w:rPr>
          <w:i/>
          <w:iCs/>
          <w:lang w:val="lv-LV"/>
        </w:rPr>
        <w:t xml:space="preserve"> </w:t>
      </w:r>
      <w:proofErr w:type="spellStart"/>
      <w:r w:rsidR="00382FE3" w:rsidRPr="00825DB2">
        <w:rPr>
          <w:i/>
          <w:iCs/>
          <w:lang w:val="lv-LV"/>
        </w:rPr>
        <w:t>up</w:t>
      </w:r>
      <w:proofErr w:type="spellEnd"/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 xml:space="preserve">SDA – </w:t>
      </w:r>
      <w:proofErr w:type="spellStart"/>
      <w:r w:rsidR="004E6BBE" w:rsidRPr="004E6BBE">
        <w:rPr>
          <w:i/>
          <w:iCs/>
          <w:lang w:val="lv-LV"/>
        </w:rPr>
        <w:t>bidirectional</w:t>
      </w:r>
      <w:proofErr w:type="spellEnd"/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unidirectional</w:t>
      </w:r>
      <w:proofErr w:type="spellEnd"/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</w:t>
      </w:r>
      <w:proofErr w:type="spellStart"/>
      <w:r w:rsidR="001229C8">
        <w:rPr>
          <w:i/>
          <w:iCs/>
          <w:lang w:val="lv-LV"/>
        </w:rPr>
        <w:t>master</w:t>
      </w:r>
      <w:proofErr w:type="spellEnd"/>
      <w:r w:rsidR="001229C8">
        <w:rPr>
          <w:i/>
          <w:iCs/>
          <w:lang w:val="lv-LV"/>
        </w:rPr>
        <w:t xml:space="preserve">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proofErr w:type="spellStart"/>
      <w:r w:rsidR="004E6BBE" w:rsidRPr="004E6BBE">
        <w:rPr>
          <w:i/>
          <w:iCs/>
          <w:lang w:val="lv-LV"/>
        </w:rPr>
        <w:t>clock</w:t>
      </w:r>
      <w:proofErr w:type="spellEnd"/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stretch</w:t>
      </w:r>
      <w:proofErr w:type="spellEnd"/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Acknowlegement</w:t>
      </w:r>
      <w:proofErr w:type="spellEnd"/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</w:t>
      </w:r>
      <w:proofErr w:type="spellStart"/>
      <w:r>
        <w:rPr>
          <w:lang w:val="lv-LV"/>
        </w:rPr>
        <w:t>masteris</w:t>
      </w:r>
      <w:proofErr w:type="spellEnd"/>
      <w:r>
        <w:rPr>
          <w:lang w:val="lv-LV"/>
        </w:rPr>
        <w:t xml:space="preserve">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Pull-up</w:t>
      </w:r>
      <w:proofErr w:type="spellEnd"/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>Protokola sarežģītība (</w:t>
      </w:r>
      <w:proofErr w:type="spellStart"/>
      <w:r>
        <w:rPr>
          <w:lang w:val="lv-LV"/>
        </w:rPr>
        <w:t>cmp</w:t>
      </w:r>
      <w:proofErr w:type="spellEnd"/>
      <w:r>
        <w:rPr>
          <w:lang w:val="lv-LV"/>
        </w:rPr>
        <w:t xml:space="preserve">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27E3C67" w14:textId="7F5C480E" w:rsidR="00B81CD2" w:rsidRPr="00E027ED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proofErr w:type="spellStart"/>
      <w:r w:rsidRPr="00973AF9">
        <w:rPr>
          <w:i/>
          <w:iCs/>
          <w:lang w:val="lv-LV"/>
        </w:rPr>
        <w:t>ack</w:t>
      </w:r>
      <w:proofErr w:type="spellEnd"/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proofErr w:type="spellStart"/>
      <w:r w:rsidR="00A72EF8" w:rsidRPr="00A72EF8">
        <w:rPr>
          <w:i/>
          <w:iCs/>
          <w:lang w:val="lv-LV"/>
        </w:rPr>
        <w:t>slave</w:t>
      </w:r>
      <w:proofErr w:type="spellEnd"/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A72EF8">
        <w:rPr>
          <w:lang w:val="lv-LV"/>
        </w:rPr>
        <w:t xml:space="preserve"> </w:t>
      </w:r>
      <w:r w:rsidR="00525EFA">
        <w:rPr>
          <w:lang w:val="lv-LV"/>
        </w:rPr>
        <w:t xml:space="preserve">Starta secība </w:t>
      </w:r>
      <w:r w:rsidR="001229C8">
        <w:rPr>
          <w:lang w:val="lv-LV"/>
        </w:rPr>
        <w:t xml:space="preserve">– SDA ‘0’ un SCL ‘1’. MSB iet pirmais. Kamēr </w:t>
      </w:r>
      <w:proofErr w:type="spellStart"/>
      <w:r w:rsidR="001229C8">
        <w:rPr>
          <w:lang w:val="lv-LV"/>
        </w:rPr>
        <w:t>masteri</w:t>
      </w:r>
      <w:r w:rsidR="003E1248">
        <w:rPr>
          <w:lang w:val="lv-LV"/>
        </w:rPr>
        <w:t>s</w:t>
      </w:r>
      <w:proofErr w:type="spellEnd"/>
      <w:r w:rsidR="001229C8">
        <w:rPr>
          <w:lang w:val="lv-LV"/>
        </w:rPr>
        <w:t xml:space="preserve"> sūt kaut-ko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ir Z stāvokļi. Pēc 8. bita </w:t>
      </w:r>
      <w:proofErr w:type="spellStart"/>
      <w:r w:rsidR="003E1248">
        <w:rPr>
          <w:lang w:val="lv-LV"/>
        </w:rPr>
        <w:t>masteris</w:t>
      </w:r>
      <w:proofErr w:type="spellEnd"/>
      <w:r w:rsidR="003E1248">
        <w:rPr>
          <w:lang w:val="lv-LV"/>
        </w:rPr>
        <w:t xml:space="preserve"> aizej Z </w:t>
      </w:r>
      <w:proofErr w:type="spellStart"/>
      <w:r w:rsidR="003E1248">
        <w:rPr>
          <w:lang w:val="lv-LV"/>
        </w:rPr>
        <w:t>stāvokļī</w:t>
      </w:r>
      <w:proofErr w:type="spellEnd"/>
      <w:r w:rsidR="003E1248">
        <w:rPr>
          <w:lang w:val="lv-LV"/>
        </w:rPr>
        <w:t xml:space="preserve"> lai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varētu </w:t>
      </w:r>
      <w:proofErr w:type="spellStart"/>
      <w:r w:rsidR="003E1248">
        <w:rPr>
          <w:lang w:val="lv-LV"/>
        </w:rPr>
        <w:t>atsūtit</w:t>
      </w:r>
      <w:proofErr w:type="spellEnd"/>
      <w:r w:rsidR="003E1248">
        <w:rPr>
          <w:lang w:val="lv-LV"/>
        </w:rPr>
        <w:t xml:space="preserve"> </w:t>
      </w:r>
      <w:proofErr w:type="spellStart"/>
      <w:r w:rsidR="003E1248">
        <w:rPr>
          <w:lang w:val="lv-LV"/>
        </w:rPr>
        <w:t>ack</w:t>
      </w:r>
      <w:proofErr w:type="spellEnd"/>
      <w:r w:rsidR="003E1248">
        <w:rPr>
          <w:lang w:val="lv-LV"/>
        </w:rPr>
        <w:t xml:space="preserve"> bitu ‘0’.</w:t>
      </w:r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Lasišanas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procedurā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masteris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atsut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ack</w:t>
      </w:r>
      <w:proofErr w:type="spellEnd"/>
      <w:r w:rsidR="00846984">
        <w:rPr>
          <w:lang w:val="lv-LV"/>
        </w:rPr>
        <w:t xml:space="preserve"> ‘0’ pēc katra baita. Pēc </w:t>
      </w:r>
      <w:proofErr w:type="spellStart"/>
      <w:r w:rsidR="00846984">
        <w:rPr>
          <w:lang w:val="lv-LV"/>
        </w:rPr>
        <w:t>pedeja</w:t>
      </w:r>
      <w:proofErr w:type="spellEnd"/>
      <w:r w:rsidR="00846984">
        <w:rPr>
          <w:lang w:val="lv-LV"/>
        </w:rPr>
        <w:t xml:space="preserve"> baita ir jāatsūt </w:t>
      </w:r>
      <w:r w:rsidR="00846984" w:rsidRPr="00846984">
        <w:rPr>
          <w:i/>
          <w:iCs/>
          <w:lang w:val="lv-LV"/>
        </w:rPr>
        <w:t>no-</w:t>
      </w:r>
      <w:proofErr w:type="spellStart"/>
      <w:r w:rsidR="00846984" w:rsidRPr="00846984">
        <w:rPr>
          <w:i/>
          <w:iCs/>
          <w:lang w:val="lv-LV"/>
        </w:rPr>
        <w:t>ack</w:t>
      </w:r>
      <w:proofErr w:type="spellEnd"/>
      <w:r w:rsidR="00846984">
        <w:rPr>
          <w:lang w:val="lv-LV"/>
        </w:rPr>
        <w:t xml:space="preserve"> bitu ‘1’. Dati tiks paradīti uz SDA </w:t>
      </w:r>
      <w:proofErr w:type="spellStart"/>
      <w:r w:rsidR="00846984">
        <w:rPr>
          <w:lang w:val="lv-LV"/>
        </w:rPr>
        <w:t>linijas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kritošā</w:t>
      </w:r>
      <w:proofErr w:type="spellEnd"/>
      <w:r w:rsidR="00846984">
        <w:rPr>
          <w:lang w:val="lv-LV"/>
        </w:rPr>
        <w:t xml:space="preserve"> taktēšanas frontē un tiks </w:t>
      </w:r>
      <w:proofErr w:type="spellStart"/>
      <w:r w:rsidR="00846984">
        <w:rPr>
          <w:lang w:val="lv-LV"/>
        </w:rPr>
        <w:t>lasitas</w:t>
      </w:r>
      <w:proofErr w:type="spellEnd"/>
      <w:r w:rsidR="00846984">
        <w:rPr>
          <w:lang w:val="lv-LV"/>
        </w:rPr>
        <w:t xml:space="preserve"> augošā.</w:t>
      </w:r>
      <w:r w:rsidR="00E027ED">
        <w:rPr>
          <w:lang w:val="lv-LV"/>
        </w:rPr>
        <w:t xml:space="preserve"> </w:t>
      </w:r>
    </w:p>
    <w:p w14:paraId="58303619" w14:textId="16C5CF5D" w:rsidR="003E1248" w:rsidRPr="00BE243A" w:rsidRDefault="00E027ED" w:rsidP="001C2432">
      <w:pPr>
        <w:rPr>
          <w:lang w:val="lv-LV"/>
        </w:rPr>
      </w:pPr>
      <w:r>
        <w:rPr>
          <w:lang w:val="lv-LV"/>
        </w:rPr>
        <w:t xml:space="preserve">Svarīgi ir arī pieminēt par </w:t>
      </w:r>
      <w:proofErr w:type="spellStart"/>
      <w:r>
        <w:rPr>
          <w:lang w:val="lv-LV"/>
        </w:rPr>
        <w:t>vertībam</w:t>
      </w:r>
      <w:proofErr w:type="spellEnd"/>
      <w:r>
        <w:rPr>
          <w:lang w:val="lv-LV"/>
        </w:rPr>
        <w:t xml:space="preserve"> kuri ir noradīti attēlā , kā </w:t>
      </w:r>
      <w:r w:rsidRPr="00E027ED">
        <w:rPr>
          <w:i/>
          <w:iCs/>
          <w:lang w:val="lv-LV"/>
        </w:rPr>
        <w:t xml:space="preserve">T1, T2, T3, </w:t>
      </w:r>
      <w:proofErr w:type="spellStart"/>
      <w:r w:rsidRPr="00E027ED">
        <w:rPr>
          <w:i/>
          <w:iCs/>
          <w:lang w:val="lv-LV"/>
        </w:rPr>
        <w:t>Tconv</w:t>
      </w:r>
      <w:proofErr w:type="spellEnd"/>
      <w:r w:rsidR="00BE243A">
        <w:rPr>
          <w:i/>
          <w:iCs/>
          <w:lang w:val="lv-LV"/>
        </w:rPr>
        <w:t xml:space="preserve">. </w:t>
      </w:r>
      <w:r w:rsidR="00BE243A">
        <w:rPr>
          <w:lang w:val="lv-LV"/>
        </w:rPr>
        <w:t xml:space="preserve">Tas </w:t>
      </w:r>
      <w:proofErr w:type="spellStart"/>
      <w:r w:rsidR="00BE243A">
        <w:rPr>
          <w:lang w:val="lv-LV"/>
        </w:rPr>
        <w:t>vertības</w:t>
      </w:r>
      <w:proofErr w:type="spellEnd"/>
      <w:r w:rsidR="00BE243A">
        <w:rPr>
          <w:lang w:val="lv-LV"/>
        </w:rPr>
        <w:t xml:space="preserve"> ir noradītas konkrētas </w:t>
      </w:r>
      <w:proofErr w:type="spellStart"/>
      <w:r w:rsidR="00BE243A">
        <w:rPr>
          <w:lang w:val="lv-LV"/>
        </w:rPr>
        <w:t>ier</w:t>
      </w:r>
      <w:r w:rsidR="004521E5">
        <w:rPr>
          <w:lang w:val="lv-LV"/>
        </w:rPr>
        <w:t>i</w:t>
      </w:r>
      <w:r w:rsidR="00BE243A">
        <w:rPr>
          <w:lang w:val="lv-LV"/>
        </w:rPr>
        <w:t>ces</w:t>
      </w:r>
      <w:proofErr w:type="spellEnd"/>
      <w:r w:rsidR="00BE243A">
        <w:rPr>
          <w:lang w:val="lv-LV"/>
        </w:rPr>
        <w:t xml:space="preserve"> datu lapā un tos vajag respektēt. </w:t>
      </w: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8C0" w14:textId="77777777" w:rsidR="00897350" w:rsidRDefault="009E2CA7">
      <w:pPr>
        <w:rPr>
          <w:lang w:val="lv-LV"/>
        </w:rPr>
      </w:pPr>
      <w:r>
        <w:rPr>
          <w:lang w:val="lv-LV"/>
        </w:rPr>
        <w:lastRenderedPageBreak/>
        <w:t xml:space="preserve">Lasot no </w:t>
      </w:r>
      <w:proofErr w:type="spellStart"/>
      <w:r w:rsidRPr="009E2CA7">
        <w:rPr>
          <w:i/>
          <w:iCs/>
          <w:lang w:val="lv-LV"/>
        </w:rPr>
        <w:t>slave</w:t>
      </w:r>
      <w:proofErr w:type="spellEnd"/>
      <w:r>
        <w:rPr>
          <w:lang w:val="lv-LV"/>
        </w:rPr>
        <w:t xml:space="preserve"> ir jāizpilda </w:t>
      </w:r>
      <w:proofErr w:type="spellStart"/>
      <w:r w:rsidRPr="009E2CA7">
        <w:rPr>
          <w:i/>
          <w:iCs/>
          <w:lang w:val="lv-LV"/>
        </w:rPr>
        <w:t>Tconv</w:t>
      </w:r>
      <w:proofErr w:type="spellEnd"/>
      <w:r>
        <w:rPr>
          <w:lang w:val="lv-LV"/>
        </w:rPr>
        <w:t xml:space="preserve"> nosacījumu – </w:t>
      </w:r>
      <w:proofErr w:type="spellStart"/>
      <w:r w:rsidRPr="009E2CA7">
        <w:rPr>
          <w:i/>
          <w:iCs/>
          <w:lang w:val="lv-LV"/>
        </w:rPr>
        <w:t>slave</w:t>
      </w:r>
      <w:proofErr w:type="spellEnd"/>
      <w:r>
        <w:rPr>
          <w:lang w:val="lv-LV"/>
        </w:rPr>
        <w:t xml:space="preserve"> taisa </w:t>
      </w:r>
      <w:proofErr w:type="spellStart"/>
      <w:r w:rsidRPr="009E2CA7">
        <w:rPr>
          <w:i/>
          <w:iCs/>
          <w:lang w:val="lv-LV"/>
        </w:rPr>
        <w:t>clock</w:t>
      </w:r>
      <w:proofErr w:type="spellEnd"/>
      <w:r w:rsidRPr="009E2CA7">
        <w:rPr>
          <w:i/>
          <w:iCs/>
          <w:lang w:val="lv-LV"/>
        </w:rPr>
        <w:t xml:space="preserve"> </w:t>
      </w:r>
      <w:proofErr w:type="spellStart"/>
      <w:r w:rsidRPr="009E2CA7">
        <w:rPr>
          <w:i/>
          <w:iCs/>
          <w:lang w:val="lv-LV"/>
        </w:rPr>
        <w:t>stretching</w:t>
      </w:r>
      <w:proofErr w:type="spellEnd"/>
      <w:r>
        <w:rPr>
          <w:lang w:val="lv-LV"/>
        </w:rPr>
        <w:t xml:space="preserve"> – vienīgais gadījums, kad SCL ir zem </w:t>
      </w:r>
      <w:proofErr w:type="spellStart"/>
      <w:r w:rsidRPr="009E2CA7">
        <w:rPr>
          <w:i/>
          <w:iCs/>
          <w:lang w:val="lv-LV"/>
        </w:rPr>
        <w:t>slave</w:t>
      </w:r>
      <w:proofErr w:type="spellEnd"/>
      <w:r>
        <w:rPr>
          <w:lang w:val="lv-LV"/>
        </w:rPr>
        <w:t xml:space="preserve"> kontroles.</w:t>
      </w:r>
    </w:p>
    <w:p w14:paraId="6775017F" w14:textId="77777777" w:rsidR="00897350" w:rsidRDefault="00897350">
      <w:pPr>
        <w:rPr>
          <w:lang w:val="lv-LV"/>
        </w:rPr>
      </w:pPr>
      <w:r>
        <w:rPr>
          <w:noProof/>
        </w:rPr>
        <w:drawing>
          <wp:inline distT="0" distB="0" distL="0" distR="0" wp14:anchorId="6AE0EC41" wp14:editId="39629588">
            <wp:extent cx="5940425" cy="1880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550" w14:textId="015D03AC" w:rsidR="00897350" w:rsidRDefault="00897350">
      <w:pPr>
        <w:rPr>
          <w:lang w:val="lv-LV"/>
        </w:rPr>
      </w:pP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6CC3268C" w:rsidR="00FE34E2" w:rsidRDefault="00FE34E2">
      <w:pPr>
        <w:rPr>
          <w:lang w:val="lv-LV"/>
        </w:rPr>
      </w:pPr>
    </w:p>
    <w:p w14:paraId="15AAC6D1" w14:textId="54A345C6" w:rsidR="00172D4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  <w:r w:rsidR="00B93259"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>un vairākiem līdzīgiem (</w:t>
      </w:r>
      <w:proofErr w:type="spellStart"/>
      <w:r w:rsidR="004B7886" w:rsidRPr="008304A0">
        <w:rPr>
          <w:i/>
          <w:iCs/>
          <w:lang w:val="lv-LV"/>
        </w:rPr>
        <w:t>idle</w:t>
      </w:r>
      <w:proofErr w:type="spellEnd"/>
      <w:r w:rsidR="004B7886" w:rsidRPr="008304A0">
        <w:rPr>
          <w:i/>
          <w:iCs/>
          <w:lang w:val="lv-LV"/>
        </w:rPr>
        <w:t>, start, stop</w:t>
      </w:r>
      <w:r w:rsidR="004B7886">
        <w:rPr>
          <w:lang w:val="lv-LV"/>
        </w:rPr>
        <w:t>)</w:t>
      </w:r>
      <w:r w:rsidR="00CC068A">
        <w:rPr>
          <w:lang w:val="lv-LV"/>
        </w:rPr>
        <w:t xml:space="preserve"> posmiem</w:t>
      </w:r>
      <w:r w:rsidR="004B7886">
        <w:rPr>
          <w:lang w:val="lv-LV"/>
        </w:rPr>
        <w:t xml:space="preserve"> un vienādiem(bitu pārsūtīšana) posmiem</w:t>
      </w:r>
      <w:r w:rsidR="004D336E">
        <w:rPr>
          <w:lang w:val="lv-LV"/>
        </w:rPr>
        <w:t xml:space="preserve"> </w:t>
      </w:r>
      <w:r w:rsidR="00B93259"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 w:rsidR="00B93259">
        <w:rPr>
          <w:lang w:val="lv-LV"/>
        </w:rPr>
        <w:t xml:space="preserve"> tāda veidā</w:t>
      </w:r>
      <w:r w:rsidR="00CC068A">
        <w:rPr>
          <w:lang w:val="lv-LV"/>
        </w:rPr>
        <w:t>:</w:t>
      </w:r>
    </w:p>
    <w:p w14:paraId="4CF1BBB8" w14:textId="04C7267B" w:rsidR="006A79BF" w:rsidRDefault="003850BF">
      <w:pPr>
        <w:rPr>
          <w:lang w:val="lv-LV"/>
        </w:rPr>
      </w:pPr>
      <w:r w:rsidRPr="003850BF">
        <w:rPr>
          <w:lang w:val="lv-LV"/>
        </w:rPr>
        <w:t xml:space="preserve">Ir vajadzīgs kontrolēt  </w:t>
      </w:r>
      <w:r w:rsidRPr="003850BF">
        <w:rPr>
          <w:lang w:val="lv-LV"/>
        </w:rPr>
        <w:t xml:space="preserve">darbības secību – konkrētajā momentā uz līnijas ir adrese vai dati. Vai vispār </w:t>
      </w:r>
      <w:r w:rsidRPr="003850BF">
        <w:rPr>
          <w:i/>
          <w:iCs/>
          <w:lang w:val="lv-LV"/>
        </w:rPr>
        <w:t xml:space="preserve">start, stop, </w:t>
      </w:r>
      <w:proofErr w:type="spellStart"/>
      <w:r w:rsidRPr="003850BF">
        <w:rPr>
          <w:i/>
          <w:iCs/>
          <w:lang w:val="lv-LV"/>
        </w:rPr>
        <w:t>ack</w:t>
      </w:r>
      <w:proofErr w:type="spellEnd"/>
      <w:r w:rsidRPr="003850BF">
        <w:rPr>
          <w:lang w:val="lv-LV"/>
        </w:rPr>
        <w:t xml:space="preserve"> biti. </w:t>
      </w:r>
      <w:proofErr w:type="spellStart"/>
      <w:r w:rsidRPr="003850BF">
        <w:rPr>
          <w:i/>
          <w:iCs/>
          <w:lang w:val="lv-LV"/>
        </w:rPr>
        <w:t>Clock</w:t>
      </w:r>
      <w:proofErr w:type="spellEnd"/>
      <w:r w:rsidRPr="003850BF">
        <w:rPr>
          <w:i/>
          <w:iCs/>
          <w:lang w:val="lv-LV"/>
        </w:rPr>
        <w:t xml:space="preserve"> </w:t>
      </w:r>
      <w:proofErr w:type="spellStart"/>
      <w:r w:rsidRPr="003850BF">
        <w:rPr>
          <w:i/>
          <w:iCs/>
          <w:lang w:val="lv-LV"/>
        </w:rPr>
        <w:t>stretching</w:t>
      </w:r>
      <w:proofErr w:type="spellEnd"/>
      <w:r w:rsidRPr="003850BF">
        <w:rPr>
          <w:lang w:val="lv-LV"/>
        </w:rPr>
        <w:t xml:space="preserve"> vajadzīga momentā.</w:t>
      </w:r>
      <w:r>
        <w:rPr>
          <w:lang w:val="lv-LV"/>
        </w:rPr>
        <w:t xml:space="preserve"> Taisīt </w:t>
      </w:r>
      <w:r w:rsidRPr="008304A0">
        <w:rPr>
          <w:i/>
          <w:iCs/>
          <w:lang w:val="lv-LV"/>
        </w:rPr>
        <w:t>FSM</w:t>
      </w:r>
      <w:r>
        <w:rPr>
          <w:lang w:val="lv-LV"/>
        </w:rPr>
        <w:t xml:space="preserve"> , kuram  ir pa stāvokļi uz katru</w:t>
      </w:r>
      <w:r w:rsidR="00B1028C">
        <w:rPr>
          <w:lang w:val="lv-LV"/>
        </w:rPr>
        <w:t xml:space="preserve"> konkrētu</w:t>
      </w:r>
      <w:r>
        <w:rPr>
          <w:lang w:val="lv-LV"/>
        </w:rPr>
        <w:t xml:space="preserve"> </w:t>
      </w:r>
      <w:r w:rsidR="00B1028C">
        <w:rPr>
          <w:lang w:val="lv-LV"/>
        </w:rPr>
        <w:t>pārsūtamo</w:t>
      </w:r>
      <w:r>
        <w:rPr>
          <w:lang w:val="lv-LV"/>
        </w:rPr>
        <w:t xml:space="preserve"> bitu nav </w:t>
      </w:r>
      <w:r w:rsidR="00B1028C">
        <w:rPr>
          <w:lang w:val="lv-LV"/>
        </w:rPr>
        <w:t>efektīvi</w:t>
      </w:r>
      <w:r>
        <w:rPr>
          <w:lang w:val="lv-LV"/>
        </w:rPr>
        <w:t xml:space="preserve">. Ņemot </w:t>
      </w:r>
      <w:r w:rsidR="00DE3E79">
        <w:rPr>
          <w:lang w:val="lv-LV"/>
        </w:rPr>
        <w:t>vērā</w:t>
      </w:r>
      <w:r>
        <w:rPr>
          <w:lang w:val="lv-LV"/>
        </w:rPr>
        <w:t xml:space="preserve"> </w:t>
      </w:r>
      <w:r w:rsidR="00DE3E79">
        <w:rPr>
          <w:lang w:val="lv-LV"/>
        </w:rPr>
        <w:t>atkārtojamību</w:t>
      </w:r>
      <w:r w:rsidR="00B1028C">
        <w:rPr>
          <w:lang w:val="lv-LV"/>
        </w:rPr>
        <w:t xml:space="preserve"> un </w:t>
      </w:r>
      <w:r w:rsidR="00DE3E79">
        <w:rPr>
          <w:lang w:val="lv-LV"/>
        </w:rPr>
        <w:t>līdzību</w:t>
      </w:r>
      <w:r>
        <w:rPr>
          <w:lang w:val="lv-LV"/>
        </w:rPr>
        <w:t xml:space="preserve"> ir </w:t>
      </w:r>
      <w:r w:rsidR="00DE3E79">
        <w:rPr>
          <w:lang w:val="lv-LV"/>
        </w:rPr>
        <w:t>efektīvāk</w:t>
      </w:r>
      <w:r>
        <w:rPr>
          <w:lang w:val="lv-LV"/>
        </w:rPr>
        <w:t xml:space="preserve"> definēt </w:t>
      </w:r>
      <w:r w:rsidR="00DE3E79">
        <w:rPr>
          <w:lang w:val="lv-LV"/>
        </w:rPr>
        <w:t>skaitītāju</w:t>
      </w:r>
      <w:r>
        <w:rPr>
          <w:lang w:val="lv-LV"/>
        </w:rPr>
        <w:t xml:space="preserve">, kura </w:t>
      </w:r>
      <w:r w:rsidR="00DE3E79">
        <w:rPr>
          <w:lang w:val="lv-LV"/>
        </w:rPr>
        <w:t>vērtības</w:t>
      </w:r>
      <w:r>
        <w:rPr>
          <w:lang w:val="lv-LV"/>
        </w:rPr>
        <w:t xml:space="preserve"> diapazoni kontrol</w:t>
      </w:r>
      <w:r w:rsidR="00DE3E79">
        <w:rPr>
          <w:lang w:val="lv-LV"/>
        </w:rPr>
        <w:t>ē</w:t>
      </w:r>
      <w:r>
        <w:rPr>
          <w:lang w:val="lv-LV"/>
        </w:rPr>
        <w:t xml:space="preserve"> kādas </w:t>
      </w:r>
      <w:r w:rsidR="008304A0">
        <w:rPr>
          <w:lang w:val="lv-LV"/>
        </w:rPr>
        <w:t>darbības</w:t>
      </w:r>
      <w:r>
        <w:rPr>
          <w:lang w:val="lv-LV"/>
        </w:rPr>
        <w:t xml:space="preserve"> notiek uz </w:t>
      </w:r>
      <w:r w:rsidR="00DE3E79">
        <w:rPr>
          <w:lang w:val="lv-LV"/>
        </w:rPr>
        <w:t>līnijām konkrētajā momentā. Sa</w:t>
      </w:r>
      <w:r>
        <w:rPr>
          <w:lang w:val="lv-LV"/>
        </w:rPr>
        <w:t>vukārt</w:t>
      </w:r>
      <w:r w:rsidR="00DE3E79">
        <w:rPr>
          <w:lang w:val="lv-LV"/>
        </w:rPr>
        <w:t>,</w:t>
      </w:r>
      <w:r>
        <w:rPr>
          <w:lang w:val="lv-LV"/>
        </w:rPr>
        <w:t xml:space="preserve"> pats skaitītais tiks kontrolēts ar FSM.</w:t>
      </w:r>
      <w:r w:rsidR="00DD2F0B">
        <w:rPr>
          <w:lang w:val="lv-LV"/>
        </w:rPr>
        <w:t xml:space="preserve">  Shematiski tas izskatās sekojoši:</w:t>
      </w:r>
      <w:r w:rsidR="00264C3C">
        <w:rPr>
          <w:lang w:val="lv-LV"/>
        </w:rPr>
        <w:t xml:space="preserve"> </w:t>
      </w:r>
    </w:p>
    <w:p w14:paraId="671BF52D" w14:textId="3699BDE7" w:rsidR="00264C3C" w:rsidRDefault="00264C3C">
      <w:pPr>
        <w:rPr>
          <w:lang w:val="lv-LV"/>
        </w:rPr>
      </w:pPr>
    </w:p>
    <w:p w14:paraId="431718BD" w14:textId="6783C35F" w:rsidR="00264C3C" w:rsidRDefault="00264C3C">
      <w:pPr>
        <w:rPr>
          <w:lang w:val="lv-LV"/>
        </w:rPr>
      </w:pPr>
      <w:r>
        <w:rPr>
          <w:lang w:val="lv-LV"/>
        </w:rPr>
        <w:t xml:space="preserve">// </w:t>
      </w:r>
      <w:proofErr w:type="spellStart"/>
      <w:r>
        <w:rPr>
          <w:lang w:val="lv-LV"/>
        </w:rPr>
        <w:t>risunok</w:t>
      </w:r>
      <w:proofErr w:type="spellEnd"/>
    </w:p>
    <w:p w14:paraId="2CE4C0CF" w14:textId="271B1DCE" w:rsidR="00264C3C" w:rsidRDefault="00264C3C">
      <w:pPr>
        <w:rPr>
          <w:lang w:val="lv-LV"/>
        </w:rPr>
      </w:pPr>
    </w:p>
    <w:p w14:paraId="5AC5C538" w14:textId="77777777" w:rsidR="00432B41" w:rsidRDefault="00B97450">
      <w:pPr>
        <w:rPr>
          <w:lang w:val="lv-LV"/>
        </w:rPr>
      </w:pPr>
      <w:r>
        <w:rPr>
          <w:lang w:val="lv-LV"/>
        </w:rPr>
        <w:t>Strukturāla</w:t>
      </w:r>
      <w:r w:rsidR="003D2A2B">
        <w:rPr>
          <w:lang w:val="lv-LV"/>
        </w:rPr>
        <w:t xml:space="preserve"> koncepcija  ir skaidra – </w:t>
      </w:r>
      <w:r w:rsidR="003D2A2B" w:rsidRPr="00B97450">
        <w:rPr>
          <w:i/>
          <w:iCs/>
          <w:lang w:val="lv-LV"/>
        </w:rPr>
        <w:t>FSM</w:t>
      </w:r>
      <w:r>
        <w:rPr>
          <w:lang w:val="lv-LV"/>
        </w:rPr>
        <w:t xml:space="preserve"> ar </w:t>
      </w:r>
      <w:proofErr w:type="spellStart"/>
      <w:r w:rsidRPr="00B97450">
        <w:rPr>
          <w:i/>
          <w:iCs/>
          <w:lang w:val="lv-LV"/>
        </w:rPr>
        <w:t>wr</w:t>
      </w:r>
      <w:proofErr w:type="spellEnd"/>
      <w:r w:rsidRPr="00B97450">
        <w:rPr>
          <w:i/>
          <w:iCs/>
          <w:lang w:val="lv-LV"/>
        </w:rPr>
        <w:t xml:space="preserve"> </w:t>
      </w:r>
      <w:proofErr w:type="spellStart"/>
      <w:r w:rsidRPr="00B97450">
        <w:rPr>
          <w:i/>
          <w:iCs/>
          <w:lang w:val="lv-LV"/>
        </w:rPr>
        <w:t>rd</w:t>
      </w:r>
      <w:proofErr w:type="spellEnd"/>
      <w:r>
        <w:rPr>
          <w:lang w:val="lv-LV"/>
        </w:rPr>
        <w:t xml:space="preserve"> un  datu ieejam</w:t>
      </w:r>
      <w:r w:rsidR="003D2A2B">
        <w:rPr>
          <w:lang w:val="lv-LV"/>
        </w:rPr>
        <w:t>, skaitītais</w:t>
      </w:r>
      <w:r>
        <w:rPr>
          <w:lang w:val="lv-LV"/>
        </w:rPr>
        <w:t xml:space="preserve"> un izejas loģika(darbības ar kopnēm) atkarība no skaitītajā.</w:t>
      </w:r>
      <w:r w:rsidR="00432B41">
        <w:rPr>
          <w:lang w:val="lv-LV"/>
        </w:rPr>
        <w:t xml:space="preserve"> Lai uzvedības (</w:t>
      </w:r>
      <w:proofErr w:type="spellStart"/>
      <w:r w:rsidR="00432B41" w:rsidRPr="00432B41">
        <w:rPr>
          <w:i/>
          <w:iCs/>
          <w:lang w:val="lv-LV"/>
        </w:rPr>
        <w:t>behavioral</w:t>
      </w:r>
      <w:proofErr w:type="spellEnd"/>
      <w:r w:rsidR="00432B41">
        <w:rPr>
          <w:lang w:val="lv-LV"/>
        </w:rPr>
        <w:t xml:space="preserve">) koncepcija būtu skaidrāka ir vērts sāk projektēšanu ar </w:t>
      </w:r>
      <w:proofErr w:type="spellStart"/>
      <w:r w:rsidR="00432B41" w:rsidRPr="00432B41">
        <w:rPr>
          <w:i/>
          <w:iCs/>
          <w:lang w:val="lv-LV"/>
        </w:rPr>
        <w:t>testbench</w:t>
      </w:r>
      <w:proofErr w:type="spellEnd"/>
      <w:r w:rsidR="00432B41">
        <w:rPr>
          <w:lang w:val="lv-LV"/>
        </w:rPr>
        <w:t xml:space="preserve"> realizāciju.</w:t>
      </w:r>
    </w:p>
    <w:p w14:paraId="5EE58B25" w14:textId="77777777" w:rsidR="00432B41" w:rsidRDefault="00432B41">
      <w:pPr>
        <w:rPr>
          <w:lang w:val="lv-LV"/>
        </w:rPr>
      </w:pPr>
    </w:p>
    <w:p w14:paraId="2E689F8C" w14:textId="77777777" w:rsidR="00432B41" w:rsidRDefault="00432B41">
      <w:pPr>
        <w:rPr>
          <w:lang w:val="lv-LV"/>
        </w:rPr>
      </w:pPr>
      <w:r>
        <w:rPr>
          <w:lang w:val="lv-LV"/>
        </w:rPr>
        <w:t xml:space="preserve">// </w:t>
      </w:r>
      <w:proofErr w:type="spellStart"/>
      <w:r>
        <w:rPr>
          <w:lang w:val="lv-LV"/>
        </w:rPr>
        <w:t>risunok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iz </w:t>
      </w:r>
      <w:proofErr w:type="spellStart"/>
      <w:r>
        <w:rPr>
          <w:lang w:val="lv-LV"/>
        </w:rPr>
        <w:t>uchebnika</w:t>
      </w:r>
      <w:proofErr w:type="spellEnd"/>
    </w:p>
    <w:p w14:paraId="45A616EC" w14:textId="77777777" w:rsidR="00432B41" w:rsidRDefault="00432B41">
      <w:pPr>
        <w:rPr>
          <w:lang w:val="lv-LV"/>
        </w:rPr>
      </w:pPr>
    </w:p>
    <w:p w14:paraId="3DE392AE" w14:textId="23FBD5E3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7F117A01" w:rsidR="00F6384D" w:rsidRDefault="00F6384D" w:rsidP="00F6384D">
      <w:pPr>
        <w:rPr>
          <w:lang w:val="lv-LV"/>
        </w:rPr>
      </w:pPr>
    </w:p>
    <w:p w14:paraId="1501C842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sledam</w:t>
      </w:r>
      <w:proofErr w:type="spellEnd"/>
      <w:r>
        <w:rPr>
          <w:lang w:val="lv-LV"/>
        </w:rPr>
        <w:t xml:space="preserve"> risunka. </w:t>
      </w:r>
    </w:p>
    <w:p w14:paraId="006C575C" w14:textId="77777777" w:rsidR="00503A63" w:rsidRDefault="00503A63" w:rsidP="00503A63">
      <w:pPr>
        <w:rPr>
          <w:lang w:val="lv-LV"/>
        </w:rPr>
      </w:pPr>
    </w:p>
    <w:p w14:paraId="57600D8E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uzstrojstva</w:t>
      </w:r>
      <w:proofErr w:type="spellEnd"/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43DAD"/>
    <w:rsid w:val="00063158"/>
    <w:rsid w:val="000945E2"/>
    <w:rsid w:val="000B7081"/>
    <w:rsid w:val="001229C8"/>
    <w:rsid w:val="00172D4D"/>
    <w:rsid w:val="001C2432"/>
    <w:rsid w:val="001E1290"/>
    <w:rsid w:val="001E15B3"/>
    <w:rsid w:val="00250C64"/>
    <w:rsid w:val="00264C3C"/>
    <w:rsid w:val="002A3A7C"/>
    <w:rsid w:val="00303A5B"/>
    <w:rsid w:val="00310B9C"/>
    <w:rsid w:val="00382FE3"/>
    <w:rsid w:val="003850BF"/>
    <w:rsid w:val="003D2A2B"/>
    <w:rsid w:val="003E1248"/>
    <w:rsid w:val="003F4D04"/>
    <w:rsid w:val="00412CC0"/>
    <w:rsid w:val="00432B41"/>
    <w:rsid w:val="004521E5"/>
    <w:rsid w:val="004B7886"/>
    <w:rsid w:val="004C49E2"/>
    <w:rsid w:val="004D336E"/>
    <w:rsid w:val="004E6BBE"/>
    <w:rsid w:val="00503A63"/>
    <w:rsid w:val="005127A7"/>
    <w:rsid w:val="00525EFA"/>
    <w:rsid w:val="00581FE3"/>
    <w:rsid w:val="00626080"/>
    <w:rsid w:val="00663281"/>
    <w:rsid w:val="006A79BF"/>
    <w:rsid w:val="006C5D6A"/>
    <w:rsid w:val="007E4AE8"/>
    <w:rsid w:val="0081593C"/>
    <w:rsid w:val="00825DB2"/>
    <w:rsid w:val="008304A0"/>
    <w:rsid w:val="00846984"/>
    <w:rsid w:val="00897350"/>
    <w:rsid w:val="00935E95"/>
    <w:rsid w:val="00973AF9"/>
    <w:rsid w:val="009762A8"/>
    <w:rsid w:val="009E2CA7"/>
    <w:rsid w:val="009E5D84"/>
    <w:rsid w:val="00A72EF8"/>
    <w:rsid w:val="00AB1FF8"/>
    <w:rsid w:val="00AD3F8D"/>
    <w:rsid w:val="00B1028C"/>
    <w:rsid w:val="00B81CD2"/>
    <w:rsid w:val="00B93259"/>
    <w:rsid w:val="00B93C54"/>
    <w:rsid w:val="00B97450"/>
    <w:rsid w:val="00BE243A"/>
    <w:rsid w:val="00BF4891"/>
    <w:rsid w:val="00C00873"/>
    <w:rsid w:val="00C01E6A"/>
    <w:rsid w:val="00CB64A8"/>
    <w:rsid w:val="00CC068A"/>
    <w:rsid w:val="00DD2F0B"/>
    <w:rsid w:val="00DE3E79"/>
    <w:rsid w:val="00E027ED"/>
    <w:rsid w:val="00E41284"/>
    <w:rsid w:val="00E4705E"/>
    <w:rsid w:val="00EE5569"/>
    <w:rsid w:val="00F520FD"/>
    <w:rsid w:val="00F6384D"/>
    <w:rsid w:val="00FB4908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1689</Words>
  <Characters>964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</cp:lastModifiedBy>
  <cp:revision>61</cp:revision>
  <dcterms:created xsi:type="dcterms:W3CDTF">2021-06-08T07:23:00Z</dcterms:created>
  <dcterms:modified xsi:type="dcterms:W3CDTF">2021-06-10T22:45:00Z</dcterms:modified>
</cp:coreProperties>
</file>