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　伏安与功率特性参数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短路电流 Isc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开路电压 Uoc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2　伏安与功率特性原始数据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U (V)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 (mA)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79.999952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79.987807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79.6875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76.878525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61.394557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58.200758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54.537166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50.34575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45.562623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40.11758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33.933608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26.926365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19.003638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10.064759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3　伏安与功率特性计算明细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voltage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current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power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79.999952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159.999905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79.987807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319.951227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79.6875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478.125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76.878525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615.028197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61.394557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613.945569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58.200758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593.647732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54.537166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567.18653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50.34575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533.664953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45.562623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492.076331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40.11758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441.293383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33.933608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380.056408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26.926365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306.960567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19.003638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220.442202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11.8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10.064759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118.764154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4　伏安与功率特性结果汇总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最大功率 Pmax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615.028197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mW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最佳电压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V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最佳电流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76.878525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mA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填充因子 FF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0.640654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5　遮挡影响原始数据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工况编号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短路电流 (mA)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64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56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32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6　遮挡影响计算明细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condition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isc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retained_pct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32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7　遮挡影响结果汇总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无遮挡 Isc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mA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最小保留比例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%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8　超级电容直接充电原始数据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t (min)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U (V)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 (mA)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57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2.4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51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48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45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7.2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8.4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39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36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33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9　超级电容直接充电计算明细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295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time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voltage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current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power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57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68.4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2.4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129.6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3.6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51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183.6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4.8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48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230.4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270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7.2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302.4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8.4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39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327.6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9.6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36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345.6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10.8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33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356.4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10　超级电容直接充电结果汇总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输入能量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122.148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J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末电压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V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充电时长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min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11　DC-DC 恒功率充电原始数据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t (min)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U (V)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 (mA)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6.4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12　DC-DC 恒功率充电计算明细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295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time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voltage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current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power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1.6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160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4.8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240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6.4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320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400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9.6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480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550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13　DC-DC 恒功率充电结果汇总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输入能量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117.3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J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末电压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V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充电时长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min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14　直流风扇负载原始数据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U (V)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 (mA)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70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15　直流风扇负载结果汇总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并联前功率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560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mW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并联后功率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800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mW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16　DC-DC 匹配直流负载（选做）原始数据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295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接入前 U1 (V)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接入前 I1 (mA)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接入后 U2 (V)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接入后 I2 (mA)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17　DC-DC 匹配直流负载（选做）结果汇总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接入前功率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mW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接入后功率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270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mW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功率增量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210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mW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18　DC-AC 逆变与交流负载（选做）原始数据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直流侧电压 (V)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直流侧电流 (mA)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节能灯点亮(1是/0否)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19　DC-AC 逆变与交流负载（选做）结果汇总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直流侧输入功率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4400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mW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点亮记录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1　伏安与功率特性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93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93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2　遮挡影响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768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7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3　超级电容直接充电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3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4　DC-DC 恒功率充电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38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第三部分　数据分析与处理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伏安与功率特性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确定最大功率点和填充因子。先筛除空白行并统一到公式所示单位，再计算明细表和汇总结果。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75000" cy="1254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5000" cy="12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4919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91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组逐点代入：voltage=1，current=80，power=80。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组逐点代入：voltage=2，current=79.999952，power=159.999905。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组逐点代入：voltage=4，current=79.987807，power=319.951227。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4 组逐点代入：voltage=6，current=79.6875，power=478.125。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5 组逐点代入：voltage=8，current=76.878525，power=615.028197。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6 组逐点代入：voltage=10，current=61.394557，power=613.945569。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7 组逐点代入：voltage=10.2，current=58.200758，power=593.647732。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8 组逐点代入：voltage=10.4，current=54.537166，power=567.18653。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9 组逐点代入：voltage=10.6，current=50.34575，power=533.664953。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10 组逐点代入：voltage=10.8，current=45.562623，power=492.076331。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11 组逐点代入：voltage=11，current=40.11758，power=441.293383。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12 组逐点代入：voltage=11.2，current=33.933608，power=380.056408。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13 组逐点代入：voltage=11.4，current=26.926365，power=306.960567。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14 组逐点代入：voltage=11.6，current=19.003638，power=220.442202。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15 组逐点代入：voltage=11.8，current=10.064759，power=118.764154。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16 组逐点代入：voltage=12，current=0，power=0。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本组数据代入后：最大功率 Pmax=615.028197 mW；最佳电压=8 V；最佳电流=76.878525 mA；填充因子 FF=0.640654 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遮挡影响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比较七种遮挡工况短路电流。先筛除空白行并统一到公式所示单位，再计算明细表和汇总结果。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4051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05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组逐点代入：condition=0，isc=80，retained_pct=100。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组逐点代入：condition=1，isc=72，retained_pct=90。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组逐点代入：condition=2，isc=64，retained_pct=80。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4 组逐点代入：condition=3，isc=56，retained_pct=70。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5 组逐点代入：condition=4，isc=48，retained_pct=60。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6 组逐点代入：condition=5，isc=40，retained_pct=50。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7 组逐点代入：condition=6，isc=32，retained_pct=40。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本组数据代入后：无遮挡 Isc=80 mA；最小保留比例=40 %。完整逐点中间量见第一部分对应计算明细表。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超级电容直接充电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记录直接充电 P-t。先筛除空白行并统一到公式所示单位，再计算明细表和汇总结果。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75000" cy="1622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5000" cy="162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组逐点代入：time=0，voltage=0，current=60，power=0。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组逐点代入：time=1，voltage=1.2，current=57，power=68.4。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组逐点代入：time=2，voltage=2.4，current=54，power=129.6。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4 组逐点代入：time=3，voltage=3.6，current=51，power=183.6。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5 组逐点代入：time=4，voltage=4.8，current=48，power=230.4。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6 组逐点代入：time=5，voltage=6，current=45，power=270。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7 组逐点代入：time=6，voltage=7.2，current=42，power=302.4。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8 组逐点代入：time=7，voltage=8.4，current=39，power=327.6。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9 组逐点代入：time=8，voltage=9.6，current=36，power=345.6。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10 组逐点代入：time=9，voltage=10.8，current=33，power=356.4。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本组数据代入后：输入能量=122.148 J；末电压=10.8 V；充电时长=9 min。完整逐点中间量见第一部分对应计算明细表。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DC-DC 恒功率充电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记录 DC-DC 充电 P-t。先筛除空白行并统一到公式所示单位，再计算明细表和汇总结果。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75000" cy="1622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5000" cy="162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组逐点代入：time=0，voltage=0，current=50，power=0。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组逐点代入：time=1，voltage=1.6，current=50，power=80。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组逐点代入：time=2，voltage=3.2，current=50，power=160。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4 组逐点代入：time=3，voltage=4.8，current=50，power=240。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5 组逐点代入：time=4，voltage=6.4，current=50，power=320。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6 组逐点代入：time=5，voltage=8，current=50，power=400。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7 组逐点代入：time=6，voltage=9.6，current=50，power=480。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8 组逐点代入：time=7，voltage=11，current=50，power=550。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本组数据代入后：输入能量=117.3 J；末电压=11 V；充电时长=7 min。完整逐点中间量见第一部分对应计算明细表。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直流风扇负载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比较并联电容前后工作点。先筛除空白行并统一到公式所示单位，再计算明细表和汇总结果。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" cy="3871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387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本组数据代入后：并联前功率=560 mW；并联后功率=800 mW。完整逐点中间量见第一部分对应计算明细表。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DC-DC 匹配直流负载（选做）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比较接入 DC-DC 前后负载获得的功率。先筛除空白行并统一到公式所示单位，再计算明细表和汇总结果。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50000" cy="1158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115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本组数据代入后：接入前功率=60 mW；接入后功率=270 mW；功率增量=210 mW。完整逐点中间量见第一部分对应计算明细表。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DC-AC 逆变与交流负载（选做）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记录逆变器输入工况与节能灯点亮现象。先筛除空白行并统一到公式所示单位，再计算明细表和汇总结果。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95000" cy="23976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5000" cy="239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本组数据代入后：直流侧输入功率=4400 mW；点亮记录=1 。完整逐点中间量见第一部分对应计算明细表。</w:t>
      </w: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第四部分　拓展、建议、误差分析与总结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拓展方向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可比较两种充电方式的输入能量、充电时间与储能增量。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改进建议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卤钨灯预热后固定几何位置；10 V 以上加密取点；超级电容不超过 11 V 且禁止短路。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误差分析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光源不稳定、面板温升、负载调节误差、遮挡位置重复性和充电过程采样间隔。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总结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以上结果来自本次提交数据的公式计算与拟合。算法单元测试与合成 fixture 可验证计算链和文档结构，但不能据此断言完整真实实验数据一定正确；真实结论仍需结合原始记录、仪器条件和讲义判据审核。</w:t>
      </w: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