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075C0" w14:textId="3DE933AF" w:rsidR="0025745E" w:rsidRDefault="00473F47" w:rsidP="00AC2D04">
      <w:pPr>
        <w:pStyle w:val="1"/>
        <w:spacing w:after="156"/>
        <w:rPr>
          <w:rFonts w:eastAsiaTheme="minorEastAsia"/>
        </w:rPr>
      </w:pPr>
      <w:r>
        <w:rPr>
          <w:rFonts w:eastAsiaTheme="minorEastAsia" w:hint="eastAsia"/>
        </w:rPr>
        <w:t>Building and Describing an ABM</w:t>
      </w:r>
    </w:p>
    <w:p w14:paraId="2D70C399" w14:textId="6D8117B5" w:rsidR="00090036" w:rsidRPr="00090036" w:rsidRDefault="00090036" w:rsidP="00090036">
      <w:pPr>
        <w:spacing w:after="156"/>
        <w:jc w:val="center"/>
        <w:rPr>
          <w:rFonts w:eastAsiaTheme="minorEastAsia"/>
          <w:sz w:val="21"/>
          <w:szCs w:val="20"/>
        </w:rPr>
      </w:pPr>
      <w:r w:rsidRPr="00090036">
        <w:rPr>
          <w:rFonts w:eastAsiaTheme="minorEastAsia" w:hint="eastAsia"/>
          <w:sz w:val="21"/>
          <w:szCs w:val="20"/>
        </w:rPr>
        <w:t>WORDS COUNT: 1</w:t>
      </w:r>
      <w:r w:rsidR="0059108A">
        <w:rPr>
          <w:rFonts w:eastAsiaTheme="minorEastAsia" w:hint="eastAsia"/>
          <w:sz w:val="21"/>
          <w:szCs w:val="20"/>
        </w:rPr>
        <w:t>10</w:t>
      </w:r>
      <w:r w:rsidR="009D1C38">
        <w:rPr>
          <w:rFonts w:eastAsiaTheme="minorEastAsia" w:hint="eastAsia"/>
          <w:sz w:val="21"/>
          <w:szCs w:val="20"/>
        </w:rPr>
        <w:t>3</w:t>
      </w:r>
    </w:p>
    <w:p w14:paraId="61541ED5" w14:textId="3844022A" w:rsidR="00E43669" w:rsidRDefault="00E43669" w:rsidP="00E43669">
      <w:pPr>
        <w:pStyle w:val="2"/>
        <w:numPr>
          <w:ilvl w:val="0"/>
          <w:numId w:val="9"/>
        </w:numPr>
        <w:spacing w:after="156"/>
        <w:rPr>
          <w:rFonts w:eastAsiaTheme="minorEastAsia"/>
        </w:rPr>
      </w:pPr>
      <w:r w:rsidRPr="00E43669">
        <w:t>Research Question</w:t>
      </w:r>
    </w:p>
    <w:p w14:paraId="52172500" w14:textId="716DD6BD" w:rsidR="00E43669" w:rsidRPr="00E43669" w:rsidRDefault="000717E0" w:rsidP="009D133C">
      <w:pPr>
        <w:spacing w:after="156"/>
        <w:rPr>
          <w:rFonts w:eastAsiaTheme="minorEastAsia"/>
          <w:shd w:val="clear" w:color="auto" w:fill="FFFFFF"/>
        </w:rPr>
      </w:pPr>
      <w:r w:rsidRPr="000717E0">
        <w:rPr>
          <w:rFonts w:eastAsiaTheme="minorEastAsia"/>
          <w:shd w:val="clear" w:color="auto" w:fill="FFFFFF"/>
        </w:rPr>
        <w:t xml:space="preserve">How </w:t>
      </w:r>
      <w:r w:rsidR="00CD6BCA">
        <w:rPr>
          <w:rFonts w:eastAsiaTheme="minorEastAsia" w:hint="eastAsia"/>
          <w:shd w:val="clear" w:color="auto" w:fill="FFFFFF"/>
        </w:rPr>
        <w:t>are</w:t>
      </w:r>
      <w:r w:rsidRPr="000717E0">
        <w:rPr>
          <w:rFonts w:eastAsiaTheme="minorEastAsia"/>
          <w:shd w:val="clear" w:color="auto" w:fill="FFFFFF"/>
        </w:rPr>
        <w:t xml:space="preserve"> personality traits </w:t>
      </w:r>
      <w:r w:rsidR="00CD6BCA">
        <w:rPr>
          <w:rFonts w:eastAsiaTheme="minorEastAsia" w:hint="eastAsia"/>
          <w:shd w:val="clear" w:color="auto" w:fill="FFFFFF"/>
        </w:rPr>
        <w:t xml:space="preserve">being </w:t>
      </w:r>
      <w:r w:rsidRPr="000717E0">
        <w:rPr>
          <w:rFonts w:eastAsiaTheme="minorEastAsia"/>
          <w:shd w:val="clear" w:color="auto" w:fill="FFFFFF"/>
        </w:rPr>
        <w:t>transmit</w:t>
      </w:r>
      <w:r w:rsidR="00CD6BCA">
        <w:rPr>
          <w:rFonts w:eastAsiaTheme="minorEastAsia" w:hint="eastAsia"/>
          <w:shd w:val="clear" w:color="auto" w:fill="FFFFFF"/>
        </w:rPr>
        <w:t>ted</w:t>
      </w:r>
      <w:r w:rsidRPr="000717E0">
        <w:rPr>
          <w:rFonts w:eastAsiaTheme="minorEastAsia"/>
          <w:shd w:val="clear" w:color="auto" w:fill="FFFFFF"/>
        </w:rPr>
        <w:t xml:space="preserve"> and mutually influence</w:t>
      </w:r>
      <w:r w:rsidR="00CD6BCA">
        <w:rPr>
          <w:rFonts w:eastAsiaTheme="minorEastAsia" w:hint="eastAsia"/>
          <w:shd w:val="clear" w:color="auto" w:fill="FFFFFF"/>
        </w:rPr>
        <w:t>d</w:t>
      </w:r>
      <w:r w:rsidRPr="000717E0">
        <w:rPr>
          <w:rFonts w:eastAsiaTheme="minorEastAsia"/>
          <w:shd w:val="clear" w:color="auto" w:fill="FFFFFF"/>
        </w:rPr>
        <w:t xml:space="preserve"> within families, marriages, and social networks</w:t>
      </w:r>
      <w:r w:rsidR="003A6F5F">
        <w:rPr>
          <w:rFonts w:eastAsiaTheme="minorEastAsia" w:hint="eastAsia"/>
          <w:shd w:val="clear" w:color="auto" w:fill="FFFFFF"/>
        </w:rPr>
        <w:t>.</w:t>
      </w:r>
      <w:r w:rsidRPr="000717E0">
        <w:rPr>
          <w:rFonts w:eastAsiaTheme="minorEastAsia"/>
          <w:shd w:val="clear" w:color="auto" w:fill="FFFFFF"/>
        </w:rPr>
        <w:t xml:space="preserve"> </w:t>
      </w:r>
      <w:r w:rsidR="003A6F5F">
        <w:rPr>
          <w:rFonts w:eastAsiaTheme="minorEastAsia" w:hint="eastAsia"/>
          <w:shd w:val="clear" w:color="auto" w:fill="FFFFFF"/>
        </w:rPr>
        <w:t>A</w:t>
      </w:r>
      <w:r w:rsidRPr="000717E0">
        <w:rPr>
          <w:rFonts w:eastAsiaTheme="minorEastAsia"/>
          <w:shd w:val="clear" w:color="auto" w:fill="FFFFFF"/>
        </w:rPr>
        <w:t xml:space="preserve">nd </w:t>
      </w:r>
      <w:r w:rsidR="003A6F5F">
        <w:rPr>
          <w:rFonts w:eastAsiaTheme="minorEastAsia" w:hint="eastAsia"/>
          <w:shd w:val="clear" w:color="auto" w:fill="FFFFFF"/>
        </w:rPr>
        <w:t xml:space="preserve">in terms of </w:t>
      </w:r>
      <w:r w:rsidRPr="000717E0">
        <w:rPr>
          <w:rFonts w:eastAsiaTheme="minorEastAsia"/>
          <w:shd w:val="clear" w:color="auto" w:fill="FFFFFF"/>
        </w:rPr>
        <w:t xml:space="preserve">collective impact on the </w:t>
      </w:r>
      <w:r w:rsidR="003A6F5F">
        <w:rPr>
          <w:rFonts w:eastAsiaTheme="minorEastAsia" w:hint="eastAsia"/>
          <w:shd w:val="clear" w:color="auto" w:fill="FFFFFF"/>
        </w:rPr>
        <w:t>social personality diversity, how will p</w:t>
      </w:r>
      <w:r w:rsidR="001955C8">
        <w:rPr>
          <w:rFonts w:eastAsiaTheme="minorEastAsia" w:hint="eastAsia"/>
          <w:shd w:val="clear" w:color="auto" w:fill="FFFFFF"/>
        </w:rPr>
        <w:t>ersonality and</w:t>
      </w:r>
      <w:r w:rsidRPr="000717E0">
        <w:rPr>
          <w:rFonts w:eastAsiaTheme="minorEastAsia"/>
          <w:shd w:val="clear" w:color="auto" w:fill="FFFFFF"/>
        </w:rPr>
        <w:t xml:space="preserve"> values </w:t>
      </w:r>
      <w:r w:rsidR="003A6F5F">
        <w:rPr>
          <w:rFonts w:eastAsiaTheme="minorEastAsia" w:hint="eastAsia"/>
          <w:shd w:val="clear" w:color="auto" w:fill="FFFFFF"/>
        </w:rPr>
        <w:t xml:space="preserve">evolute </w:t>
      </w:r>
      <w:r w:rsidRPr="000717E0">
        <w:rPr>
          <w:rFonts w:eastAsiaTheme="minorEastAsia"/>
          <w:shd w:val="clear" w:color="auto" w:fill="FFFFFF"/>
        </w:rPr>
        <w:t>across generations?</w:t>
      </w:r>
    </w:p>
    <w:p w14:paraId="6B60A398" w14:textId="695DCF50" w:rsidR="0025745E" w:rsidRPr="00090036" w:rsidRDefault="007430C2" w:rsidP="00AC2D04">
      <w:pPr>
        <w:pStyle w:val="2"/>
        <w:spacing w:after="156"/>
        <w:rPr>
          <w:rFonts w:eastAsiaTheme="minorEastAsia"/>
        </w:rPr>
      </w:pPr>
      <w:r w:rsidRPr="00AC2D04">
        <w:t xml:space="preserve">2 </w:t>
      </w:r>
      <w:r w:rsidR="00E43669" w:rsidRPr="00E43669">
        <w:t>ODD Description</w:t>
      </w:r>
    </w:p>
    <w:p w14:paraId="3D39E6BE" w14:textId="6228690F" w:rsidR="00D811A7" w:rsidRPr="00E43669" w:rsidRDefault="00D811A7" w:rsidP="00E43669">
      <w:pPr>
        <w:pStyle w:val="3"/>
        <w:spacing w:after="156"/>
      </w:pPr>
      <w:r w:rsidRPr="00E43669">
        <w:t xml:space="preserve">2.1 </w:t>
      </w:r>
      <w:r w:rsidR="00E43669" w:rsidRPr="00E43669">
        <w:t>Purpose and patterns</w:t>
      </w:r>
    </w:p>
    <w:p w14:paraId="64D0164F" w14:textId="161F4241" w:rsidR="008D14C0" w:rsidRPr="003968CB" w:rsidRDefault="00D811A7" w:rsidP="00D811A7">
      <w:pPr>
        <w:pStyle w:val="4"/>
        <w:spacing w:after="156"/>
        <w:ind w:left="240"/>
      </w:pPr>
      <w:r w:rsidRPr="003968CB">
        <w:t xml:space="preserve">2.1.1 </w:t>
      </w:r>
      <w:r w:rsidR="00A414BF">
        <w:rPr>
          <w:rFonts w:hint="eastAsia"/>
        </w:rPr>
        <w:t>Purpose</w:t>
      </w:r>
    </w:p>
    <w:p w14:paraId="64E9D212" w14:textId="554E487D" w:rsidR="00017455" w:rsidRDefault="00017455" w:rsidP="00017455">
      <w:pPr>
        <w:spacing w:after="156"/>
        <w:rPr>
          <w:rFonts w:eastAsiaTheme="minorEastAsia"/>
        </w:rPr>
      </w:pPr>
      <w:r w:rsidRPr="00017455">
        <w:rPr>
          <w:rFonts w:eastAsiaTheme="minorEastAsia"/>
        </w:rPr>
        <w:t xml:space="preserve">The purpose of this model is to illustrate a potential explanation for how </w:t>
      </w:r>
      <w:r w:rsidR="00D677CD">
        <w:rPr>
          <w:rFonts w:eastAsiaTheme="minorEastAsia" w:hint="eastAsia"/>
        </w:rPr>
        <w:t>t</w:t>
      </w:r>
      <w:r w:rsidR="00D677CD" w:rsidRPr="00D677CD">
        <w:rPr>
          <w:rFonts w:eastAsiaTheme="minorEastAsia"/>
        </w:rPr>
        <w:t xml:space="preserve">he </w:t>
      </w:r>
      <w:r w:rsidR="00EF0B49">
        <w:rPr>
          <w:rFonts w:eastAsiaTheme="minorEastAsia" w:hint="eastAsia"/>
        </w:rPr>
        <w:t xml:space="preserve">process of </w:t>
      </w:r>
      <w:r w:rsidR="00D677CD" w:rsidRPr="00D677CD">
        <w:rPr>
          <w:rFonts w:eastAsiaTheme="minorEastAsia"/>
        </w:rPr>
        <w:t>shaping and modifying personality</w:t>
      </w:r>
      <w:r w:rsidR="00A95EC8">
        <w:rPr>
          <w:rFonts w:eastAsiaTheme="minorEastAsia" w:hint="eastAsia"/>
        </w:rPr>
        <w:t>,</w:t>
      </w:r>
      <w:r w:rsidR="00D677CD" w:rsidRPr="00D677CD">
        <w:rPr>
          <w:rFonts w:eastAsiaTheme="minorEastAsia"/>
        </w:rPr>
        <w:t xml:space="preserve"> </w:t>
      </w:r>
      <w:r w:rsidR="00A95EC8">
        <w:rPr>
          <w:rFonts w:eastAsiaTheme="minorEastAsia" w:hint="eastAsia"/>
        </w:rPr>
        <w:t>in which individuals</w:t>
      </w:r>
      <w:r w:rsidR="00D677CD">
        <w:rPr>
          <w:rFonts w:eastAsiaTheme="minorEastAsia" w:hint="eastAsia"/>
        </w:rPr>
        <w:t xml:space="preserve"> continuously inheri</w:t>
      </w:r>
      <w:r w:rsidR="00A95EC8">
        <w:rPr>
          <w:rFonts w:eastAsiaTheme="minorEastAsia" w:hint="eastAsia"/>
        </w:rPr>
        <w:t>t</w:t>
      </w:r>
      <w:r w:rsidR="00D677CD" w:rsidRPr="00D677CD">
        <w:rPr>
          <w:rFonts w:eastAsiaTheme="minorEastAsia"/>
        </w:rPr>
        <w:t xml:space="preserve"> across generations</w:t>
      </w:r>
      <w:r w:rsidR="00A95EC8">
        <w:rPr>
          <w:rFonts w:eastAsiaTheme="minorEastAsia" w:hint="eastAsia"/>
        </w:rPr>
        <w:t xml:space="preserve"> and influenced by social networks</w:t>
      </w:r>
      <w:r w:rsidR="00D677CD" w:rsidRPr="00D677CD">
        <w:rPr>
          <w:rFonts w:eastAsiaTheme="minorEastAsia"/>
        </w:rPr>
        <w:t xml:space="preserve">, </w:t>
      </w:r>
      <w:r w:rsidR="00A95EC8">
        <w:rPr>
          <w:rFonts w:eastAsiaTheme="minorEastAsia" w:hint="eastAsia"/>
        </w:rPr>
        <w:t xml:space="preserve">will </w:t>
      </w:r>
      <w:r w:rsidR="00D677CD" w:rsidRPr="00D677CD">
        <w:rPr>
          <w:rFonts w:eastAsiaTheme="minorEastAsia"/>
        </w:rPr>
        <w:t>reflect on the collective values of the entire societal group.</w:t>
      </w:r>
    </w:p>
    <w:p w14:paraId="061A5D14" w14:textId="4E06CE61" w:rsidR="00D677CD" w:rsidRDefault="00027368" w:rsidP="00017455">
      <w:pPr>
        <w:spacing w:after="156"/>
        <w:rPr>
          <w:rFonts w:eastAsiaTheme="minorEastAsia"/>
        </w:rPr>
      </w:pPr>
      <w:r w:rsidRPr="00027368">
        <w:rPr>
          <w:rFonts w:eastAsiaTheme="minorEastAsia"/>
        </w:rPr>
        <w:t xml:space="preserve">The mechanism driving this explanation involves complex social interactions, where individuals learn </w:t>
      </w:r>
      <w:r>
        <w:rPr>
          <w:rFonts w:eastAsiaTheme="minorEastAsia" w:hint="eastAsia"/>
        </w:rPr>
        <w:t xml:space="preserve">initial personality from parents, </w:t>
      </w:r>
      <w:r w:rsidRPr="00027368">
        <w:rPr>
          <w:rFonts w:eastAsiaTheme="minorEastAsia"/>
        </w:rPr>
        <w:t xml:space="preserve">and imitate behaviours from their peers, while also </w:t>
      </w:r>
      <w:r w:rsidR="00CD6BCA">
        <w:rPr>
          <w:rFonts w:eastAsiaTheme="minorEastAsia" w:hint="eastAsia"/>
        </w:rPr>
        <w:t>trying</w:t>
      </w:r>
      <w:r w:rsidR="00EF0B49">
        <w:rPr>
          <w:rFonts w:eastAsiaTheme="minorEastAsia" w:hint="eastAsia"/>
        </w:rPr>
        <w:t xml:space="preserve"> to connecting with people who is sharing similar personalities with them</w:t>
      </w:r>
      <w:r w:rsidRPr="00027368">
        <w:rPr>
          <w:rFonts w:eastAsiaTheme="minorEastAsia"/>
        </w:rPr>
        <w:t xml:space="preserve">. These </w:t>
      </w:r>
      <w:r w:rsidR="00A95EC8">
        <w:rPr>
          <w:rFonts w:eastAsiaTheme="minorEastAsia" w:hint="eastAsia"/>
        </w:rPr>
        <w:t>personality shaping processes</w:t>
      </w:r>
      <w:r w:rsidRPr="00027368">
        <w:rPr>
          <w:rFonts w:eastAsiaTheme="minorEastAsia"/>
        </w:rPr>
        <w:t xml:space="preserve"> are influenced by various factors, collectively contribute to the shaping of an individual's personality and values. </w:t>
      </w:r>
    </w:p>
    <w:p w14:paraId="75C42BA2" w14:textId="7DEABBE8" w:rsidR="00215766" w:rsidRPr="003968CB" w:rsidRDefault="00D811A7" w:rsidP="00D811A7">
      <w:pPr>
        <w:pStyle w:val="4"/>
        <w:spacing w:after="156"/>
        <w:ind w:left="240"/>
      </w:pPr>
      <w:r w:rsidRPr="003968CB">
        <w:t xml:space="preserve">2.1.2 </w:t>
      </w:r>
      <w:r w:rsidR="001E2762">
        <w:rPr>
          <w:rFonts w:hint="eastAsia"/>
        </w:rPr>
        <w:t>Patterns</w:t>
      </w:r>
    </w:p>
    <w:p w14:paraId="4AFB4548" w14:textId="77777777" w:rsidR="00EF0B49" w:rsidRDefault="00EF0B49" w:rsidP="00CE40EB">
      <w:pPr>
        <w:spacing w:after="156"/>
        <w:rPr>
          <w:rFonts w:eastAsiaTheme="minorEastAsia"/>
          <w:shd w:val="clear" w:color="auto" w:fill="FFFFFF"/>
        </w:rPr>
      </w:pPr>
      <w:r w:rsidRPr="00EF0B49">
        <w:rPr>
          <w:rFonts w:eastAsiaTheme="minorEastAsia"/>
          <w:shd w:val="clear" w:color="auto" w:fill="FFFFFF"/>
        </w:rPr>
        <w:t xml:space="preserve">We evaluate our model by its ability to reproduce </w:t>
      </w:r>
      <w:r>
        <w:rPr>
          <w:rFonts w:eastAsiaTheme="minorEastAsia" w:hint="eastAsia"/>
          <w:shd w:val="clear" w:color="auto" w:fill="FFFFFF"/>
        </w:rPr>
        <w:t>two</w:t>
      </w:r>
      <w:r w:rsidRPr="00EF0B49">
        <w:rPr>
          <w:rFonts w:eastAsiaTheme="minorEastAsia"/>
          <w:shd w:val="clear" w:color="auto" w:fill="FFFFFF"/>
        </w:rPr>
        <w:t xml:space="preserve"> patterns. </w:t>
      </w:r>
    </w:p>
    <w:p w14:paraId="7AB07657" w14:textId="5AF39652" w:rsidR="00963AD9" w:rsidRDefault="00EF0B49" w:rsidP="00CE40EB">
      <w:pPr>
        <w:spacing w:after="156"/>
        <w:rPr>
          <w:rFonts w:eastAsiaTheme="minorEastAsia"/>
          <w:shd w:val="clear" w:color="auto" w:fill="FFFFFF"/>
        </w:rPr>
      </w:pPr>
      <w:r w:rsidRPr="00EF0B49">
        <w:rPr>
          <w:rFonts w:eastAsiaTheme="minorEastAsia"/>
          <w:shd w:val="clear" w:color="auto" w:fill="FFFFFF"/>
        </w:rPr>
        <w:t xml:space="preserve">The first </w:t>
      </w:r>
      <w:r w:rsidR="00E4499B">
        <w:rPr>
          <w:rFonts w:eastAsiaTheme="minorEastAsia" w:hint="eastAsia"/>
          <w:shd w:val="clear" w:color="auto" w:fill="FFFFFF"/>
        </w:rPr>
        <w:t xml:space="preserve">one is </w:t>
      </w:r>
      <w:r w:rsidR="003E0536">
        <w:rPr>
          <w:rFonts w:eastAsiaTheme="minorEastAsia" w:hint="eastAsia"/>
          <w:shd w:val="clear" w:color="auto" w:fill="FFFFFF"/>
        </w:rPr>
        <w:t>inheriting</w:t>
      </w:r>
      <w:r w:rsidR="00963AD9">
        <w:rPr>
          <w:rFonts w:eastAsiaTheme="minorEastAsia" w:hint="eastAsia"/>
          <w:shd w:val="clear" w:color="auto" w:fill="FFFFFF"/>
        </w:rPr>
        <w:t xml:space="preserve"> </w:t>
      </w:r>
      <w:r w:rsidR="003E0536">
        <w:rPr>
          <w:rFonts w:eastAsiaTheme="minorEastAsia" w:hint="eastAsia"/>
          <w:shd w:val="clear" w:color="auto" w:fill="FFFFFF"/>
        </w:rPr>
        <w:t xml:space="preserve">mechanism, </w:t>
      </w:r>
      <w:r w:rsidR="003E0536">
        <w:rPr>
          <w:rFonts w:eastAsiaTheme="minorEastAsia"/>
          <w:shd w:val="clear" w:color="auto" w:fill="FFFFFF"/>
        </w:rPr>
        <w:t>“</w:t>
      </w:r>
      <w:r w:rsidR="003E0536">
        <w:rPr>
          <w:rFonts w:eastAsiaTheme="minorEastAsia" w:hint="eastAsia"/>
          <w:shd w:val="clear" w:color="auto" w:fill="FFFFFF"/>
        </w:rPr>
        <w:t>Like Parents, Like Children</w:t>
      </w:r>
      <w:r w:rsidR="003E0536">
        <w:rPr>
          <w:rFonts w:eastAsiaTheme="minorEastAsia"/>
          <w:shd w:val="clear" w:color="auto" w:fill="FFFFFF"/>
        </w:rPr>
        <w:t>”</w:t>
      </w:r>
      <w:r w:rsidR="003E0536">
        <w:rPr>
          <w:rFonts w:eastAsiaTheme="minorEastAsia" w:hint="eastAsia"/>
          <w:shd w:val="clear" w:color="auto" w:fill="FFFFFF"/>
        </w:rPr>
        <w:t>. The majority of</w:t>
      </w:r>
      <w:r w:rsidR="003E0536" w:rsidRPr="003E0536">
        <w:rPr>
          <w:rFonts w:eastAsiaTheme="minorEastAsia"/>
          <w:shd w:val="clear" w:color="auto" w:fill="FFFFFF"/>
        </w:rPr>
        <w:t xml:space="preserve"> personality traits are stably transmitted across generations within families</w:t>
      </w:r>
      <w:r w:rsidR="00D4725E">
        <w:rPr>
          <w:rFonts w:eastAsiaTheme="minorEastAsia" w:hint="eastAsia"/>
          <w:shd w:val="clear" w:color="auto" w:fill="FFFFFF"/>
        </w:rPr>
        <w:t xml:space="preserve"> </w:t>
      </w:r>
      <w:r w:rsidR="003E0536">
        <w:rPr>
          <w:rFonts w:eastAsiaTheme="minorEastAsia"/>
          <w:shd w:val="clear" w:color="auto" w:fill="FFFFFF"/>
        </w:rPr>
        <w:fldChar w:fldCharType="begin"/>
      </w:r>
      <w:r w:rsidR="00725795">
        <w:rPr>
          <w:rFonts w:eastAsiaTheme="minorEastAsia"/>
          <w:shd w:val="clear" w:color="auto" w:fill="FFFFFF"/>
        </w:rPr>
        <w:instrText xml:space="preserve"> ADDIN ZOTERO_ITEM CSL_CITATION {"citationID":"BrqLUZpZ","properties":{"formattedCitation":"(Eaves {\\i{}et al.}, 1999)","plainCitation":"(Eaves et al., 1999)","noteIndex":0},"citationItems":[{"id":580,"uris":["http://zotero.org/users/12543503/items/FFWN5KMZ"],"itemData":{"id":580,"type":"article-journal","abstract":"Measures of four dimensions of personality (Psychoticism, Extraversion, Neuroticism, and Lie scores) and six aspects of social attitudes (to sex, taxation, militarism, politics, religion and a general conservatism scale) were obtained by mailed questionnaire from 29 691 US subjects including adult twins (n = 14 761) their parents (n = 2360), their spouses (n = 4391), siblings (n = 3184) and adult children (n = 4800). After correction for the average effects of age, sex and source of sample, familial correlations were computed for 80 distinct biological and social relationships. The data allow for the estimation of the additive and non-additive effects of genes, assortative mating, vertical cultural inheritance and other non-parental effects of the shared environment on differences in personality and social attitudes. The interaction of genetic and environmental effects with sex may also be analyzed. Model-fitting analyses show that personality and social attitude measures differ markedly in major features of family resemblance. Additive and dominant genetic effects contribute to differences in both personality and attitudes, but the effects of the family environment, including vertical cultural transmission from parent to child, are much more marked for social attitudes than for personality. There is substantial assortative mating for social attitudes and almost none for personality. The causes of family resemblance depend significantly on sex for almost every variable studied. These findings clarify and extend the more tentative findings derived from previous twin, family and adoption studies.","container-title":"Twin Research and Human Genetics","DOI":"10.1375/twin.2.2.62","ISSN":"2053-6003, 1369-0523","issue":"2","language":"en","page":"62-80","source":"Cambridge University Press","title":"Comparing the biological and cultural inheritance of personality and social attitudes in the Virginia 30 000 study of twins and their relatives","volume":"2","author":[{"family":"Eaves","given":"Lindon"},{"family":"Heath","given":"Andrew"},{"family":"Martin","given":"Nicholas"},{"family":"Maes","given":"Hermine"},{"family":"Neale","given":"Michael"},{"family":"Kendler","given":"Kenneth"},{"family":"Kirk","given":"Katherine"},{"family":"Corey","given":"Linda"}],"issued":{"date-parts":[["1999",4]]}}}],"schema":"https://github.com/citation-style-language/schema/raw/master/csl-citation.json"} </w:instrText>
      </w:r>
      <w:r w:rsidR="003E0536">
        <w:rPr>
          <w:rFonts w:eastAsiaTheme="minorEastAsia"/>
          <w:shd w:val="clear" w:color="auto" w:fill="FFFFFF"/>
        </w:rPr>
        <w:fldChar w:fldCharType="separate"/>
      </w:r>
      <w:r w:rsidR="00725795" w:rsidRPr="00725795">
        <w:rPr>
          <w:rFonts w:cs="Arial"/>
          <w:kern w:val="0"/>
          <w:szCs w:val="24"/>
        </w:rPr>
        <w:t xml:space="preserve">(Eaves </w:t>
      </w:r>
      <w:r w:rsidR="00725795" w:rsidRPr="00725795">
        <w:rPr>
          <w:rFonts w:cs="Arial"/>
          <w:i/>
          <w:iCs/>
          <w:kern w:val="0"/>
          <w:szCs w:val="24"/>
        </w:rPr>
        <w:t>et al.</w:t>
      </w:r>
      <w:r w:rsidR="00725795" w:rsidRPr="00725795">
        <w:rPr>
          <w:rFonts w:cs="Arial"/>
          <w:kern w:val="0"/>
          <w:szCs w:val="24"/>
        </w:rPr>
        <w:t>, 1999)</w:t>
      </w:r>
      <w:r w:rsidR="003E0536">
        <w:rPr>
          <w:rFonts w:eastAsiaTheme="minorEastAsia"/>
          <w:shd w:val="clear" w:color="auto" w:fill="FFFFFF"/>
        </w:rPr>
        <w:fldChar w:fldCharType="end"/>
      </w:r>
      <w:r w:rsidR="003E0536">
        <w:rPr>
          <w:rFonts w:eastAsiaTheme="minorEastAsia" w:hint="eastAsia"/>
          <w:shd w:val="clear" w:color="auto" w:fill="FFFFFF"/>
        </w:rPr>
        <w:t>.</w:t>
      </w:r>
    </w:p>
    <w:p w14:paraId="11E79598" w14:textId="0A420134" w:rsidR="00CE40EB" w:rsidRDefault="00725795" w:rsidP="00D4725E">
      <w:pPr>
        <w:spacing w:after="156"/>
        <w:rPr>
          <w:rFonts w:eastAsiaTheme="minorEastAsia"/>
        </w:rPr>
      </w:pPr>
      <w:r>
        <w:rPr>
          <w:rFonts w:eastAsiaTheme="minorEastAsia" w:hint="eastAsia"/>
          <w:shd w:val="clear" w:color="auto" w:fill="FFFFFF"/>
        </w:rPr>
        <w:t xml:space="preserve">The second one is grouping mechanism, </w:t>
      </w:r>
      <w:r w:rsidR="00D4725E">
        <w:rPr>
          <w:rFonts w:eastAsiaTheme="minorEastAsia" w:hint="eastAsia"/>
          <w:shd w:val="clear" w:color="auto" w:fill="FFFFFF"/>
        </w:rPr>
        <w:t xml:space="preserve">by </w:t>
      </w:r>
      <w:r>
        <w:rPr>
          <w:rFonts w:eastAsiaTheme="minorEastAsia" w:hint="eastAsia"/>
          <w:shd w:val="clear" w:color="auto" w:fill="FFFFFF"/>
        </w:rPr>
        <w:t xml:space="preserve">which </w:t>
      </w:r>
      <w:r w:rsidR="00D4725E">
        <w:rPr>
          <w:rFonts w:eastAsiaTheme="minorEastAsia" w:hint="eastAsia"/>
          <w:shd w:val="clear" w:color="auto" w:fill="FFFFFF"/>
        </w:rPr>
        <w:t>people</w:t>
      </w:r>
      <w:r>
        <w:rPr>
          <w:rFonts w:eastAsiaTheme="minorEastAsia" w:hint="eastAsia"/>
          <w:shd w:val="clear" w:color="auto" w:fill="FFFFFF"/>
        </w:rPr>
        <w:t xml:space="preserve"> are more willing to make </w:t>
      </w:r>
      <w:r>
        <w:rPr>
          <w:rFonts w:eastAsiaTheme="minorEastAsia"/>
          <w:shd w:val="clear" w:color="auto" w:fill="FFFFFF"/>
        </w:rPr>
        <w:t>connection</w:t>
      </w:r>
      <w:r>
        <w:rPr>
          <w:rFonts w:eastAsiaTheme="minorEastAsia" w:hint="eastAsia"/>
          <w:shd w:val="clear" w:color="auto" w:fill="FFFFFF"/>
        </w:rPr>
        <w:t xml:space="preserve"> with whoever more similar with ourselves</w:t>
      </w:r>
      <w:r w:rsidR="00EF4378">
        <w:rPr>
          <w:rFonts w:eastAsiaTheme="minorEastAsia"/>
          <w:shd w:val="clear" w:color="auto" w:fill="FFFFFF"/>
        </w:rPr>
        <w:fldChar w:fldCharType="begin"/>
      </w:r>
      <w:r w:rsidR="00EF4378">
        <w:rPr>
          <w:rFonts w:eastAsiaTheme="minorEastAsia"/>
          <w:shd w:val="clear" w:color="auto" w:fill="FFFFFF"/>
        </w:rPr>
        <w:instrText xml:space="preserve"> ADDIN ZOTERO_ITEM CSL_CITATION {"citationID":"rIBZG36r","properties":{"formattedCitation":"(Schneider {\\i{}et al.}, 1998)","plainCitation":"(Schneider et al., 1998)","noteIndex":0},"citationItems":[{"id":582,"uris":["http://zotero.org/users/12543503/items/GSWRQ33L"],"itemData":{"id":582,"type":"article-journal","abstract":"A central proposition of attraction-selection-attrition theory (B. Schneider, 1987) and of the literature on organizational socialization was tested. Support for the hypothesis that organizations are relatively homogeneous with respect to the personality attributes of their managers was found. A multivariate analysis of variance (MANOVA) conducted on a sample of approximately 13,000 managers from 142 organizations representing a broad cross-sample of U.S. industries revealed a significant effect for organizational membership on the personality characteristics of managers. Results of a 2nd MANOVA, nesting organizations within industries, revealed a significant effect for both organization and industry on the personality characteristics of managers. Some implications of these findings are discussed. (PsycInfo Database Record (c) 2022 APA, all rights reserved)","container-title":"Journal of Applied Psychology","DOI":"10.1037/0021-9010.83.3.462","ISSN":"1939-1854","issue":"3","note":"publisher-place: US\npublisher: American Psychological Association","page":"462-470","source":"APA PsycNet","title":"Personality and organizations: A test of the homogeneity of personality hypothesis","title-short":"Personality and organizations","volume":"83","author":[{"family":"Schneider","given":"Benjamin"},{"family":"Smith","given":"D. Brent"},{"family":"Taylor","given":"Sylvester"},{"family":"Fleenor","given":"John"}],"issued":{"date-parts":[["1998"]]}}}],"schema":"https://github.com/citation-style-language/schema/raw/master/csl-citation.json"} </w:instrText>
      </w:r>
      <w:r w:rsidR="00EF4378">
        <w:rPr>
          <w:rFonts w:eastAsiaTheme="minorEastAsia"/>
          <w:shd w:val="clear" w:color="auto" w:fill="FFFFFF"/>
        </w:rPr>
        <w:fldChar w:fldCharType="separate"/>
      </w:r>
      <w:r w:rsidR="00EF4378" w:rsidRPr="00EF4378">
        <w:rPr>
          <w:rFonts w:cs="Arial"/>
          <w:kern w:val="0"/>
          <w:szCs w:val="24"/>
        </w:rPr>
        <w:t xml:space="preserve">(Schneider </w:t>
      </w:r>
      <w:r w:rsidR="00EF4378" w:rsidRPr="00EF4378">
        <w:rPr>
          <w:rFonts w:cs="Arial"/>
          <w:i/>
          <w:iCs/>
          <w:kern w:val="0"/>
          <w:szCs w:val="24"/>
        </w:rPr>
        <w:t>et al.</w:t>
      </w:r>
      <w:r w:rsidR="00EF4378" w:rsidRPr="00EF4378">
        <w:rPr>
          <w:rFonts w:cs="Arial"/>
          <w:kern w:val="0"/>
          <w:szCs w:val="24"/>
        </w:rPr>
        <w:t>, 1998)</w:t>
      </w:r>
      <w:r w:rsidR="00EF4378">
        <w:rPr>
          <w:rFonts w:eastAsiaTheme="minorEastAsia"/>
          <w:shd w:val="clear" w:color="auto" w:fill="FFFFFF"/>
        </w:rPr>
        <w:fldChar w:fldCharType="end"/>
      </w:r>
      <w:r>
        <w:rPr>
          <w:rFonts w:eastAsiaTheme="minorEastAsia" w:hint="eastAsia"/>
          <w:shd w:val="clear" w:color="auto" w:fill="FFFFFF"/>
        </w:rPr>
        <w:t>. Consequently, all members in each societal group might share the similar characteristics in some ways.</w:t>
      </w:r>
    </w:p>
    <w:p w14:paraId="19BEC935" w14:textId="417CE878" w:rsidR="009D3265" w:rsidRPr="003968CB" w:rsidRDefault="009D3265" w:rsidP="009D3265">
      <w:pPr>
        <w:pStyle w:val="3"/>
        <w:spacing w:before="156" w:after="156"/>
      </w:pPr>
      <w:r w:rsidRPr="003968CB">
        <w:lastRenderedPageBreak/>
        <w:t>2.</w:t>
      </w:r>
      <w:r w:rsidR="00962CAE">
        <w:t>2</w:t>
      </w:r>
      <w:r w:rsidRPr="003968CB">
        <w:t xml:space="preserve"> </w:t>
      </w:r>
      <w:r w:rsidR="00E43669" w:rsidRPr="00E43669">
        <w:t>Entities, state variables, and scales</w:t>
      </w:r>
    </w:p>
    <w:p w14:paraId="05F2286F" w14:textId="5E1052C6" w:rsidR="00984455" w:rsidRPr="00984455" w:rsidRDefault="00984455" w:rsidP="00984455">
      <w:pPr>
        <w:pStyle w:val="4"/>
        <w:spacing w:after="156"/>
        <w:ind w:left="240"/>
      </w:pPr>
      <w:r w:rsidRPr="003968CB">
        <w:t>2.</w:t>
      </w:r>
      <w:r>
        <w:rPr>
          <w:rFonts w:hint="eastAsia"/>
        </w:rPr>
        <w:t>2</w:t>
      </w:r>
      <w:r w:rsidRPr="003968CB">
        <w:t>.</w:t>
      </w:r>
      <w:r>
        <w:rPr>
          <w:rFonts w:hint="eastAsia"/>
        </w:rPr>
        <w:t>1</w:t>
      </w:r>
      <w:r w:rsidRPr="003968CB">
        <w:t xml:space="preserve"> </w:t>
      </w:r>
      <w:r>
        <w:rPr>
          <w:rFonts w:hint="eastAsia"/>
        </w:rPr>
        <w:t>Entities</w:t>
      </w:r>
    </w:p>
    <w:p w14:paraId="4359432B" w14:textId="54CA8537" w:rsidR="00984455" w:rsidRDefault="00984455" w:rsidP="00E43669">
      <w:pPr>
        <w:spacing w:after="156"/>
        <w:rPr>
          <w:rFonts w:eastAsiaTheme="minorEastAsia"/>
          <w:shd w:val="clear" w:color="auto" w:fill="FFFFFF"/>
        </w:rPr>
      </w:pPr>
      <w:r w:rsidRPr="00984455">
        <w:rPr>
          <w:rFonts w:eastAsiaTheme="minorEastAsia"/>
          <w:shd w:val="clear" w:color="auto" w:fill="FFFFFF"/>
        </w:rPr>
        <w:t xml:space="preserve">The following entities are included in the model: agents representing </w:t>
      </w:r>
      <w:r>
        <w:rPr>
          <w:rFonts w:eastAsiaTheme="minorEastAsia" w:hint="eastAsia"/>
          <w:shd w:val="clear" w:color="auto" w:fill="FFFFFF"/>
        </w:rPr>
        <w:t>human individuals</w:t>
      </w:r>
      <w:r w:rsidRPr="00984455">
        <w:rPr>
          <w:rFonts w:eastAsiaTheme="minorEastAsia"/>
          <w:shd w:val="clear" w:color="auto" w:fill="FFFFFF"/>
        </w:rPr>
        <w:t xml:space="preserve">, and the global environment representing the </w:t>
      </w:r>
      <w:r>
        <w:rPr>
          <w:rFonts w:eastAsiaTheme="minorEastAsia" w:hint="eastAsia"/>
          <w:shd w:val="clear" w:color="auto" w:fill="FFFFFF"/>
        </w:rPr>
        <w:t>social interaction space</w:t>
      </w:r>
      <w:r w:rsidRPr="00984455">
        <w:rPr>
          <w:rFonts w:eastAsiaTheme="minorEastAsia"/>
          <w:shd w:val="clear" w:color="auto" w:fill="FFFFFF"/>
        </w:rPr>
        <w:t xml:space="preserve">. Grid cells represent </w:t>
      </w:r>
      <w:r w:rsidR="00294081">
        <w:rPr>
          <w:rFonts w:eastAsiaTheme="minorEastAsia" w:hint="eastAsia"/>
          <w:shd w:val="clear" w:color="auto" w:fill="FFFFFF"/>
        </w:rPr>
        <w:t>virtual human society</w:t>
      </w:r>
      <w:r w:rsidRPr="00984455">
        <w:rPr>
          <w:rFonts w:eastAsiaTheme="minorEastAsia"/>
          <w:shd w:val="clear" w:color="auto" w:fill="FFFFFF"/>
        </w:rPr>
        <w:t xml:space="preserve"> of </w:t>
      </w:r>
      <w:r w:rsidR="00294081">
        <w:rPr>
          <w:rFonts w:eastAsiaTheme="minorEastAsia" w:hint="eastAsia"/>
          <w:shd w:val="clear" w:color="auto" w:fill="FFFFFF"/>
        </w:rPr>
        <w:t>50*50</w:t>
      </w:r>
      <w:r w:rsidRPr="00984455">
        <w:rPr>
          <w:rFonts w:eastAsiaTheme="minorEastAsia"/>
          <w:shd w:val="clear" w:color="auto" w:fill="FFFFFF"/>
        </w:rPr>
        <w:t>.</w:t>
      </w:r>
      <w:r w:rsidR="00294081">
        <w:rPr>
          <w:rFonts w:eastAsiaTheme="minorEastAsia" w:hint="eastAsia"/>
          <w:shd w:val="clear" w:color="auto" w:fill="FFFFFF"/>
        </w:rPr>
        <w:t xml:space="preserve"> </w:t>
      </w:r>
      <w:r w:rsidRPr="00984455">
        <w:rPr>
          <w:rFonts w:eastAsiaTheme="minorEastAsia"/>
          <w:shd w:val="clear" w:color="auto" w:fill="FFFFFF"/>
        </w:rPr>
        <w:t xml:space="preserve">The observer or global environment is the only entity on the system level, defining the </w:t>
      </w:r>
      <w:r>
        <w:rPr>
          <w:rFonts w:eastAsiaTheme="minorEastAsia" w:hint="eastAsia"/>
          <w:shd w:val="clear" w:color="auto" w:fill="FFFFFF"/>
        </w:rPr>
        <w:t>social interaction network system</w:t>
      </w:r>
      <w:r w:rsidRPr="00984455">
        <w:rPr>
          <w:rFonts w:eastAsiaTheme="minorEastAsia"/>
          <w:shd w:val="clear" w:color="auto" w:fill="FFFFFF"/>
        </w:rPr>
        <w:t xml:space="preserve"> and the</w:t>
      </w:r>
      <w:r>
        <w:rPr>
          <w:rFonts w:eastAsiaTheme="minorEastAsia" w:hint="eastAsia"/>
          <w:shd w:val="clear" w:color="auto" w:fill="FFFFFF"/>
        </w:rPr>
        <w:t xml:space="preserve"> whole space where humans live</w:t>
      </w:r>
      <w:r w:rsidRPr="00984455">
        <w:rPr>
          <w:rFonts w:eastAsiaTheme="minorEastAsia"/>
          <w:shd w:val="clear" w:color="auto" w:fill="FFFFFF"/>
        </w:rPr>
        <w:t>.</w:t>
      </w:r>
    </w:p>
    <w:p w14:paraId="45DE352D" w14:textId="0380C9B3" w:rsidR="00984455" w:rsidRPr="00984455" w:rsidRDefault="00984455" w:rsidP="00984455">
      <w:pPr>
        <w:pStyle w:val="4"/>
        <w:spacing w:after="156"/>
        <w:ind w:left="240"/>
      </w:pPr>
      <w:r w:rsidRPr="003968CB">
        <w:t>2.</w:t>
      </w:r>
      <w:r>
        <w:rPr>
          <w:rFonts w:hint="eastAsia"/>
        </w:rPr>
        <w:t>2</w:t>
      </w:r>
      <w:r w:rsidRPr="003968CB">
        <w:t>.</w:t>
      </w:r>
      <w:r>
        <w:rPr>
          <w:rFonts w:hint="eastAsia"/>
        </w:rPr>
        <w:t>2</w:t>
      </w:r>
      <w:r w:rsidRPr="003968CB">
        <w:t xml:space="preserve"> </w:t>
      </w:r>
      <w:r>
        <w:rPr>
          <w:rFonts w:hint="eastAsia"/>
        </w:rPr>
        <w:t>State Variables</w:t>
      </w:r>
    </w:p>
    <w:p w14:paraId="29F81A42" w14:textId="749BB9B3" w:rsidR="00AA18CA" w:rsidRDefault="003162B7" w:rsidP="0047067D">
      <w:pPr>
        <w:tabs>
          <w:tab w:val="left" w:pos="3544"/>
        </w:tabs>
        <w:spacing w:after="156"/>
        <w:rPr>
          <w:rFonts w:eastAsiaTheme="minorEastAsia"/>
          <w:shd w:val="clear" w:color="auto" w:fill="FFFFFF"/>
        </w:rPr>
      </w:pPr>
      <w:r>
        <w:rPr>
          <w:rFonts w:eastAsiaTheme="minorEastAsia" w:hint="eastAsia"/>
          <w:shd w:val="clear" w:color="auto" w:fill="FFFFFF"/>
        </w:rPr>
        <w:t>There are 6 agents state variables illustrated in</w:t>
      </w:r>
      <w:r w:rsidR="0047067D">
        <w:rPr>
          <w:rFonts w:eastAsiaTheme="minorEastAsia" w:hint="eastAsia"/>
          <w:shd w:val="clear" w:color="auto" w:fill="FFFFFF"/>
        </w:rPr>
        <w:t xml:space="preserve"> </w:t>
      </w:r>
      <w:r w:rsidR="0047067D">
        <w:rPr>
          <w:rFonts w:eastAsiaTheme="minorEastAsia"/>
          <w:shd w:val="clear" w:color="auto" w:fill="FFFFFF"/>
        </w:rPr>
        <w:fldChar w:fldCharType="begin"/>
      </w:r>
      <w:r w:rsidR="0047067D">
        <w:rPr>
          <w:rFonts w:eastAsiaTheme="minorEastAsia"/>
          <w:shd w:val="clear" w:color="auto" w:fill="FFFFFF"/>
        </w:rPr>
        <w:instrText xml:space="preserve"> </w:instrText>
      </w:r>
      <w:r w:rsidR="0047067D">
        <w:rPr>
          <w:rFonts w:eastAsiaTheme="minorEastAsia" w:hint="eastAsia"/>
          <w:shd w:val="clear" w:color="auto" w:fill="FFFFFF"/>
        </w:rPr>
        <w:instrText>REF _Ref162997714 \h</w:instrText>
      </w:r>
      <w:r w:rsidR="0047067D">
        <w:rPr>
          <w:rFonts w:eastAsiaTheme="minorEastAsia"/>
          <w:shd w:val="clear" w:color="auto" w:fill="FFFFFF"/>
        </w:rPr>
        <w:instrText xml:space="preserve"> </w:instrText>
      </w:r>
      <w:r w:rsidR="0047067D">
        <w:rPr>
          <w:rFonts w:eastAsiaTheme="minorEastAsia"/>
          <w:shd w:val="clear" w:color="auto" w:fill="FFFFFF"/>
        </w:rPr>
      </w:r>
      <w:r w:rsidR="0047067D">
        <w:rPr>
          <w:rFonts w:eastAsiaTheme="minorEastAsia"/>
          <w:shd w:val="clear" w:color="auto" w:fill="FFFFFF"/>
        </w:rPr>
        <w:fldChar w:fldCharType="separate"/>
      </w:r>
      <w:r w:rsidR="0047067D" w:rsidRPr="00876C50">
        <w:rPr>
          <w:sz w:val="21"/>
          <w:szCs w:val="21"/>
        </w:rPr>
        <w:t xml:space="preserve">Table </w:t>
      </w:r>
      <w:r w:rsidR="0047067D" w:rsidRPr="00876C50">
        <w:rPr>
          <w:noProof/>
          <w:sz w:val="21"/>
          <w:szCs w:val="21"/>
        </w:rPr>
        <w:t>1</w:t>
      </w:r>
      <w:r w:rsidR="0047067D">
        <w:rPr>
          <w:rFonts w:eastAsiaTheme="minorEastAsia"/>
          <w:shd w:val="clear" w:color="auto" w:fill="FFFFFF"/>
        </w:rPr>
        <w:fldChar w:fldCharType="end"/>
      </w:r>
      <w:r>
        <w:rPr>
          <w:rFonts w:eastAsiaTheme="minorEastAsia" w:hint="eastAsia"/>
          <w:shd w:val="clear" w:color="auto" w:fill="FFFFFF"/>
        </w:rPr>
        <w:t>.</w:t>
      </w:r>
    </w:p>
    <w:p w14:paraId="13ED08CF" w14:textId="58D65BAD" w:rsidR="00AA18CA" w:rsidRPr="0047067D" w:rsidRDefault="00AA18CA" w:rsidP="00AA18CA">
      <w:pPr>
        <w:pStyle w:val="a8"/>
        <w:keepNext/>
        <w:spacing w:after="156"/>
        <w:jc w:val="center"/>
        <w:rPr>
          <w:sz w:val="21"/>
          <w:szCs w:val="21"/>
        </w:rPr>
      </w:pPr>
      <w:bookmarkStart w:id="0" w:name="_Ref162997714"/>
      <w:r w:rsidRPr="0047067D">
        <w:rPr>
          <w:sz w:val="21"/>
          <w:szCs w:val="21"/>
        </w:rPr>
        <w:t xml:space="preserve">Table </w:t>
      </w:r>
      <w:r w:rsidRPr="0047067D">
        <w:rPr>
          <w:sz w:val="21"/>
          <w:szCs w:val="21"/>
        </w:rPr>
        <w:fldChar w:fldCharType="begin"/>
      </w:r>
      <w:r w:rsidRPr="0047067D">
        <w:rPr>
          <w:sz w:val="21"/>
          <w:szCs w:val="21"/>
        </w:rPr>
        <w:instrText xml:space="preserve"> SEQ Table \* ARABIC </w:instrText>
      </w:r>
      <w:r w:rsidRPr="0047067D">
        <w:rPr>
          <w:sz w:val="21"/>
          <w:szCs w:val="21"/>
        </w:rPr>
        <w:fldChar w:fldCharType="separate"/>
      </w:r>
      <w:r w:rsidR="001B6B40">
        <w:rPr>
          <w:noProof/>
          <w:sz w:val="21"/>
          <w:szCs w:val="21"/>
        </w:rPr>
        <w:t>1</w:t>
      </w:r>
      <w:r w:rsidRPr="0047067D">
        <w:rPr>
          <w:sz w:val="21"/>
          <w:szCs w:val="21"/>
        </w:rPr>
        <w:fldChar w:fldCharType="end"/>
      </w:r>
      <w:bookmarkEnd w:id="0"/>
      <w:r w:rsidR="00876C50" w:rsidRPr="0047067D">
        <w:rPr>
          <w:rFonts w:hint="eastAsia"/>
          <w:sz w:val="21"/>
          <w:szCs w:val="21"/>
        </w:rPr>
        <w:t xml:space="preserve"> </w:t>
      </w:r>
      <w:proofErr w:type="gramStart"/>
      <w:r w:rsidR="00876C50" w:rsidRPr="0047067D">
        <w:rPr>
          <w:rFonts w:hint="eastAsia"/>
          <w:sz w:val="21"/>
          <w:szCs w:val="21"/>
        </w:rPr>
        <w:t>Agents</w:t>
      </w:r>
      <w:proofErr w:type="gramEnd"/>
      <w:r w:rsidR="00876C50" w:rsidRPr="0047067D">
        <w:rPr>
          <w:rFonts w:hint="eastAsia"/>
          <w:sz w:val="21"/>
          <w:szCs w:val="21"/>
        </w:rPr>
        <w:t xml:space="preserve"> state variables</w:t>
      </w:r>
    </w:p>
    <w:tbl>
      <w:tblPr>
        <w:tblStyle w:val="ab"/>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552"/>
        <w:gridCol w:w="4019"/>
      </w:tblGrid>
      <w:tr w:rsidR="003162B7" w:rsidRPr="00876C50" w14:paraId="358AC3DC" w14:textId="77777777" w:rsidTr="0073507E">
        <w:trPr>
          <w:jc w:val="center"/>
        </w:trPr>
        <w:tc>
          <w:tcPr>
            <w:tcW w:w="1951" w:type="dxa"/>
            <w:tcBorders>
              <w:top w:val="single" w:sz="18" w:space="0" w:color="auto"/>
              <w:bottom w:val="single" w:sz="4" w:space="0" w:color="auto"/>
            </w:tcBorders>
            <w:vAlign w:val="center"/>
          </w:tcPr>
          <w:p w14:paraId="1F83576D" w14:textId="474E1444" w:rsidR="003162B7" w:rsidRPr="00876C50" w:rsidRDefault="003162B7" w:rsidP="003162B7">
            <w:pPr>
              <w:spacing w:after="156"/>
              <w:jc w:val="center"/>
              <w:rPr>
                <w:rFonts w:eastAsiaTheme="minorEastAsia"/>
                <w:b/>
                <w:bCs/>
                <w:sz w:val="21"/>
                <w:szCs w:val="20"/>
                <w:shd w:val="clear" w:color="auto" w:fill="FFFFFF"/>
              </w:rPr>
            </w:pPr>
            <w:r w:rsidRPr="00876C50">
              <w:rPr>
                <w:rFonts w:eastAsiaTheme="minorEastAsia" w:hint="eastAsia"/>
                <w:b/>
                <w:bCs/>
                <w:sz w:val="21"/>
                <w:szCs w:val="20"/>
                <w:shd w:val="clear" w:color="auto" w:fill="FFFFFF"/>
              </w:rPr>
              <w:t>Variable Name</w:t>
            </w:r>
          </w:p>
        </w:tc>
        <w:tc>
          <w:tcPr>
            <w:tcW w:w="2552" w:type="dxa"/>
            <w:tcBorders>
              <w:top w:val="single" w:sz="18" w:space="0" w:color="auto"/>
              <w:bottom w:val="single" w:sz="4" w:space="0" w:color="auto"/>
            </w:tcBorders>
            <w:vAlign w:val="center"/>
          </w:tcPr>
          <w:p w14:paraId="0CBDAB92" w14:textId="2A95D1DA" w:rsidR="003162B7" w:rsidRPr="00876C50" w:rsidRDefault="003162B7" w:rsidP="003162B7">
            <w:pPr>
              <w:spacing w:after="156"/>
              <w:jc w:val="center"/>
              <w:rPr>
                <w:rFonts w:eastAsiaTheme="minorEastAsia"/>
                <w:b/>
                <w:bCs/>
                <w:sz w:val="21"/>
                <w:szCs w:val="20"/>
                <w:shd w:val="clear" w:color="auto" w:fill="FFFFFF"/>
              </w:rPr>
            </w:pPr>
            <w:r w:rsidRPr="00876C50">
              <w:rPr>
                <w:rFonts w:eastAsiaTheme="minorEastAsia" w:hint="eastAsia"/>
                <w:b/>
                <w:bCs/>
                <w:sz w:val="21"/>
                <w:szCs w:val="20"/>
                <w:shd w:val="clear" w:color="auto" w:fill="FFFFFF"/>
              </w:rPr>
              <w:t>Variable type and units</w:t>
            </w:r>
          </w:p>
        </w:tc>
        <w:tc>
          <w:tcPr>
            <w:tcW w:w="4019" w:type="dxa"/>
            <w:tcBorders>
              <w:top w:val="single" w:sz="18" w:space="0" w:color="auto"/>
              <w:bottom w:val="single" w:sz="4" w:space="0" w:color="auto"/>
            </w:tcBorders>
            <w:vAlign w:val="center"/>
          </w:tcPr>
          <w:p w14:paraId="636BB1A4" w14:textId="263AB078" w:rsidR="003162B7" w:rsidRPr="00876C50" w:rsidRDefault="003162B7" w:rsidP="003162B7">
            <w:pPr>
              <w:spacing w:after="156"/>
              <w:jc w:val="center"/>
              <w:rPr>
                <w:rFonts w:eastAsiaTheme="minorEastAsia"/>
                <w:b/>
                <w:bCs/>
                <w:sz w:val="21"/>
                <w:szCs w:val="20"/>
                <w:shd w:val="clear" w:color="auto" w:fill="FFFFFF"/>
              </w:rPr>
            </w:pPr>
            <w:r w:rsidRPr="00876C50">
              <w:rPr>
                <w:rFonts w:eastAsiaTheme="minorEastAsia" w:hint="eastAsia"/>
                <w:b/>
                <w:bCs/>
                <w:sz w:val="21"/>
                <w:szCs w:val="20"/>
                <w:shd w:val="clear" w:color="auto" w:fill="FFFFFF"/>
              </w:rPr>
              <w:t>Meaning</w:t>
            </w:r>
          </w:p>
        </w:tc>
      </w:tr>
      <w:tr w:rsidR="003162B7" w:rsidRPr="003162B7" w14:paraId="75A18D8B" w14:textId="77777777" w:rsidTr="0073507E">
        <w:trPr>
          <w:jc w:val="center"/>
        </w:trPr>
        <w:tc>
          <w:tcPr>
            <w:tcW w:w="1951" w:type="dxa"/>
            <w:tcBorders>
              <w:top w:val="single" w:sz="4" w:space="0" w:color="auto"/>
            </w:tcBorders>
            <w:vAlign w:val="center"/>
          </w:tcPr>
          <w:p w14:paraId="27889C40" w14:textId="70076097"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Gender</w:t>
            </w:r>
          </w:p>
        </w:tc>
        <w:tc>
          <w:tcPr>
            <w:tcW w:w="2552" w:type="dxa"/>
            <w:tcBorders>
              <w:top w:val="single" w:sz="4" w:space="0" w:color="auto"/>
            </w:tcBorders>
            <w:vAlign w:val="center"/>
          </w:tcPr>
          <w:p w14:paraId="3EDF081C" w14:textId="2D3F760A"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Binary, 0 or 1</w:t>
            </w:r>
          </w:p>
        </w:tc>
        <w:tc>
          <w:tcPr>
            <w:tcW w:w="4019" w:type="dxa"/>
            <w:tcBorders>
              <w:top w:val="single" w:sz="4" w:space="0" w:color="auto"/>
            </w:tcBorders>
            <w:vAlign w:val="center"/>
          </w:tcPr>
          <w:p w14:paraId="0D46F13E" w14:textId="3B8E0DEF"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0 for female; 1 for male</w:t>
            </w:r>
          </w:p>
        </w:tc>
      </w:tr>
      <w:tr w:rsidR="003162B7" w:rsidRPr="003162B7" w14:paraId="6980643E" w14:textId="77777777" w:rsidTr="0073507E">
        <w:trPr>
          <w:jc w:val="center"/>
        </w:trPr>
        <w:tc>
          <w:tcPr>
            <w:tcW w:w="1951" w:type="dxa"/>
            <w:vAlign w:val="center"/>
          </w:tcPr>
          <w:p w14:paraId="51C00C46" w14:textId="55988701"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Age</w:t>
            </w:r>
          </w:p>
        </w:tc>
        <w:tc>
          <w:tcPr>
            <w:tcW w:w="2552" w:type="dxa"/>
            <w:vAlign w:val="center"/>
          </w:tcPr>
          <w:p w14:paraId="4FA3C028" w14:textId="6501612E"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Integer number</w:t>
            </w:r>
          </w:p>
        </w:tc>
        <w:tc>
          <w:tcPr>
            <w:tcW w:w="4019" w:type="dxa"/>
            <w:vAlign w:val="center"/>
          </w:tcPr>
          <w:p w14:paraId="580F997E" w14:textId="3FC543B6"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The age of agents (years old)</w:t>
            </w:r>
          </w:p>
        </w:tc>
      </w:tr>
      <w:tr w:rsidR="003162B7" w:rsidRPr="003162B7" w14:paraId="4544947F" w14:textId="77777777" w:rsidTr="0073507E">
        <w:trPr>
          <w:jc w:val="center"/>
        </w:trPr>
        <w:tc>
          <w:tcPr>
            <w:tcW w:w="1951" w:type="dxa"/>
            <w:vAlign w:val="center"/>
          </w:tcPr>
          <w:p w14:paraId="7D9286D2" w14:textId="1F87CF56"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Max-age</w:t>
            </w:r>
          </w:p>
        </w:tc>
        <w:tc>
          <w:tcPr>
            <w:tcW w:w="2552" w:type="dxa"/>
            <w:vAlign w:val="center"/>
          </w:tcPr>
          <w:p w14:paraId="794B207E" w14:textId="27B39A70"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Integer number</w:t>
            </w:r>
          </w:p>
        </w:tc>
        <w:tc>
          <w:tcPr>
            <w:tcW w:w="4019" w:type="dxa"/>
            <w:vAlign w:val="center"/>
          </w:tcPr>
          <w:p w14:paraId="522A8BDE" w14:textId="4A80E9B1"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The predetermined lifespan of each agent</w:t>
            </w:r>
          </w:p>
        </w:tc>
      </w:tr>
      <w:tr w:rsidR="003162B7" w:rsidRPr="003162B7" w14:paraId="53741857" w14:textId="77777777" w:rsidTr="0073507E">
        <w:trPr>
          <w:jc w:val="center"/>
        </w:trPr>
        <w:tc>
          <w:tcPr>
            <w:tcW w:w="1951" w:type="dxa"/>
            <w:vAlign w:val="center"/>
          </w:tcPr>
          <w:p w14:paraId="7301A599" w14:textId="019CB92F"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Personality-vector</w:t>
            </w:r>
          </w:p>
        </w:tc>
        <w:tc>
          <w:tcPr>
            <w:tcW w:w="2552" w:type="dxa"/>
            <w:vAlign w:val="center"/>
          </w:tcPr>
          <w:p w14:paraId="213ADA24" w14:textId="77819D91"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List</w:t>
            </w:r>
          </w:p>
        </w:tc>
        <w:tc>
          <w:tcPr>
            <w:tcW w:w="4019" w:type="dxa"/>
            <w:vAlign w:val="center"/>
          </w:tcPr>
          <w:p w14:paraId="69CF5EC8" w14:textId="579DC296"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 xml:space="preserve">A multi-dimensional vector embedding </w:t>
            </w:r>
            <w:proofErr w:type="gramStart"/>
            <w:r>
              <w:rPr>
                <w:rFonts w:eastAsiaTheme="minorEastAsia" w:hint="eastAsia"/>
                <w:sz w:val="21"/>
                <w:szCs w:val="20"/>
                <w:shd w:val="clear" w:color="auto" w:fill="FFFFFF"/>
              </w:rPr>
              <w:t>agents</w:t>
            </w:r>
            <w:proofErr w:type="gramEnd"/>
            <w:r>
              <w:rPr>
                <w:rFonts w:eastAsiaTheme="minorEastAsia" w:hint="eastAsia"/>
                <w:sz w:val="21"/>
                <w:szCs w:val="20"/>
                <w:shd w:val="clear" w:color="auto" w:fill="FFFFFF"/>
              </w:rPr>
              <w:t xml:space="preserve"> personality traits/characteristics</w:t>
            </w:r>
          </w:p>
        </w:tc>
      </w:tr>
      <w:tr w:rsidR="003162B7" w:rsidRPr="003162B7" w14:paraId="2362D348" w14:textId="77777777" w:rsidTr="0073507E">
        <w:trPr>
          <w:jc w:val="center"/>
        </w:trPr>
        <w:tc>
          <w:tcPr>
            <w:tcW w:w="1951" w:type="dxa"/>
            <w:vAlign w:val="center"/>
          </w:tcPr>
          <w:p w14:paraId="27D69AD9" w14:textId="4E5BB7D5" w:rsidR="003162B7" w:rsidRPr="003162B7" w:rsidRDefault="003162B7"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Heading</w:t>
            </w:r>
          </w:p>
        </w:tc>
        <w:tc>
          <w:tcPr>
            <w:tcW w:w="2552" w:type="dxa"/>
            <w:vAlign w:val="center"/>
          </w:tcPr>
          <w:p w14:paraId="6EFF371E" w14:textId="6E4C7189"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Real number</w:t>
            </w:r>
          </w:p>
        </w:tc>
        <w:tc>
          <w:tcPr>
            <w:tcW w:w="4019" w:type="dxa"/>
            <w:vAlign w:val="center"/>
          </w:tcPr>
          <w:p w14:paraId="4FF27441" w14:textId="2F9AE658"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Moving direction of agents (0 to 360</w:t>
            </w:r>
            <w:r>
              <w:rPr>
                <w:rFonts w:eastAsiaTheme="minorEastAsia" w:hint="eastAsia"/>
                <w:sz w:val="21"/>
                <w:szCs w:val="20"/>
                <w:shd w:val="clear" w:color="auto" w:fill="FFFFFF"/>
              </w:rPr>
              <w:t>°</w:t>
            </w:r>
            <w:r>
              <w:rPr>
                <w:rFonts w:eastAsiaTheme="minorEastAsia" w:hint="eastAsia"/>
                <w:sz w:val="21"/>
                <w:szCs w:val="20"/>
                <w:shd w:val="clear" w:color="auto" w:fill="FFFFFF"/>
              </w:rPr>
              <w:t>)</w:t>
            </w:r>
          </w:p>
        </w:tc>
      </w:tr>
      <w:tr w:rsidR="003162B7" w:rsidRPr="003162B7" w14:paraId="01A68BBF" w14:textId="77777777" w:rsidTr="0073507E">
        <w:trPr>
          <w:jc w:val="center"/>
        </w:trPr>
        <w:tc>
          <w:tcPr>
            <w:tcW w:w="1951" w:type="dxa"/>
            <w:tcBorders>
              <w:bottom w:val="single" w:sz="18" w:space="0" w:color="auto"/>
            </w:tcBorders>
            <w:vAlign w:val="center"/>
          </w:tcPr>
          <w:p w14:paraId="215039B0" w14:textId="3B5686A5" w:rsidR="003162B7" w:rsidRPr="003162B7" w:rsidRDefault="003162B7" w:rsidP="003162B7">
            <w:pPr>
              <w:spacing w:after="156"/>
              <w:jc w:val="center"/>
              <w:rPr>
                <w:rFonts w:eastAsiaTheme="minorEastAsia"/>
                <w:sz w:val="21"/>
                <w:szCs w:val="20"/>
                <w:shd w:val="clear" w:color="auto" w:fill="FFFFFF"/>
              </w:rPr>
            </w:pPr>
            <w:r>
              <w:rPr>
                <w:rFonts w:eastAsiaTheme="minorEastAsia"/>
                <w:sz w:val="21"/>
                <w:szCs w:val="20"/>
                <w:shd w:val="clear" w:color="auto" w:fill="FFFFFF"/>
              </w:rPr>
              <w:t>I</w:t>
            </w:r>
            <w:r>
              <w:rPr>
                <w:rFonts w:eastAsiaTheme="minorEastAsia" w:hint="eastAsia"/>
                <w:sz w:val="21"/>
                <w:szCs w:val="20"/>
                <w:shd w:val="clear" w:color="auto" w:fill="FFFFFF"/>
              </w:rPr>
              <w:t>f-married</w:t>
            </w:r>
          </w:p>
        </w:tc>
        <w:tc>
          <w:tcPr>
            <w:tcW w:w="2552" w:type="dxa"/>
            <w:tcBorders>
              <w:bottom w:val="single" w:sz="18" w:space="0" w:color="auto"/>
            </w:tcBorders>
            <w:vAlign w:val="center"/>
          </w:tcPr>
          <w:p w14:paraId="1DC1E82F" w14:textId="34B90671"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Binary, 0 or 1</w:t>
            </w:r>
          </w:p>
        </w:tc>
        <w:tc>
          <w:tcPr>
            <w:tcW w:w="4019" w:type="dxa"/>
            <w:tcBorders>
              <w:bottom w:val="single" w:sz="18" w:space="0" w:color="auto"/>
            </w:tcBorders>
            <w:vAlign w:val="center"/>
          </w:tcPr>
          <w:p w14:paraId="32F52559" w14:textId="0D04D52B" w:rsidR="003162B7" w:rsidRPr="003162B7" w:rsidRDefault="0073507E" w:rsidP="003162B7">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0 for single, 1 for married</w:t>
            </w:r>
          </w:p>
        </w:tc>
      </w:tr>
    </w:tbl>
    <w:p w14:paraId="14C3840A" w14:textId="580B63FE" w:rsidR="00984455" w:rsidRDefault="001B6B40" w:rsidP="00E43669">
      <w:pPr>
        <w:spacing w:after="156"/>
        <w:rPr>
          <w:rFonts w:eastAsiaTheme="minorEastAsia"/>
          <w:shd w:val="clear" w:color="auto" w:fill="FFFFFF"/>
        </w:rPr>
      </w:pPr>
      <w:r>
        <w:rPr>
          <w:rFonts w:eastAsiaTheme="minorEastAsia" w:hint="eastAsia"/>
          <w:shd w:val="clear" w:color="auto" w:fill="FFFFFF"/>
        </w:rPr>
        <w:t>Also, t</w:t>
      </w:r>
      <w:r w:rsidR="00294081" w:rsidRPr="00294081">
        <w:rPr>
          <w:rFonts w:eastAsiaTheme="minorEastAsia"/>
          <w:shd w:val="clear" w:color="auto" w:fill="FFFFFF"/>
        </w:rPr>
        <w:t xml:space="preserve">he observer is a single entity that controls the global variables and </w:t>
      </w:r>
      <w:r w:rsidRPr="00294081">
        <w:rPr>
          <w:rFonts w:eastAsiaTheme="minorEastAsia"/>
          <w:shd w:val="clear" w:color="auto" w:fill="FFFFFF"/>
        </w:rPr>
        <w:t>sub</w:t>
      </w:r>
      <w:r>
        <w:rPr>
          <w:rFonts w:eastAsiaTheme="minorEastAsia" w:hint="eastAsia"/>
          <w:shd w:val="clear" w:color="auto" w:fill="FFFFFF"/>
        </w:rPr>
        <w:t>-</w:t>
      </w:r>
      <w:r w:rsidRPr="00294081">
        <w:rPr>
          <w:rFonts w:eastAsiaTheme="minorEastAsia"/>
          <w:shd w:val="clear" w:color="auto" w:fill="FFFFFF"/>
        </w:rPr>
        <w:t>models</w:t>
      </w:r>
      <w:r w:rsidR="00294081" w:rsidRPr="00294081">
        <w:rPr>
          <w:rFonts w:eastAsiaTheme="minorEastAsia"/>
          <w:shd w:val="clear" w:color="auto" w:fill="FFFFFF"/>
        </w:rPr>
        <w:t xml:space="preserve">. Observer state variables </w:t>
      </w:r>
      <w:r>
        <w:rPr>
          <w:rFonts w:eastAsiaTheme="minorEastAsia" w:hint="eastAsia"/>
          <w:shd w:val="clear" w:color="auto" w:fill="FFFFFF"/>
        </w:rPr>
        <w:t>(</w:t>
      </w:r>
      <w:r>
        <w:rPr>
          <w:rFonts w:eastAsiaTheme="minorEastAsia"/>
          <w:shd w:val="clear" w:color="auto" w:fill="FFFFFF"/>
        </w:rPr>
        <w:fldChar w:fldCharType="begin"/>
      </w:r>
      <w:r>
        <w:rPr>
          <w:rFonts w:eastAsiaTheme="minorEastAsia"/>
          <w:shd w:val="clear" w:color="auto" w:fill="FFFFFF"/>
        </w:rPr>
        <w:instrText xml:space="preserve"> </w:instrText>
      </w:r>
      <w:r>
        <w:rPr>
          <w:rFonts w:eastAsiaTheme="minorEastAsia" w:hint="eastAsia"/>
          <w:shd w:val="clear" w:color="auto" w:fill="FFFFFF"/>
        </w:rPr>
        <w:instrText>REF _Ref162997959 \h</w:instrText>
      </w:r>
      <w:r>
        <w:rPr>
          <w:rFonts w:eastAsiaTheme="minorEastAsia"/>
          <w:shd w:val="clear" w:color="auto" w:fill="FFFFFF"/>
        </w:rPr>
        <w:instrText xml:space="preserve"> </w:instrText>
      </w:r>
      <w:r>
        <w:rPr>
          <w:rFonts w:eastAsiaTheme="minorEastAsia"/>
          <w:shd w:val="clear" w:color="auto" w:fill="FFFFFF"/>
        </w:rPr>
      </w:r>
      <w:r>
        <w:rPr>
          <w:rFonts w:eastAsiaTheme="minorEastAsia"/>
          <w:shd w:val="clear" w:color="auto" w:fill="FFFFFF"/>
        </w:rPr>
        <w:fldChar w:fldCharType="separate"/>
      </w:r>
      <w:r w:rsidRPr="001B6B40">
        <w:rPr>
          <w:sz w:val="21"/>
          <w:szCs w:val="21"/>
        </w:rPr>
        <w:t>Table 2</w:t>
      </w:r>
      <w:r>
        <w:rPr>
          <w:rFonts w:eastAsiaTheme="minorEastAsia"/>
          <w:shd w:val="clear" w:color="auto" w:fill="FFFFFF"/>
        </w:rPr>
        <w:fldChar w:fldCharType="end"/>
      </w:r>
      <w:r>
        <w:rPr>
          <w:rFonts w:eastAsiaTheme="minorEastAsia" w:hint="eastAsia"/>
          <w:shd w:val="clear" w:color="auto" w:fill="FFFFFF"/>
        </w:rPr>
        <w:t>)</w:t>
      </w:r>
      <w:r w:rsidR="00294081" w:rsidRPr="00294081">
        <w:rPr>
          <w:rFonts w:eastAsiaTheme="minorEastAsia"/>
          <w:shd w:val="clear" w:color="auto" w:fill="FFFFFF"/>
        </w:rPr>
        <w:t xml:space="preserve"> are global variables that change over time. </w:t>
      </w:r>
    </w:p>
    <w:p w14:paraId="425F8DFC" w14:textId="0A629EB6" w:rsidR="001B6B40" w:rsidRPr="001B6B40" w:rsidRDefault="001B6B40" w:rsidP="001B6B40">
      <w:pPr>
        <w:pStyle w:val="a8"/>
        <w:keepNext/>
        <w:spacing w:after="156"/>
        <w:jc w:val="center"/>
        <w:rPr>
          <w:sz w:val="21"/>
          <w:szCs w:val="21"/>
        </w:rPr>
      </w:pPr>
      <w:bookmarkStart w:id="1" w:name="_Ref162997959"/>
      <w:r w:rsidRPr="001B6B40">
        <w:rPr>
          <w:sz w:val="21"/>
          <w:szCs w:val="21"/>
        </w:rPr>
        <w:t xml:space="preserve">Table </w:t>
      </w:r>
      <w:r w:rsidRPr="001B6B40">
        <w:rPr>
          <w:sz w:val="21"/>
          <w:szCs w:val="21"/>
        </w:rPr>
        <w:fldChar w:fldCharType="begin"/>
      </w:r>
      <w:r w:rsidRPr="001B6B40">
        <w:rPr>
          <w:sz w:val="21"/>
          <w:szCs w:val="21"/>
        </w:rPr>
        <w:instrText xml:space="preserve"> SEQ Table \* ARABIC </w:instrText>
      </w:r>
      <w:r w:rsidRPr="001B6B40">
        <w:rPr>
          <w:sz w:val="21"/>
          <w:szCs w:val="21"/>
        </w:rPr>
        <w:fldChar w:fldCharType="separate"/>
      </w:r>
      <w:r w:rsidRPr="001B6B40">
        <w:rPr>
          <w:sz w:val="21"/>
          <w:szCs w:val="21"/>
        </w:rPr>
        <w:t>2</w:t>
      </w:r>
      <w:r w:rsidRPr="001B6B40">
        <w:rPr>
          <w:sz w:val="21"/>
          <w:szCs w:val="21"/>
        </w:rPr>
        <w:fldChar w:fldCharType="end"/>
      </w:r>
      <w:bookmarkEnd w:id="1"/>
      <w:r>
        <w:rPr>
          <w:rFonts w:hint="eastAsia"/>
          <w:sz w:val="21"/>
          <w:szCs w:val="21"/>
        </w:rPr>
        <w:t xml:space="preserve"> Observer state variables</w:t>
      </w:r>
    </w:p>
    <w:tbl>
      <w:tblPr>
        <w:tblStyle w:val="ab"/>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2552"/>
        <w:gridCol w:w="4019"/>
      </w:tblGrid>
      <w:tr w:rsidR="001B6B40" w:rsidRPr="00876C50" w14:paraId="2CDFB673" w14:textId="77777777" w:rsidTr="005159BA">
        <w:trPr>
          <w:jc w:val="center"/>
        </w:trPr>
        <w:tc>
          <w:tcPr>
            <w:tcW w:w="1951" w:type="dxa"/>
            <w:tcBorders>
              <w:top w:val="single" w:sz="18" w:space="0" w:color="auto"/>
              <w:bottom w:val="single" w:sz="4" w:space="0" w:color="auto"/>
            </w:tcBorders>
            <w:vAlign w:val="center"/>
          </w:tcPr>
          <w:p w14:paraId="1C21F85D" w14:textId="77777777" w:rsidR="001B6B40" w:rsidRPr="00876C50" w:rsidRDefault="001B6B40" w:rsidP="005159BA">
            <w:pPr>
              <w:spacing w:after="156"/>
              <w:jc w:val="center"/>
              <w:rPr>
                <w:rFonts w:eastAsiaTheme="minorEastAsia"/>
                <w:b/>
                <w:bCs/>
                <w:sz w:val="21"/>
                <w:szCs w:val="20"/>
                <w:shd w:val="clear" w:color="auto" w:fill="FFFFFF"/>
              </w:rPr>
            </w:pPr>
            <w:r w:rsidRPr="00876C50">
              <w:rPr>
                <w:rFonts w:eastAsiaTheme="minorEastAsia" w:hint="eastAsia"/>
                <w:b/>
                <w:bCs/>
                <w:sz w:val="21"/>
                <w:szCs w:val="20"/>
                <w:shd w:val="clear" w:color="auto" w:fill="FFFFFF"/>
              </w:rPr>
              <w:t>Variable Name</w:t>
            </w:r>
          </w:p>
        </w:tc>
        <w:tc>
          <w:tcPr>
            <w:tcW w:w="2552" w:type="dxa"/>
            <w:tcBorders>
              <w:top w:val="single" w:sz="18" w:space="0" w:color="auto"/>
              <w:bottom w:val="single" w:sz="4" w:space="0" w:color="auto"/>
            </w:tcBorders>
            <w:vAlign w:val="center"/>
          </w:tcPr>
          <w:p w14:paraId="5E41D602" w14:textId="77777777" w:rsidR="001B6B40" w:rsidRPr="00876C50" w:rsidRDefault="001B6B40" w:rsidP="005159BA">
            <w:pPr>
              <w:spacing w:after="156"/>
              <w:jc w:val="center"/>
              <w:rPr>
                <w:rFonts w:eastAsiaTheme="minorEastAsia"/>
                <w:b/>
                <w:bCs/>
                <w:sz w:val="21"/>
                <w:szCs w:val="20"/>
                <w:shd w:val="clear" w:color="auto" w:fill="FFFFFF"/>
              </w:rPr>
            </w:pPr>
            <w:r w:rsidRPr="00876C50">
              <w:rPr>
                <w:rFonts w:eastAsiaTheme="minorEastAsia" w:hint="eastAsia"/>
                <w:b/>
                <w:bCs/>
                <w:sz w:val="21"/>
                <w:szCs w:val="20"/>
                <w:shd w:val="clear" w:color="auto" w:fill="FFFFFF"/>
              </w:rPr>
              <w:t>Variable type and units</w:t>
            </w:r>
          </w:p>
        </w:tc>
        <w:tc>
          <w:tcPr>
            <w:tcW w:w="4019" w:type="dxa"/>
            <w:tcBorders>
              <w:top w:val="single" w:sz="18" w:space="0" w:color="auto"/>
              <w:bottom w:val="single" w:sz="4" w:space="0" w:color="auto"/>
            </w:tcBorders>
            <w:vAlign w:val="center"/>
          </w:tcPr>
          <w:p w14:paraId="1EBBFCD8" w14:textId="77777777" w:rsidR="001B6B40" w:rsidRPr="00876C50" w:rsidRDefault="001B6B40" w:rsidP="005159BA">
            <w:pPr>
              <w:spacing w:after="156"/>
              <w:jc w:val="center"/>
              <w:rPr>
                <w:rFonts w:eastAsiaTheme="minorEastAsia"/>
                <w:b/>
                <w:bCs/>
                <w:sz w:val="21"/>
                <w:szCs w:val="20"/>
                <w:shd w:val="clear" w:color="auto" w:fill="FFFFFF"/>
              </w:rPr>
            </w:pPr>
            <w:r w:rsidRPr="00876C50">
              <w:rPr>
                <w:rFonts w:eastAsiaTheme="minorEastAsia" w:hint="eastAsia"/>
                <w:b/>
                <w:bCs/>
                <w:sz w:val="21"/>
                <w:szCs w:val="20"/>
                <w:shd w:val="clear" w:color="auto" w:fill="FFFFFF"/>
              </w:rPr>
              <w:t>Meaning</w:t>
            </w:r>
          </w:p>
        </w:tc>
      </w:tr>
      <w:tr w:rsidR="001B6B40" w:rsidRPr="003162B7" w14:paraId="29BCD183" w14:textId="77777777" w:rsidTr="005159BA">
        <w:trPr>
          <w:jc w:val="center"/>
        </w:trPr>
        <w:tc>
          <w:tcPr>
            <w:tcW w:w="1951" w:type="dxa"/>
            <w:vAlign w:val="center"/>
          </w:tcPr>
          <w:p w14:paraId="677A5C73" w14:textId="7504E319" w:rsidR="001B6B40" w:rsidRPr="003162B7" w:rsidRDefault="003957C1" w:rsidP="005159BA">
            <w:pPr>
              <w:spacing w:after="156"/>
              <w:jc w:val="center"/>
              <w:rPr>
                <w:rFonts w:eastAsiaTheme="minorEastAsia"/>
                <w:sz w:val="21"/>
                <w:szCs w:val="20"/>
                <w:shd w:val="clear" w:color="auto" w:fill="FFFFFF"/>
              </w:rPr>
            </w:pPr>
            <w:r>
              <w:rPr>
                <w:rFonts w:eastAsiaTheme="minorEastAsia"/>
                <w:sz w:val="21"/>
                <w:szCs w:val="20"/>
                <w:shd w:val="clear" w:color="auto" w:fill="FFFFFF"/>
              </w:rPr>
              <w:t>P</w:t>
            </w:r>
            <w:r>
              <w:rPr>
                <w:rFonts w:eastAsiaTheme="minorEastAsia" w:hint="eastAsia"/>
                <w:sz w:val="21"/>
                <w:szCs w:val="20"/>
                <w:shd w:val="clear" w:color="auto" w:fill="FFFFFF"/>
              </w:rPr>
              <w:t>opulation</w:t>
            </w:r>
          </w:p>
        </w:tc>
        <w:tc>
          <w:tcPr>
            <w:tcW w:w="2552" w:type="dxa"/>
            <w:vAlign w:val="center"/>
          </w:tcPr>
          <w:p w14:paraId="5C398762" w14:textId="77777777" w:rsidR="001B6B40" w:rsidRPr="003162B7" w:rsidRDefault="001B6B40"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Integer number</w:t>
            </w:r>
          </w:p>
        </w:tc>
        <w:tc>
          <w:tcPr>
            <w:tcW w:w="4019" w:type="dxa"/>
            <w:vAlign w:val="center"/>
          </w:tcPr>
          <w:p w14:paraId="260BB21D" w14:textId="26796431" w:rsidR="001B6B40" w:rsidRPr="003162B7" w:rsidRDefault="001B6B40"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 xml:space="preserve">The </w:t>
            </w:r>
            <w:r w:rsidR="003957C1">
              <w:rPr>
                <w:rFonts w:eastAsiaTheme="minorEastAsia" w:hint="eastAsia"/>
                <w:sz w:val="21"/>
                <w:szCs w:val="20"/>
                <w:shd w:val="clear" w:color="auto" w:fill="FFFFFF"/>
              </w:rPr>
              <w:t>total population</w:t>
            </w:r>
            <w:r>
              <w:rPr>
                <w:rFonts w:eastAsiaTheme="minorEastAsia" w:hint="eastAsia"/>
                <w:sz w:val="21"/>
                <w:szCs w:val="20"/>
                <w:shd w:val="clear" w:color="auto" w:fill="FFFFFF"/>
              </w:rPr>
              <w:t xml:space="preserve"> of agents </w:t>
            </w:r>
          </w:p>
        </w:tc>
      </w:tr>
      <w:tr w:rsidR="001B6B40" w:rsidRPr="003162B7" w14:paraId="2B14DC92" w14:textId="77777777" w:rsidTr="005159BA">
        <w:trPr>
          <w:jc w:val="center"/>
        </w:trPr>
        <w:tc>
          <w:tcPr>
            <w:tcW w:w="1951" w:type="dxa"/>
            <w:vAlign w:val="center"/>
          </w:tcPr>
          <w:p w14:paraId="4BBE534C" w14:textId="77ECE5F9" w:rsidR="001B6B40" w:rsidRPr="003162B7" w:rsidRDefault="0022647D"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Total eigenvector</w:t>
            </w:r>
          </w:p>
        </w:tc>
        <w:tc>
          <w:tcPr>
            <w:tcW w:w="2552" w:type="dxa"/>
            <w:vAlign w:val="center"/>
          </w:tcPr>
          <w:p w14:paraId="5F8E7A1A" w14:textId="60877AEC" w:rsidR="001B6B40" w:rsidRPr="003162B7" w:rsidRDefault="0022647D"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List (multi-dimensional vector)</w:t>
            </w:r>
          </w:p>
        </w:tc>
        <w:tc>
          <w:tcPr>
            <w:tcW w:w="4019" w:type="dxa"/>
            <w:vAlign w:val="center"/>
          </w:tcPr>
          <w:p w14:paraId="77EF1C12" w14:textId="3FCDADD7" w:rsidR="001B6B40" w:rsidRPr="003162B7" w:rsidRDefault="001B6B40"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 xml:space="preserve">The </w:t>
            </w:r>
            <w:r w:rsidR="0022647D">
              <w:rPr>
                <w:rFonts w:eastAsiaTheme="minorEastAsia" w:hint="eastAsia"/>
                <w:sz w:val="21"/>
                <w:szCs w:val="20"/>
                <w:shd w:val="clear" w:color="auto" w:fill="FFFFFF"/>
              </w:rPr>
              <w:t>mean vectors of all</w:t>
            </w:r>
            <w:r>
              <w:rPr>
                <w:rFonts w:eastAsiaTheme="minorEastAsia" w:hint="eastAsia"/>
                <w:sz w:val="21"/>
                <w:szCs w:val="20"/>
                <w:shd w:val="clear" w:color="auto" w:fill="FFFFFF"/>
              </w:rPr>
              <w:t xml:space="preserve"> agent</w:t>
            </w:r>
            <w:r w:rsidR="0022647D">
              <w:rPr>
                <w:rFonts w:eastAsiaTheme="minorEastAsia" w:hint="eastAsia"/>
                <w:sz w:val="21"/>
                <w:szCs w:val="20"/>
                <w:shd w:val="clear" w:color="auto" w:fill="FFFFFF"/>
              </w:rPr>
              <w:t>s</w:t>
            </w:r>
          </w:p>
        </w:tc>
      </w:tr>
      <w:tr w:rsidR="003957C1" w:rsidRPr="003162B7" w14:paraId="0E51A55C" w14:textId="77777777" w:rsidTr="005159BA">
        <w:trPr>
          <w:jc w:val="center"/>
        </w:trPr>
        <w:tc>
          <w:tcPr>
            <w:tcW w:w="1951" w:type="dxa"/>
            <w:vAlign w:val="center"/>
          </w:tcPr>
          <w:p w14:paraId="52EEC6C1" w14:textId="1084798B" w:rsidR="003957C1" w:rsidRDefault="0022647D"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Similarity Degree</w:t>
            </w:r>
          </w:p>
        </w:tc>
        <w:tc>
          <w:tcPr>
            <w:tcW w:w="2552" w:type="dxa"/>
            <w:vAlign w:val="center"/>
          </w:tcPr>
          <w:p w14:paraId="2D4BAFE8" w14:textId="038788D3" w:rsidR="003957C1" w:rsidRDefault="003957C1"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Decimal number</w:t>
            </w:r>
          </w:p>
        </w:tc>
        <w:tc>
          <w:tcPr>
            <w:tcW w:w="4019" w:type="dxa"/>
            <w:vAlign w:val="center"/>
          </w:tcPr>
          <w:p w14:paraId="4BA8304C" w14:textId="27118493" w:rsidR="003957C1" w:rsidRDefault="0022647D" w:rsidP="005159BA">
            <w:pPr>
              <w:spacing w:after="156"/>
              <w:jc w:val="center"/>
              <w:rPr>
                <w:rFonts w:eastAsiaTheme="minorEastAsia"/>
                <w:sz w:val="21"/>
                <w:szCs w:val="20"/>
                <w:shd w:val="clear" w:color="auto" w:fill="FFFFFF"/>
              </w:rPr>
            </w:pPr>
            <w:r>
              <w:rPr>
                <w:rFonts w:eastAsiaTheme="minorEastAsia" w:hint="eastAsia"/>
                <w:sz w:val="21"/>
                <w:szCs w:val="20"/>
                <w:shd w:val="clear" w:color="auto" w:fill="FFFFFF"/>
              </w:rPr>
              <w:t>The standard deviation of all agents</w:t>
            </w:r>
            <w:r>
              <w:rPr>
                <w:rFonts w:eastAsiaTheme="minorEastAsia"/>
                <w:sz w:val="21"/>
                <w:szCs w:val="20"/>
                <w:shd w:val="clear" w:color="auto" w:fill="FFFFFF"/>
              </w:rPr>
              <w:t>’</w:t>
            </w:r>
            <w:r>
              <w:rPr>
                <w:rFonts w:eastAsiaTheme="minorEastAsia" w:hint="eastAsia"/>
                <w:sz w:val="21"/>
                <w:szCs w:val="20"/>
                <w:shd w:val="clear" w:color="auto" w:fill="FFFFFF"/>
              </w:rPr>
              <w:t xml:space="preserve"> vectors</w:t>
            </w:r>
          </w:p>
        </w:tc>
      </w:tr>
    </w:tbl>
    <w:p w14:paraId="080C5541" w14:textId="1D6B4AD3" w:rsidR="00984455" w:rsidRPr="00984455" w:rsidRDefault="00984455" w:rsidP="00984455">
      <w:pPr>
        <w:pStyle w:val="4"/>
        <w:spacing w:after="156"/>
        <w:ind w:left="240"/>
      </w:pPr>
      <w:r w:rsidRPr="003968CB">
        <w:t>2.</w:t>
      </w:r>
      <w:r>
        <w:rPr>
          <w:rFonts w:hint="eastAsia"/>
        </w:rPr>
        <w:t>2</w:t>
      </w:r>
      <w:r w:rsidRPr="003968CB">
        <w:t>.</w:t>
      </w:r>
      <w:r>
        <w:rPr>
          <w:rFonts w:hint="eastAsia"/>
        </w:rPr>
        <w:t>3</w:t>
      </w:r>
      <w:r w:rsidRPr="003968CB">
        <w:t xml:space="preserve"> </w:t>
      </w:r>
      <w:r>
        <w:rPr>
          <w:rFonts w:hint="eastAsia"/>
        </w:rPr>
        <w:t>Scales</w:t>
      </w:r>
    </w:p>
    <w:p w14:paraId="14FCD33B" w14:textId="1B095EC9" w:rsidR="00984455" w:rsidRPr="00984455" w:rsidRDefault="00294081" w:rsidP="00440616">
      <w:pPr>
        <w:spacing w:after="156"/>
        <w:rPr>
          <w:rFonts w:eastAsiaTheme="minorEastAsia"/>
        </w:rPr>
      </w:pPr>
      <w:r w:rsidRPr="00294081">
        <w:rPr>
          <w:rFonts w:eastAsiaTheme="minorEastAsia"/>
          <w:shd w:val="clear" w:color="auto" w:fill="FFFFFF"/>
        </w:rPr>
        <w:t xml:space="preserve">The model’s spatial extent is a square of </w:t>
      </w:r>
      <w:r w:rsidR="00440616">
        <w:rPr>
          <w:rFonts w:eastAsiaTheme="minorEastAsia" w:hint="eastAsia"/>
          <w:shd w:val="clear" w:color="auto" w:fill="FFFFFF"/>
        </w:rPr>
        <w:t>50*50</w:t>
      </w:r>
      <w:r w:rsidRPr="00294081">
        <w:rPr>
          <w:rFonts w:eastAsiaTheme="minorEastAsia"/>
          <w:shd w:val="clear" w:color="auto" w:fill="FFFFFF"/>
        </w:rPr>
        <w:t xml:space="preserve"> square cells</w:t>
      </w:r>
      <w:r w:rsidR="00440616">
        <w:rPr>
          <w:rFonts w:eastAsiaTheme="minorEastAsia" w:hint="eastAsia"/>
          <w:shd w:val="clear" w:color="auto" w:fill="FFFFFF"/>
        </w:rPr>
        <w:t>, relatively simulating a spacy room for human</w:t>
      </w:r>
      <w:r w:rsidR="00440616">
        <w:rPr>
          <w:rFonts w:eastAsiaTheme="minorEastAsia"/>
          <w:shd w:val="clear" w:color="auto" w:fill="FFFFFF"/>
        </w:rPr>
        <w:t>’</w:t>
      </w:r>
      <w:r w:rsidR="00440616">
        <w:rPr>
          <w:rFonts w:eastAsiaTheme="minorEastAsia" w:hint="eastAsia"/>
          <w:shd w:val="clear" w:color="auto" w:fill="FFFFFF"/>
        </w:rPr>
        <w:t xml:space="preserve">s moving and social interaction. And </w:t>
      </w:r>
      <w:r w:rsidRPr="00294081">
        <w:rPr>
          <w:rFonts w:eastAsiaTheme="minorEastAsia"/>
          <w:shd w:val="clear" w:color="auto" w:fill="FFFFFF"/>
        </w:rPr>
        <w:t xml:space="preserve">the temporal scale is set as </w:t>
      </w:r>
      <w:r w:rsidR="00440616">
        <w:rPr>
          <w:rFonts w:eastAsiaTheme="minorEastAsia" w:hint="eastAsia"/>
          <w:shd w:val="clear" w:color="auto" w:fill="FFFFFF"/>
        </w:rPr>
        <w:t>years</w:t>
      </w:r>
      <w:r w:rsidRPr="00294081">
        <w:rPr>
          <w:rFonts w:eastAsiaTheme="minorEastAsia"/>
          <w:shd w:val="clear" w:color="auto" w:fill="FFFFFF"/>
        </w:rPr>
        <w:t xml:space="preserve"> because </w:t>
      </w:r>
      <w:r w:rsidR="00440616">
        <w:rPr>
          <w:rFonts w:eastAsiaTheme="minorEastAsia" w:hint="eastAsia"/>
          <w:shd w:val="clear" w:color="auto" w:fill="FFFFFF"/>
        </w:rPr>
        <w:t>agents</w:t>
      </w:r>
      <w:r w:rsidR="00440616">
        <w:rPr>
          <w:rFonts w:eastAsiaTheme="minorEastAsia"/>
          <w:shd w:val="clear" w:color="auto" w:fill="FFFFFF"/>
        </w:rPr>
        <w:t>’</w:t>
      </w:r>
      <w:r w:rsidR="00440616">
        <w:rPr>
          <w:rFonts w:eastAsiaTheme="minorEastAsia" w:hint="eastAsia"/>
          <w:shd w:val="clear" w:color="auto" w:fill="FFFFFF"/>
        </w:rPr>
        <w:t xml:space="preserve"> ages</w:t>
      </w:r>
      <w:r w:rsidRPr="00294081">
        <w:rPr>
          <w:rFonts w:eastAsiaTheme="minorEastAsia"/>
          <w:shd w:val="clear" w:color="auto" w:fill="FFFFFF"/>
        </w:rPr>
        <w:t xml:space="preserve"> </w:t>
      </w:r>
      <w:r w:rsidR="00440616">
        <w:rPr>
          <w:rFonts w:eastAsiaTheme="minorEastAsia" w:hint="eastAsia"/>
          <w:shd w:val="clear" w:color="auto" w:fill="FFFFFF"/>
        </w:rPr>
        <w:t>are</w:t>
      </w:r>
      <w:r w:rsidRPr="00294081">
        <w:rPr>
          <w:rFonts w:eastAsiaTheme="minorEastAsia"/>
          <w:shd w:val="clear" w:color="auto" w:fill="FFFFFF"/>
        </w:rPr>
        <w:t xml:space="preserve"> counted in </w:t>
      </w:r>
      <w:r w:rsidR="00440616">
        <w:rPr>
          <w:rFonts w:eastAsiaTheme="minorEastAsia" w:hint="eastAsia"/>
          <w:shd w:val="clear" w:color="auto" w:fill="FFFFFF"/>
        </w:rPr>
        <w:t>years</w:t>
      </w:r>
      <w:r w:rsidRPr="00294081">
        <w:rPr>
          <w:rFonts w:eastAsiaTheme="minorEastAsia"/>
          <w:shd w:val="clear" w:color="auto" w:fill="FFFFFF"/>
        </w:rPr>
        <w:t xml:space="preserve">. A </w:t>
      </w:r>
      <w:r w:rsidRPr="00294081">
        <w:rPr>
          <w:rFonts w:eastAsiaTheme="minorEastAsia"/>
          <w:shd w:val="clear" w:color="auto" w:fill="FFFFFF"/>
        </w:rPr>
        <w:lastRenderedPageBreak/>
        <w:t xml:space="preserve">tick in this ABM means a </w:t>
      </w:r>
      <w:r w:rsidR="00440616">
        <w:rPr>
          <w:rFonts w:eastAsiaTheme="minorEastAsia" w:hint="eastAsia"/>
          <w:shd w:val="clear" w:color="auto" w:fill="FFFFFF"/>
        </w:rPr>
        <w:t>year</w:t>
      </w:r>
      <w:r w:rsidRPr="00294081">
        <w:rPr>
          <w:rFonts w:eastAsiaTheme="minorEastAsia"/>
          <w:shd w:val="clear" w:color="auto" w:fill="FFFFFF"/>
        </w:rPr>
        <w:t>.</w:t>
      </w:r>
    </w:p>
    <w:p w14:paraId="79C180BF" w14:textId="2930D7ED" w:rsidR="00270044" w:rsidRPr="003968CB" w:rsidRDefault="00270044" w:rsidP="00270044">
      <w:pPr>
        <w:pStyle w:val="3"/>
        <w:spacing w:before="156" w:after="156"/>
      </w:pPr>
      <w:r w:rsidRPr="003968CB">
        <w:t>2.</w:t>
      </w:r>
      <w:r w:rsidR="005B7988">
        <w:rPr>
          <w:rFonts w:eastAsiaTheme="minorEastAsia" w:hint="eastAsia"/>
        </w:rPr>
        <w:t>4</w:t>
      </w:r>
      <w:r w:rsidRPr="003968CB">
        <w:t xml:space="preserve"> </w:t>
      </w:r>
      <w:r w:rsidR="00E43669" w:rsidRPr="00E43669">
        <w:t>Process overview and scheduling</w:t>
      </w:r>
    </w:p>
    <w:p w14:paraId="73494566" w14:textId="4718271E" w:rsidR="00D4725E" w:rsidRPr="00D4725E" w:rsidRDefault="00D4725E" w:rsidP="00D4725E">
      <w:pPr>
        <w:spacing w:after="156"/>
        <w:rPr>
          <w:rFonts w:eastAsiaTheme="minorEastAsia"/>
          <w:shd w:val="clear" w:color="auto" w:fill="FFFFFF"/>
        </w:rPr>
      </w:pPr>
      <w:r w:rsidRPr="00D4725E">
        <w:rPr>
          <w:rFonts w:eastAsiaTheme="minorEastAsia"/>
          <w:shd w:val="clear" w:color="auto" w:fill="FFFFFF"/>
        </w:rPr>
        <w:t xml:space="preserve">The simulation </w:t>
      </w:r>
      <w:r>
        <w:rPr>
          <w:rFonts w:eastAsiaTheme="minorEastAsia" w:hint="eastAsia"/>
          <w:shd w:val="clear" w:color="auto" w:fill="FFFFFF"/>
        </w:rPr>
        <w:t xml:space="preserve">process </w:t>
      </w:r>
      <w:r w:rsidRPr="00D4725E">
        <w:rPr>
          <w:rFonts w:eastAsiaTheme="minorEastAsia"/>
          <w:shd w:val="clear" w:color="auto" w:fill="FFFFFF"/>
        </w:rPr>
        <w:t>begins with the setup procedure where an initial population of agents is generated. Each agent is assigned a gender, age, maximum age, a 5-dimensional personality vector, an initial moving direction, and marital status. This setup represents the initial state from which the model evolves.</w:t>
      </w:r>
    </w:p>
    <w:p w14:paraId="3E524BA8" w14:textId="51E9F972" w:rsidR="00D4725E" w:rsidRPr="00D4725E" w:rsidRDefault="00D4725E" w:rsidP="00D4725E">
      <w:pPr>
        <w:spacing w:after="156"/>
        <w:rPr>
          <w:rFonts w:eastAsiaTheme="minorEastAsia"/>
          <w:shd w:val="clear" w:color="auto" w:fill="FFFFFF"/>
        </w:rPr>
      </w:pPr>
      <w:r w:rsidRPr="00D4725E">
        <w:rPr>
          <w:rFonts w:eastAsiaTheme="minorEastAsia"/>
          <w:shd w:val="clear" w:color="auto" w:fill="FFFFFF"/>
        </w:rPr>
        <w:t xml:space="preserve">The go procedure </w:t>
      </w:r>
      <w:r>
        <w:rPr>
          <w:rFonts w:eastAsiaTheme="minorEastAsia" w:hint="eastAsia"/>
          <w:shd w:val="clear" w:color="auto" w:fill="FFFFFF"/>
        </w:rPr>
        <w:t>operates</w:t>
      </w:r>
      <w:r w:rsidRPr="00D4725E">
        <w:rPr>
          <w:rFonts w:eastAsiaTheme="minorEastAsia"/>
          <w:shd w:val="clear" w:color="auto" w:fill="FFFFFF"/>
        </w:rPr>
        <w:t xml:space="preserve"> the simulation's progression, executed at each tick, signifying the passage of simulated time. Within this procedure, each human agent ages (age-step), may die if they surpass their maximum age (die-if-old), potentially changes their moving direction based on the similarity of nearby agents (change-direction), moves within the environment (move), engages in the process of marrying and reproduction if conditions are met (marry-and-reproduce), and undergoes personality influences from their social network (influence-personality).</w:t>
      </w:r>
    </w:p>
    <w:p w14:paraId="43B2D89B" w14:textId="1813726B" w:rsidR="00D4725E" w:rsidRPr="00D4725E" w:rsidRDefault="00D4725E" w:rsidP="00D4725E">
      <w:pPr>
        <w:spacing w:after="156"/>
        <w:rPr>
          <w:rFonts w:eastAsiaTheme="minorEastAsia"/>
          <w:shd w:val="clear" w:color="auto" w:fill="FFFFFF"/>
        </w:rPr>
      </w:pPr>
      <w:r w:rsidRPr="00D4725E">
        <w:rPr>
          <w:rFonts w:eastAsiaTheme="minorEastAsia"/>
          <w:shd w:val="clear" w:color="auto" w:fill="FFFFFF"/>
        </w:rPr>
        <w:t>In addition to agent-specific actions, global metrics like total-eigenvector are calculated at each tick to reflect the collective state or traits of the population over time.</w:t>
      </w:r>
    </w:p>
    <w:p w14:paraId="3F2C7838" w14:textId="77777777" w:rsidR="00D4725E" w:rsidRPr="00D4725E" w:rsidRDefault="00D4725E" w:rsidP="00D4725E">
      <w:pPr>
        <w:spacing w:after="156"/>
        <w:rPr>
          <w:rFonts w:eastAsiaTheme="minorEastAsia"/>
          <w:shd w:val="clear" w:color="auto" w:fill="FFFFFF"/>
        </w:rPr>
      </w:pPr>
      <w:r w:rsidRPr="00D4725E">
        <w:rPr>
          <w:rFonts w:eastAsiaTheme="minorEastAsia"/>
          <w:shd w:val="clear" w:color="auto" w:fill="FFFFFF"/>
        </w:rPr>
        <w:t>This scheduling ensures that the simulation captures both the individual-level dynamics—such as aging, movement, and personality development—and the population-level phenomena, including social structure formation and evolution based on personality similarities, marriage, and reproduction dynamics.</w:t>
      </w:r>
    </w:p>
    <w:p w14:paraId="7B6270DF" w14:textId="78BB5FD2" w:rsidR="00E43669" w:rsidRPr="003968CB" w:rsidRDefault="00E43669" w:rsidP="00E43669">
      <w:pPr>
        <w:pStyle w:val="3"/>
        <w:spacing w:before="156" w:after="156"/>
      </w:pPr>
      <w:r w:rsidRPr="003968CB">
        <w:t>2.</w:t>
      </w:r>
      <w:r w:rsidR="005B7988">
        <w:rPr>
          <w:rFonts w:eastAsiaTheme="minorEastAsia" w:hint="eastAsia"/>
        </w:rPr>
        <w:t>5</w:t>
      </w:r>
      <w:r w:rsidRPr="003968CB">
        <w:t xml:space="preserve"> </w:t>
      </w:r>
      <w:r w:rsidRPr="00E43669">
        <w:t>Design concepts</w:t>
      </w:r>
    </w:p>
    <w:p w14:paraId="5BE3B8B7" w14:textId="627C0074" w:rsidR="007217E7" w:rsidRPr="00984455" w:rsidRDefault="007217E7" w:rsidP="007217E7">
      <w:pPr>
        <w:pStyle w:val="4"/>
        <w:spacing w:after="156"/>
        <w:ind w:left="240"/>
      </w:pPr>
      <w:r w:rsidRPr="003968CB">
        <w:t>2.</w:t>
      </w:r>
      <w:r>
        <w:rPr>
          <w:rFonts w:hint="eastAsia"/>
        </w:rPr>
        <w:t>5</w:t>
      </w:r>
      <w:r w:rsidRPr="003968CB">
        <w:t>.</w:t>
      </w:r>
      <w:r>
        <w:rPr>
          <w:rFonts w:hint="eastAsia"/>
        </w:rPr>
        <w:t>1</w:t>
      </w:r>
      <w:r w:rsidRPr="003968CB">
        <w:t xml:space="preserve"> </w:t>
      </w:r>
      <w:r>
        <w:rPr>
          <w:rFonts w:hint="eastAsia"/>
        </w:rPr>
        <w:t>Emergence</w:t>
      </w:r>
    </w:p>
    <w:p w14:paraId="761D10D0" w14:textId="271ED5DA" w:rsidR="007217E7" w:rsidRPr="007217E7" w:rsidRDefault="007217E7" w:rsidP="007217E7">
      <w:pPr>
        <w:spacing w:after="156"/>
        <w:rPr>
          <w:rFonts w:eastAsiaTheme="minorEastAsia"/>
        </w:rPr>
      </w:pPr>
      <w:r w:rsidRPr="007217E7">
        <w:rPr>
          <w:rFonts w:eastAsiaTheme="minorEastAsia"/>
        </w:rPr>
        <w:t>The model illustrates how social structures and relationships emerge from individual interactions and decisions, not pre-defined by the system. This includes the formation of social networks, partnerships, and the distribution of personality traits within the population.</w:t>
      </w:r>
    </w:p>
    <w:p w14:paraId="7D237376" w14:textId="714D1608" w:rsidR="007217E7" w:rsidRPr="00984455" w:rsidRDefault="007217E7" w:rsidP="007217E7">
      <w:pPr>
        <w:pStyle w:val="4"/>
        <w:spacing w:after="156"/>
        <w:ind w:left="240"/>
      </w:pPr>
      <w:r w:rsidRPr="003968CB">
        <w:t>2.</w:t>
      </w:r>
      <w:r>
        <w:rPr>
          <w:rFonts w:hint="eastAsia"/>
        </w:rPr>
        <w:t>5</w:t>
      </w:r>
      <w:r w:rsidRPr="003968CB">
        <w:t>.</w:t>
      </w:r>
      <w:r>
        <w:rPr>
          <w:rFonts w:hint="eastAsia"/>
        </w:rPr>
        <w:t>2</w:t>
      </w:r>
      <w:r w:rsidRPr="003968CB">
        <w:t xml:space="preserve"> </w:t>
      </w:r>
      <w:r>
        <w:rPr>
          <w:rFonts w:hint="eastAsia"/>
        </w:rPr>
        <w:t>Adaptation</w:t>
      </w:r>
    </w:p>
    <w:p w14:paraId="08BE06B6" w14:textId="37CADCFE" w:rsidR="007217E7" w:rsidRDefault="007217E7" w:rsidP="007217E7">
      <w:pPr>
        <w:spacing w:after="156"/>
        <w:rPr>
          <w:rFonts w:eastAsiaTheme="minorEastAsia"/>
        </w:rPr>
      </w:pPr>
      <w:r w:rsidRPr="007217E7">
        <w:rPr>
          <w:rFonts w:eastAsiaTheme="minorEastAsia"/>
        </w:rPr>
        <w:t xml:space="preserve">Agents adapt their </w:t>
      </w:r>
      <w:r w:rsidR="00796AD9" w:rsidRPr="007217E7">
        <w:rPr>
          <w:rFonts w:eastAsiaTheme="minorEastAsia"/>
        </w:rPr>
        <w:t>behaviours</w:t>
      </w:r>
      <w:r w:rsidRPr="007217E7">
        <w:rPr>
          <w:rFonts w:eastAsiaTheme="minorEastAsia"/>
        </w:rPr>
        <w:t xml:space="preserve"> based on personal experiences and interactions. This includes changing moving directions towards similar individuals, decisions on marriage and reproduction based on age, marital status, and personality compatibility, and alterations in personality vectors influenced by social surroundings.</w:t>
      </w:r>
    </w:p>
    <w:p w14:paraId="01415488" w14:textId="161599FD" w:rsidR="00E43669" w:rsidRPr="003968CB" w:rsidRDefault="00E43669" w:rsidP="00E43669">
      <w:pPr>
        <w:pStyle w:val="3"/>
        <w:spacing w:before="156" w:after="156"/>
      </w:pPr>
      <w:r w:rsidRPr="003968CB">
        <w:lastRenderedPageBreak/>
        <w:t>2.</w:t>
      </w:r>
      <w:r w:rsidR="005B7988">
        <w:rPr>
          <w:rFonts w:eastAsiaTheme="minorEastAsia" w:hint="eastAsia"/>
        </w:rPr>
        <w:t>6</w:t>
      </w:r>
      <w:r w:rsidRPr="003968CB">
        <w:t xml:space="preserve"> </w:t>
      </w:r>
      <w:r w:rsidRPr="00E43669">
        <w:t>Initialisation</w:t>
      </w:r>
    </w:p>
    <w:p w14:paraId="413DB600" w14:textId="292B181D" w:rsidR="00E43669" w:rsidRDefault="007217E7" w:rsidP="00FF0FDD">
      <w:pPr>
        <w:spacing w:after="156"/>
        <w:rPr>
          <w:rFonts w:eastAsiaTheme="minorEastAsia"/>
        </w:rPr>
      </w:pPr>
      <w:r w:rsidRPr="007217E7">
        <w:rPr>
          <w:rFonts w:eastAsiaTheme="minorEastAsia"/>
        </w:rPr>
        <w:t>The simulation initializes with a defined population of human agents, each randomly assigned gender, age, maximum age, a unique personality vector, moving direction, and marital status. This diversity establishes the groundwork for complex interactions and dynamics to unfold, reflecting the variability inherent in human societies.</w:t>
      </w:r>
    </w:p>
    <w:p w14:paraId="1D20CBF7" w14:textId="702CAC55" w:rsidR="00E43669" w:rsidRPr="003968CB" w:rsidRDefault="00E43669" w:rsidP="00E43669">
      <w:pPr>
        <w:pStyle w:val="3"/>
        <w:spacing w:before="156" w:after="156"/>
      </w:pPr>
      <w:r w:rsidRPr="003968CB">
        <w:t>2.</w:t>
      </w:r>
      <w:r w:rsidR="005B7988">
        <w:rPr>
          <w:rFonts w:eastAsiaTheme="minorEastAsia" w:hint="eastAsia"/>
        </w:rPr>
        <w:t>7</w:t>
      </w:r>
      <w:r w:rsidRPr="003968CB">
        <w:t xml:space="preserve"> </w:t>
      </w:r>
      <w:r w:rsidRPr="00E43669">
        <w:t>Input data</w:t>
      </w:r>
    </w:p>
    <w:p w14:paraId="28EC8BCC" w14:textId="16B4CDA3" w:rsidR="00E43669" w:rsidRDefault="007217E7" w:rsidP="00FF0FDD">
      <w:pPr>
        <w:spacing w:after="156"/>
        <w:rPr>
          <w:rFonts w:eastAsiaTheme="minorEastAsia"/>
        </w:rPr>
      </w:pPr>
      <w:r w:rsidRPr="007217E7">
        <w:rPr>
          <w:rFonts w:eastAsiaTheme="minorEastAsia"/>
        </w:rPr>
        <w:t>The model operates autonomously without external time-series data, relying instead on interactions within the simulated environment and the intrinsic attributes of agents to drive dynamics. This setup allows for the exploration of emergent behaviours and societal structures based purely on agent characteristics and their decisions.</w:t>
      </w:r>
    </w:p>
    <w:p w14:paraId="3EDC02C7" w14:textId="25226800" w:rsidR="00E43669" w:rsidRPr="003968CB" w:rsidRDefault="00E43669" w:rsidP="00E43669">
      <w:pPr>
        <w:pStyle w:val="3"/>
        <w:spacing w:before="156" w:after="156"/>
      </w:pPr>
      <w:r w:rsidRPr="003968CB">
        <w:t>2.</w:t>
      </w:r>
      <w:r w:rsidR="005B7988">
        <w:rPr>
          <w:rFonts w:eastAsiaTheme="minorEastAsia" w:hint="eastAsia"/>
        </w:rPr>
        <w:t>8</w:t>
      </w:r>
      <w:r w:rsidRPr="003968CB">
        <w:t xml:space="preserve"> </w:t>
      </w:r>
      <w:proofErr w:type="spellStart"/>
      <w:r w:rsidRPr="00E43669">
        <w:t>Submodels</w:t>
      </w:r>
      <w:proofErr w:type="spellEnd"/>
    </w:p>
    <w:p w14:paraId="213BADE0" w14:textId="71DE01E3" w:rsidR="007217E7" w:rsidRPr="007217E7" w:rsidRDefault="007217E7" w:rsidP="007217E7">
      <w:pPr>
        <w:spacing w:after="156"/>
        <w:rPr>
          <w:rFonts w:eastAsiaTheme="minorEastAsia"/>
        </w:rPr>
      </w:pPr>
      <w:r w:rsidRPr="007217E7">
        <w:rPr>
          <w:rFonts w:eastAsiaTheme="minorEastAsia"/>
        </w:rPr>
        <w:t>Age-Step &amp; Die-If-Old: Agents</w:t>
      </w:r>
      <w:r w:rsidR="00BC6F7B">
        <w:rPr>
          <w:rFonts w:eastAsiaTheme="minorEastAsia"/>
        </w:rPr>
        <w:t>’</w:t>
      </w:r>
      <w:r w:rsidRPr="007217E7">
        <w:rPr>
          <w:rFonts w:eastAsiaTheme="minorEastAsia"/>
        </w:rPr>
        <w:t xml:space="preserve"> age over time and may die if they exceed their maximum age, simulating a natural aging process.</w:t>
      </w:r>
    </w:p>
    <w:p w14:paraId="098A24F9" w14:textId="77777777" w:rsidR="007217E7" w:rsidRPr="007217E7" w:rsidRDefault="007217E7" w:rsidP="007217E7">
      <w:pPr>
        <w:spacing w:after="156"/>
        <w:rPr>
          <w:rFonts w:eastAsiaTheme="minorEastAsia"/>
        </w:rPr>
      </w:pPr>
      <w:r w:rsidRPr="007217E7">
        <w:rPr>
          <w:rFonts w:eastAsiaTheme="minorEastAsia"/>
        </w:rPr>
        <w:t>Change-Direction: Agents may change their direction based on the similarity to nearby agents, fostering clustering of similar personalities.</w:t>
      </w:r>
    </w:p>
    <w:p w14:paraId="13B91996" w14:textId="77777777" w:rsidR="007217E7" w:rsidRPr="007217E7" w:rsidRDefault="007217E7" w:rsidP="007217E7">
      <w:pPr>
        <w:spacing w:after="156"/>
        <w:rPr>
          <w:rFonts w:eastAsiaTheme="minorEastAsia"/>
        </w:rPr>
      </w:pPr>
      <w:r w:rsidRPr="007217E7">
        <w:rPr>
          <w:rFonts w:eastAsiaTheme="minorEastAsia"/>
        </w:rPr>
        <w:t>Move: Agents move within the environment, simulating spatial dynamics and interactions.</w:t>
      </w:r>
    </w:p>
    <w:p w14:paraId="3F173AA7" w14:textId="77777777" w:rsidR="007217E7" w:rsidRPr="007217E7" w:rsidRDefault="007217E7" w:rsidP="007217E7">
      <w:pPr>
        <w:spacing w:after="156"/>
        <w:rPr>
          <w:rFonts w:eastAsiaTheme="minorEastAsia"/>
        </w:rPr>
      </w:pPr>
      <w:r w:rsidRPr="007217E7">
        <w:rPr>
          <w:rFonts w:eastAsiaTheme="minorEastAsia"/>
        </w:rPr>
        <w:t>Marry-and-Reproduce: Eligible agents may marry and reproduce based on age, marital status, and personality compatibility, influencing population dynamics and social structures.</w:t>
      </w:r>
    </w:p>
    <w:p w14:paraId="13860CB8" w14:textId="7931E41E" w:rsidR="00E43669" w:rsidRDefault="007217E7" w:rsidP="007217E7">
      <w:pPr>
        <w:spacing w:after="156"/>
        <w:rPr>
          <w:rFonts w:eastAsiaTheme="minorEastAsia"/>
        </w:rPr>
      </w:pPr>
      <w:r w:rsidRPr="007217E7">
        <w:rPr>
          <w:rFonts w:eastAsiaTheme="minorEastAsia"/>
        </w:rPr>
        <w:t>Influence-Personality: Agents' personalities are influenced by their social networks, reflecting the social shaping of individual traits over time.</w:t>
      </w:r>
    </w:p>
    <w:p w14:paraId="7E18EA52" w14:textId="674A6E9B" w:rsidR="0025745E" w:rsidRPr="00E43669" w:rsidRDefault="005C4D4C" w:rsidP="0025745E">
      <w:pPr>
        <w:pStyle w:val="2"/>
        <w:spacing w:before="156" w:after="156"/>
        <w:rPr>
          <w:rFonts w:eastAsiaTheme="minorEastAsia"/>
        </w:rPr>
      </w:pPr>
      <w:r w:rsidRPr="003968CB">
        <w:t xml:space="preserve">3 </w:t>
      </w:r>
      <w:r w:rsidR="00E43669" w:rsidRPr="00E43669">
        <w:t>Brief Methodology</w:t>
      </w:r>
    </w:p>
    <w:p w14:paraId="6DDD3E64" w14:textId="1AA65519" w:rsidR="000D1740" w:rsidRDefault="00E42FBB" w:rsidP="007A1E87">
      <w:pPr>
        <w:spacing w:after="156"/>
        <w:rPr>
          <w:rFonts w:eastAsiaTheme="minorEastAsia"/>
        </w:rPr>
      </w:pPr>
      <w:r>
        <w:rPr>
          <w:rFonts w:eastAsiaTheme="minorEastAsia" w:hint="eastAsia"/>
        </w:rPr>
        <w:t>This model could</w:t>
      </w:r>
      <w:r w:rsidR="00830C07" w:rsidRPr="00830C07">
        <w:rPr>
          <w:rFonts w:eastAsiaTheme="minorEastAsia"/>
        </w:rPr>
        <w:t xml:space="preserve"> simulate individual and collective </w:t>
      </w:r>
      <w:r w:rsidRPr="00830C07">
        <w:rPr>
          <w:rFonts w:eastAsiaTheme="minorEastAsia"/>
        </w:rPr>
        <w:t>behaviours</w:t>
      </w:r>
      <w:r w:rsidR="00830C07" w:rsidRPr="00830C07">
        <w:rPr>
          <w:rFonts w:eastAsiaTheme="minorEastAsia"/>
        </w:rPr>
        <w:t xml:space="preserve"> within a virtual society, reflecting the complex dynamics of personality evolution and social interactions.</w:t>
      </w:r>
    </w:p>
    <w:p w14:paraId="3AF7A0FC" w14:textId="730FAFEA" w:rsidR="00211C35" w:rsidRPr="00211C35" w:rsidRDefault="00211C35" w:rsidP="00211C35">
      <w:pPr>
        <w:spacing w:after="156"/>
        <w:rPr>
          <w:rFonts w:eastAsiaTheme="minorEastAsia"/>
        </w:rPr>
      </w:pPr>
      <w:r w:rsidRPr="00211C35">
        <w:rPr>
          <w:rFonts w:eastAsiaTheme="minorEastAsia"/>
        </w:rPr>
        <w:t xml:space="preserve">The methodology focuses on the emergent properties of the system, particularly how individual-level interactions lead to the formation of distinct social structures and patterns of </w:t>
      </w:r>
      <w:proofErr w:type="spellStart"/>
      <w:r w:rsidRPr="00211C35">
        <w:rPr>
          <w:rFonts w:eastAsiaTheme="minorEastAsia"/>
        </w:rPr>
        <w:t>behavior</w:t>
      </w:r>
      <w:proofErr w:type="spellEnd"/>
      <w:r w:rsidRPr="00211C35">
        <w:rPr>
          <w:rFonts w:eastAsiaTheme="minorEastAsia"/>
        </w:rPr>
        <w:t xml:space="preserve">. By examining the model's ability to reproduce observed social phenomena, such as the transmission of personality traits within families and the tendency for individuals to form connections with others who are </w:t>
      </w:r>
      <w:r w:rsidR="00C536C3" w:rsidRPr="00211C35">
        <w:rPr>
          <w:rFonts w:eastAsiaTheme="minorEastAsia"/>
        </w:rPr>
        <w:t>like</w:t>
      </w:r>
      <w:r w:rsidRPr="00211C35">
        <w:rPr>
          <w:rFonts w:eastAsiaTheme="minorEastAsia"/>
        </w:rPr>
        <w:t xml:space="preserve"> themselves, the study aims to shed light </w:t>
      </w:r>
      <w:r w:rsidRPr="00211C35">
        <w:rPr>
          <w:rFonts w:eastAsiaTheme="minorEastAsia"/>
        </w:rPr>
        <w:lastRenderedPageBreak/>
        <w:t>on the underlying mechanisms driving these dynamics.</w:t>
      </w:r>
    </w:p>
    <w:p w14:paraId="5CB7F4E6" w14:textId="0E8491C2" w:rsidR="00830C07" w:rsidRDefault="00211C35" w:rsidP="00211C35">
      <w:pPr>
        <w:spacing w:after="156"/>
        <w:rPr>
          <w:rFonts w:eastAsiaTheme="minorEastAsia"/>
        </w:rPr>
      </w:pPr>
      <w:r w:rsidRPr="00211C35">
        <w:rPr>
          <w:rFonts w:eastAsiaTheme="minorEastAsia"/>
        </w:rPr>
        <w:t>This framework allows for the exploration of various scenarios and interventions, providing insights into how changes at the individual level can influence broader societal outcomes. By employing this ABM methodology, the research addresses critical questions about the role of inheritance, social influence, and individual choice in shaping personality traits and values across generations, contributing to our understanding of social diversity and cohesion.</w:t>
      </w:r>
    </w:p>
    <w:p w14:paraId="2A4C4533" w14:textId="77777777" w:rsidR="00830C07" w:rsidRDefault="00830C07" w:rsidP="007A1E87">
      <w:pPr>
        <w:spacing w:after="156"/>
        <w:rPr>
          <w:rFonts w:eastAsiaTheme="minorEastAsia"/>
        </w:rPr>
      </w:pPr>
    </w:p>
    <w:p w14:paraId="454B1967" w14:textId="77777777" w:rsidR="00211C35" w:rsidRDefault="00211C35" w:rsidP="007A1E87">
      <w:pPr>
        <w:spacing w:after="156"/>
        <w:rPr>
          <w:rFonts w:eastAsiaTheme="minorEastAsia"/>
        </w:rPr>
      </w:pPr>
    </w:p>
    <w:p w14:paraId="0244CED9" w14:textId="6353299B" w:rsidR="00796AD9" w:rsidRPr="00211C35" w:rsidRDefault="00796AD9" w:rsidP="00211C35">
      <w:pPr>
        <w:pStyle w:val="2"/>
        <w:spacing w:after="156"/>
      </w:pPr>
      <w:r w:rsidRPr="00211C35">
        <w:rPr>
          <w:rFonts w:hint="eastAsia"/>
        </w:rPr>
        <w:t>Reference:</w:t>
      </w:r>
    </w:p>
    <w:p w14:paraId="417A81AE" w14:textId="77777777" w:rsidR="00EF4378" w:rsidRPr="00EF4378" w:rsidRDefault="002D7F7D" w:rsidP="00EF4378">
      <w:pPr>
        <w:pStyle w:val="ac"/>
        <w:spacing w:after="156"/>
        <w:rPr>
          <w:rFonts w:cs="Arial"/>
        </w:rPr>
      </w:pPr>
      <w:r>
        <w:rPr>
          <w:rFonts w:eastAsiaTheme="minorEastAsia"/>
        </w:rPr>
        <w:fldChar w:fldCharType="begin"/>
      </w:r>
      <w:r w:rsidR="00EF4378">
        <w:rPr>
          <w:rFonts w:eastAsiaTheme="minorEastAsia"/>
        </w:rPr>
        <w:instrText xml:space="preserve"> ADDIN ZOTERO_BIBL {"uncited":[],"omitted":[],"custom":[]} CSL_BIBLIOGRAPHY </w:instrText>
      </w:r>
      <w:r>
        <w:rPr>
          <w:rFonts w:eastAsiaTheme="minorEastAsia"/>
        </w:rPr>
        <w:fldChar w:fldCharType="separate"/>
      </w:r>
      <w:r w:rsidR="00EF4378" w:rsidRPr="00EF4378">
        <w:rPr>
          <w:rFonts w:cs="Arial"/>
        </w:rPr>
        <w:t xml:space="preserve">Eaves, L., Heath, A., Martin, N., Maes, H., Neale, M., Kendler, K., Kirk, K. and Corey, L. (1999). ‘Comparing the biological and cultural inheritance of personality and social attitudes in the Virginia 30 000 study of twins and their relatives’. </w:t>
      </w:r>
      <w:r w:rsidR="00EF4378" w:rsidRPr="00EF4378">
        <w:rPr>
          <w:rFonts w:cs="Arial"/>
          <w:i/>
          <w:iCs/>
        </w:rPr>
        <w:t>Twin Research and Human Genetics</w:t>
      </w:r>
      <w:r w:rsidR="00EF4378" w:rsidRPr="00EF4378">
        <w:rPr>
          <w:rFonts w:cs="Arial"/>
        </w:rPr>
        <w:t xml:space="preserve">, 2 (2), pp. 62–80. </w:t>
      </w:r>
      <w:proofErr w:type="spellStart"/>
      <w:r w:rsidR="00EF4378" w:rsidRPr="00EF4378">
        <w:rPr>
          <w:rFonts w:cs="Arial"/>
        </w:rPr>
        <w:t>doi</w:t>
      </w:r>
      <w:proofErr w:type="spellEnd"/>
      <w:r w:rsidR="00EF4378" w:rsidRPr="00EF4378">
        <w:rPr>
          <w:rFonts w:cs="Arial"/>
        </w:rPr>
        <w:t>: 10.1375/twin.2.2.62.</w:t>
      </w:r>
    </w:p>
    <w:p w14:paraId="13CDD691" w14:textId="77777777" w:rsidR="00EF4378" w:rsidRPr="00EF4378" w:rsidRDefault="00EF4378" w:rsidP="00EF4378">
      <w:pPr>
        <w:pStyle w:val="ac"/>
        <w:spacing w:after="156"/>
        <w:rPr>
          <w:rFonts w:cs="Arial"/>
        </w:rPr>
      </w:pPr>
      <w:r w:rsidRPr="00EF4378">
        <w:rPr>
          <w:rFonts w:cs="Arial"/>
        </w:rPr>
        <w:t xml:space="preserve">Schneider, B., Smith, D. B., Taylor, S. and Fleenor, J. (1998). ‘Personality and organizations: A test of the homogeneity of personality </w:t>
      </w:r>
      <w:proofErr w:type="gramStart"/>
      <w:r w:rsidRPr="00EF4378">
        <w:rPr>
          <w:rFonts w:cs="Arial"/>
        </w:rPr>
        <w:t>hypothesis’</w:t>
      </w:r>
      <w:proofErr w:type="gramEnd"/>
      <w:r w:rsidRPr="00EF4378">
        <w:rPr>
          <w:rFonts w:cs="Arial"/>
        </w:rPr>
        <w:t xml:space="preserve">. </w:t>
      </w:r>
      <w:r w:rsidRPr="00EF4378">
        <w:rPr>
          <w:rFonts w:cs="Arial"/>
          <w:i/>
          <w:iCs/>
        </w:rPr>
        <w:t>Journal of Applied Psychology</w:t>
      </w:r>
      <w:r w:rsidRPr="00EF4378">
        <w:rPr>
          <w:rFonts w:cs="Arial"/>
        </w:rPr>
        <w:t xml:space="preserve">. US: American Psychological Association, 83 (3), pp. 462–470. </w:t>
      </w:r>
      <w:proofErr w:type="spellStart"/>
      <w:r w:rsidRPr="00EF4378">
        <w:rPr>
          <w:rFonts w:cs="Arial"/>
        </w:rPr>
        <w:t>doi</w:t>
      </w:r>
      <w:proofErr w:type="spellEnd"/>
      <w:r w:rsidRPr="00EF4378">
        <w:rPr>
          <w:rFonts w:cs="Arial"/>
        </w:rPr>
        <w:t>: 10.1037/0021-9010.83.3.462.</w:t>
      </w:r>
    </w:p>
    <w:p w14:paraId="4C53E5DA" w14:textId="4135DDD2" w:rsidR="00796AD9" w:rsidRDefault="002D7F7D" w:rsidP="007A1E87">
      <w:pPr>
        <w:spacing w:after="156"/>
        <w:rPr>
          <w:rFonts w:eastAsiaTheme="minorEastAsia"/>
        </w:rPr>
      </w:pPr>
      <w:r>
        <w:rPr>
          <w:rFonts w:eastAsiaTheme="minorEastAsia"/>
        </w:rPr>
        <w:fldChar w:fldCharType="end"/>
      </w:r>
    </w:p>
    <w:sectPr w:rsidR="00796AD9">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101A65" w14:textId="77777777" w:rsidR="00EC5B6C" w:rsidRPr="003968CB" w:rsidRDefault="00EC5B6C" w:rsidP="0025745E">
      <w:pPr>
        <w:spacing w:before="120" w:after="120"/>
      </w:pPr>
      <w:r w:rsidRPr="003968CB">
        <w:separator/>
      </w:r>
    </w:p>
  </w:endnote>
  <w:endnote w:type="continuationSeparator" w:id="0">
    <w:p w14:paraId="0CE904D0" w14:textId="77777777" w:rsidR="00EC5B6C" w:rsidRPr="003968CB" w:rsidRDefault="00EC5B6C" w:rsidP="0025745E">
      <w:pPr>
        <w:spacing w:before="120" w:after="120"/>
      </w:pPr>
      <w:r w:rsidRPr="003968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01B71" w14:textId="77777777" w:rsidR="00E43669" w:rsidRDefault="00E43669">
    <w:pPr>
      <w:pStyle w:val="a5"/>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E6B9F" w14:textId="77777777" w:rsidR="00E43669" w:rsidRDefault="00E43669">
    <w:pPr>
      <w:pStyle w:val="a5"/>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5AFCA" w14:textId="77777777" w:rsidR="00E43669" w:rsidRDefault="00E43669">
    <w:pPr>
      <w:pStyle w:val="a5"/>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9B8A5" w14:textId="77777777" w:rsidR="00EC5B6C" w:rsidRPr="003968CB" w:rsidRDefault="00EC5B6C" w:rsidP="0025745E">
      <w:pPr>
        <w:spacing w:before="120" w:after="120"/>
      </w:pPr>
      <w:r w:rsidRPr="003968CB">
        <w:separator/>
      </w:r>
    </w:p>
  </w:footnote>
  <w:footnote w:type="continuationSeparator" w:id="0">
    <w:p w14:paraId="333A62B2" w14:textId="77777777" w:rsidR="00EC5B6C" w:rsidRPr="003968CB" w:rsidRDefault="00EC5B6C" w:rsidP="0025745E">
      <w:pPr>
        <w:spacing w:before="120" w:after="120"/>
      </w:pPr>
      <w:r w:rsidRPr="003968C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7C3EA" w14:textId="77777777" w:rsidR="00E43669" w:rsidRDefault="00E43669">
    <w:pPr>
      <w:pStyle w:val="a3"/>
      <w:spacing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3130F" w14:textId="77777777" w:rsidR="00E43669" w:rsidRDefault="00E43669">
    <w:pPr>
      <w:pStyle w:val="a3"/>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11157" w14:textId="77777777" w:rsidR="00E43669" w:rsidRDefault="00E43669">
    <w:pPr>
      <w:pStyle w:val="a3"/>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A0852"/>
    <w:multiLevelType w:val="hybridMultilevel"/>
    <w:tmpl w:val="B972D6C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B0256E2"/>
    <w:multiLevelType w:val="hybridMultilevel"/>
    <w:tmpl w:val="AFCEF7C6"/>
    <w:lvl w:ilvl="0" w:tplc="FD9049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244DC4"/>
    <w:multiLevelType w:val="hybridMultilevel"/>
    <w:tmpl w:val="43F8D3F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A4115EF"/>
    <w:multiLevelType w:val="hybridMultilevel"/>
    <w:tmpl w:val="5F92C76A"/>
    <w:lvl w:ilvl="0" w:tplc="B76C53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60A21DE"/>
    <w:multiLevelType w:val="hybridMultilevel"/>
    <w:tmpl w:val="8514E0FA"/>
    <w:lvl w:ilvl="0" w:tplc="912016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C521CF9"/>
    <w:multiLevelType w:val="hybridMultilevel"/>
    <w:tmpl w:val="481CE7D6"/>
    <w:lvl w:ilvl="0" w:tplc="0BD669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F07578E"/>
    <w:multiLevelType w:val="hybridMultilevel"/>
    <w:tmpl w:val="651AF4E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6585790E"/>
    <w:multiLevelType w:val="hybridMultilevel"/>
    <w:tmpl w:val="25128378"/>
    <w:lvl w:ilvl="0" w:tplc="00A89A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69E7A99"/>
    <w:multiLevelType w:val="hybridMultilevel"/>
    <w:tmpl w:val="84FC4902"/>
    <w:lvl w:ilvl="0" w:tplc="70C236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85166314">
    <w:abstractNumId w:val="3"/>
  </w:num>
  <w:num w:numId="2" w16cid:durableId="35660351">
    <w:abstractNumId w:val="5"/>
  </w:num>
  <w:num w:numId="3" w16cid:durableId="402143945">
    <w:abstractNumId w:val="7"/>
  </w:num>
  <w:num w:numId="4" w16cid:durableId="779106095">
    <w:abstractNumId w:val="4"/>
  </w:num>
  <w:num w:numId="5" w16cid:durableId="251669447">
    <w:abstractNumId w:val="8"/>
  </w:num>
  <w:num w:numId="6" w16cid:durableId="1633636494">
    <w:abstractNumId w:val="0"/>
  </w:num>
  <w:num w:numId="7" w16cid:durableId="482695164">
    <w:abstractNumId w:val="2"/>
  </w:num>
  <w:num w:numId="8" w16cid:durableId="1371302751">
    <w:abstractNumId w:val="6"/>
  </w:num>
  <w:num w:numId="9" w16cid:durableId="84691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F7E7E"/>
    <w:rsid w:val="00000212"/>
    <w:rsid w:val="00017455"/>
    <w:rsid w:val="00027368"/>
    <w:rsid w:val="000717E0"/>
    <w:rsid w:val="00090036"/>
    <w:rsid w:val="00091927"/>
    <w:rsid w:val="000A5E83"/>
    <w:rsid w:val="000B0D22"/>
    <w:rsid w:val="000C7617"/>
    <w:rsid w:val="000D1740"/>
    <w:rsid w:val="000D26FB"/>
    <w:rsid w:val="000D2950"/>
    <w:rsid w:val="000E5271"/>
    <w:rsid w:val="00105D67"/>
    <w:rsid w:val="00107055"/>
    <w:rsid w:val="001329BB"/>
    <w:rsid w:val="0013505A"/>
    <w:rsid w:val="0015600E"/>
    <w:rsid w:val="00163261"/>
    <w:rsid w:val="00187655"/>
    <w:rsid w:val="00190349"/>
    <w:rsid w:val="001955C8"/>
    <w:rsid w:val="001B6B40"/>
    <w:rsid w:val="001D12A9"/>
    <w:rsid w:val="001D169E"/>
    <w:rsid w:val="001D642B"/>
    <w:rsid w:val="001E2762"/>
    <w:rsid w:val="001F3439"/>
    <w:rsid w:val="001F45EF"/>
    <w:rsid w:val="0020037F"/>
    <w:rsid w:val="0020349E"/>
    <w:rsid w:val="00211C35"/>
    <w:rsid w:val="00212CC4"/>
    <w:rsid w:val="00215766"/>
    <w:rsid w:val="0022647D"/>
    <w:rsid w:val="00233DAE"/>
    <w:rsid w:val="0025745E"/>
    <w:rsid w:val="00267BA8"/>
    <w:rsid w:val="00270044"/>
    <w:rsid w:val="00275855"/>
    <w:rsid w:val="00294081"/>
    <w:rsid w:val="002A2C2C"/>
    <w:rsid w:val="002D3A9F"/>
    <w:rsid w:val="002D7F7D"/>
    <w:rsid w:val="003050C5"/>
    <w:rsid w:val="003162B7"/>
    <w:rsid w:val="00326470"/>
    <w:rsid w:val="003505EA"/>
    <w:rsid w:val="0038392D"/>
    <w:rsid w:val="00386DDF"/>
    <w:rsid w:val="003957C1"/>
    <w:rsid w:val="003968CB"/>
    <w:rsid w:val="003A5771"/>
    <w:rsid w:val="003A6F5F"/>
    <w:rsid w:val="003D4A20"/>
    <w:rsid w:val="003E0536"/>
    <w:rsid w:val="003F4AC0"/>
    <w:rsid w:val="004105B5"/>
    <w:rsid w:val="00430752"/>
    <w:rsid w:val="00433793"/>
    <w:rsid w:val="00440616"/>
    <w:rsid w:val="00446B77"/>
    <w:rsid w:val="0047067D"/>
    <w:rsid w:val="004734DF"/>
    <w:rsid w:val="00473F47"/>
    <w:rsid w:val="004D382C"/>
    <w:rsid w:val="004D718D"/>
    <w:rsid w:val="004E5B94"/>
    <w:rsid w:val="004F3417"/>
    <w:rsid w:val="0050136F"/>
    <w:rsid w:val="0051230D"/>
    <w:rsid w:val="00513C75"/>
    <w:rsid w:val="00516C4E"/>
    <w:rsid w:val="0059108A"/>
    <w:rsid w:val="00592112"/>
    <w:rsid w:val="005B7988"/>
    <w:rsid w:val="005C006D"/>
    <w:rsid w:val="005C225C"/>
    <w:rsid w:val="005C4D4C"/>
    <w:rsid w:val="005D3CF4"/>
    <w:rsid w:val="005E1F0F"/>
    <w:rsid w:val="005E3555"/>
    <w:rsid w:val="005E515B"/>
    <w:rsid w:val="005F7E7E"/>
    <w:rsid w:val="00630849"/>
    <w:rsid w:val="00631882"/>
    <w:rsid w:val="0063573D"/>
    <w:rsid w:val="006379C5"/>
    <w:rsid w:val="00640385"/>
    <w:rsid w:val="006404B3"/>
    <w:rsid w:val="00642D15"/>
    <w:rsid w:val="0067267F"/>
    <w:rsid w:val="0067372A"/>
    <w:rsid w:val="006D3441"/>
    <w:rsid w:val="006D6742"/>
    <w:rsid w:val="006D7E61"/>
    <w:rsid w:val="006E5355"/>
    <w:rsid w:val="006E60F6"/>
    <w:rsid w:val="006E6CB0"/>
    <w:rsid w:val="00706DF7"/>
    <w:rsid w:val="007217E7"/>
    <w:rsid w:val="00725795"/>
    <w:rsid w:val="0073507E"/>
    <w:rsid w:val="007430C2"/>
    <w:rsid w:val="00745A33"/>
    <w:rsid w:val="00763202"/>
    <w:rsid w:val="00772DE2"/>
    <w:rsid w:val="00776487"/>
    <w:rsid w:val="00792489"/>
    <w:rsid w:val="00792650"/>
    <w:rsid w:val="00796AD9"/>
    <w:rsid w:val="007A1E87"/>
    <w:rsid w:val="007A1EFD"/>
    <w:rsid w:val="007B4757"/>
    <w:rsid w:val="00821DA8"/>
    <w:rsid w:val="0082489E"/>
    <w:rsid w:val="00826892"/>
    <w:rsid w:val="00830C07"/>
    <w:rsid w:val="0083275C"/>
    <w:rsid w:val="0084328E"/>
    <w:rsid w:val="008462AE"/>
    <w:rsid w:val="008464B1"/>
    <w:rsid w:val="008525EF"/>
    <w:rsid w:val="00876C50"/>
    <w:rsid w:val="00885017"/>
    <w:rsid w:val="008920F4"/>
    <w:rsid w:val="008A2756"/>
    <w:rsid w:val="008A2CFE"/>
    <w:rsid w:val="008A4FEE"/>
    <w:rsid w:val="008B6CEC"/>
    <w:rsid w:val="008B777B"/>
    <w:rsid w:val="008C66B1"/>
    <w:rsid w:val="008D14C0"/>
    <w:rsid w:val="008D277E"/>
    <w:rsid w:val="008D2FFB"/>
    <w:rsid w:val="008E29BA"/>
    <w:rsid w:val="008F779E"/>
    <w:rsid w:val="00932062"/>
    <w:rsid w:val="009503E3"/>
    <w:rsid w:val="00962CAE"/>
    <w:rsid w:val="00963AD9"/>
    <w:rsid w:val="00973531"/>
    <w:rsid w:val="0097748A"/>
    <w:rsid w:val="00984455"/>
    <w:rsid w:val="009A1E1D"/>
    <w:rsid w:val="009B65F6"/>
    <w:rsid w:val="009C00FC"/>
    <w:rsid w:val="009D133C"/>
    <w:rsid w:val="009D1C38"/>
    <w:rsid w:val="009D28AF"/>
    <w:rsid w:val="009D3265"/>
    <w:rsid w:val="009D5D4F"/>
    <w:rsid w:val="00A05C61"/>
    <w:rsid w:val="00A063AC"/>
    <w:rsid w:val="00A21D9A"/>
    <w:rsid w:val="00A25EBF"/>
    <w:rsid w:val="00A414BF"/>
    <w:rsid w:val="00A6591F"/>
    <w:rsid w:val="00A71080"/>
    <w:rsid w:val="00A95EC8"/>
    <w:rsid w:val="00A962B6"/>
    <w:rsid w:val="00AA18CA"/>
    <w:rsid w:val="00AC2D04"/>
    <w:rsid w:val="00AC34C3"/>
    <w:rsid w:val="00AC4CF4"/>
    <w:rsid w:val="00AC705E"/>
    <w:rsid w:val="00B72683"/>
    <w:rsid w:val="00B92636"/>
    <w:rsid w:val="00BA52CB"/>
    <w:rsid w:val="00BB0A88"/>
    <w:rsid w:val="00BC6F7B"/>
    <w:rsid w:val="00BF2FFF"/>
    <w:rsid w:val="00BF40D6"/>
    <w:rsid w:val="00C0016C"/>
    <w:rsid w:val="00C12BCB"/>
    <w:rsid w:val="00C22BEA"/>
    <w:rsid w:val="00C26ED6"/>
    <w:rsid w:val="00C3062E"/>
    <w:rsid w:val="00C30679"/>
    <w:rsid w:val="00C536C3"/>
    <w:rsid w:val="00C560F2"/>
    <w:rsid w:val="00C62252"/>
    <w:rsid w:val="00C65AFB"/>
    <w:rsid w:val="00C67792"/>
    <w:rsid w:val="00C803F5"/>
    <w:rsid w:val="00C82386"/>
    <w:rsid w:val="00C8296A"/>
    <w:rsid w:val="00C95F47"/>
    <w:rsid w:val="00CA2C7C"/>
    <w:rsid w:val="00CA757C"/>
    <w:rsid w:val="00CB0949"/>
    <w:rsid w:val="00CB65E6"/>
    <w:rsid w:val="00CC231C"/>
    <w:rsid w:val="00CD6BCA"/>
    <w:rsid w:val="00CE40EB"/>
    <w:rsid w:val="00D173FA"/>
    <w:rsid w:val="00D4725E"/>
    <w:rsid w:val="00D677CD"/>
    <w:rsid w:val="00D764FE"/>
    <w:rsid w:val="00D811A7"/>
    <w:rsid w:val="00DA418A"/>
    <w:rsid w:val="00DA4470"/>
    <w:rsid w:val="00DA6631"/>
    <w:rsid w:val="00DB6014"/>
    <w:rsid w:val="00DE1336"/>
    <w:rsid w:val="00DE697E"/>
    <w:rsid w:val="00DF36A7"/>
    <w:rsid w:val="00E06AA0"/>
    <w:rsid w:val="00E1726F"/>
    <w:rsid w:val="00E345B2"/>
    <w:rsid w:val="00E42FBB"/>
    <w:rsid w:val="00E43669"/>
    <w:rsid w:val="00E4499B"/>
    <w:rsid w:val="00E762F3"/>
    <w:rsid w:val="00E937F9"/>
    <w:rsid w:val="00EC5B6C"/>
    <w:rsid w:val="00EF0B49"/>
    <w:rsid w:val="00EF4378"/>
    <w:rsid w:val="00EF6439"/>
    <w:rsid w:val="00F05D90"/>
    <w:rsid w:val="00F22424"/>
    <w:rsid w:val="00FA09ED"/>
    <w:rsid w:val="00FA6B63"/>
    <w:rsid w:val="00FB23E1"/>
    <w:rsid w:val="00FB5E5C"/>
    <w:rsid w:val="00FF0FDD"/>
    <w:rsid w:val="00FF2308"/>
    <w:rsid w:val="00FF7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44BD6C"/>
  <w15:docId w15:val="{29E1F507-6BFA-4159-B735-0B958AD8C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275C"/>
    <w:pPr>
      <w:widowControl w:val="0"/>
      <w:spacing w:afterLines="50" w:after="50"/>
      <w:jc w:val="both"/>
    </w:pPr>
    <w:rPr>
      <w:rFonts w:ascii="Arial" w:eastAsia="Arial" w:hAnsi="Arial" w:cs="Times New Roman"/>
      <w:sz w:val="24"/>
      <w:lang w:val="en-GB"/>
    </w:rPr>
  </w:style>
  <w:style w:type="paragraph" w:styleId="1">
    <w:name w:val="heading 1"/>
    <w:basedOn w:val="a"/>
    <w:next w:val="a"/>
    <w:link w:val="10"/>
    <w:uiPriority w:val="9"/>
    <w:qFormat/>
    <w:rsid w:val="00AC2D04"/>
    <w:pPr>
      <w:keepNext/>
      <w:keepLines/>
      <w:spacing w:before="240" w:line="480" w:lineRule="auto"/>
      <w:jc w:val="center"/>
      <w:outlineLvl w:val="0"/>
    </w:pPr>
    <w:rPr>
      <w:b/>
      <w:bCs/>
      <w:kern w:val="44"/>
      <w:sz w:val="32"/>
      <w:szCs w:val="44"/>
    </w:rPr>
  </w:style>
  <w:style w:type="paragraph" w:styleId="2">
    <w:name w:val="heading 2"/>
    <w:basedOn w:val="a"/>
    <w:next w:val="a"/>
    <w:link w:val="20"/>
    <w:uiPriority w:val="9"/>
    <w:unhideWhenUsed/>
    <w:qFormat/>
    <w:rsid w:val="00AC2D04"/>
    <w:pPr>
      <w:keepNext/>
      <w:keepLines/>
      <w:spacing w:before="120" w:line="415" w:lineRule="auto"/>
      <w:outlineLvl w:val="1"/>
    </w:pPr>
    <w:rPr>
      <w:rFonts w:cstheme="majorBidi"/>
      <w:b/>
      <w:bCs/>
      <w:sz w:val="32"/>
      <w:szCs w:val="32"/>
    </w:rPr>
  </w:style>
  <w:style w:type="paragraph" w:styleId="3">
    <w:name w:val="heading 3"/>
    <w:basedOn w:val="a"/>
    <w:next w:val="a"/>
    <w:link w:val="30"/>
    <w:uiPriority w:val="9"/>
    <w:unhideWhenUsed/>
    <w:qFormat/>
    <w:rsid w:val="007430C2"/>
    <w:pPr>
      <w:keepNext/>
      <w:keepLines/>
      <w:spacing w:before="120" w:after="120" w:line="415" w:lineRule="auto"/>
      <w:outlineLvl w:val="2"/>
    </w:pPr>
    <w:rPr>
      <w:b/>
      <w:bCs/>
      <w:sz w:val="28"/>
      <w:szCs w:val="32"/>
    </w:rPr>
  </w:style>
  <w:style w:type="paragraph" w:styleId="4">
    <w:name w:val="heading 4"/>
    <w:basedOn w:val="a"/>
    <w:next w:val="a"/>
    <w:link w:val="40"/>
    <w:uiPriority w:val="9"/>
    <w:unhideWhenUsed/>
    <w:qFormat/>
    <w:rsid w:val="00AC2D04"/>
    <w:pPr>
      <w:keepNext/>
      <w:keepLines/>
      <w:spacing w:before="120"/>
      <w:ind w:leftChars="100" w:left="100"/>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5745E"/>
    <w:pPr>
      <w:tabs>
        <w:tab w:val="center" w:pos="4153"/>
        <w:tab w:val="right" w:pos="8306"/>
      </w:tabs>
      <w:snapToGrid w:val="0"/>
      <w:jc w:val="center"/>
    </w:pPr>
    <w:rPr>
      <w:sz w:val="18"/>
      <w:szCs w:val="18"/>
    </w:rPr>
  </w:style>
  <w:style w:type="character" w:customStyle="1" w:styleId="a4">
    <w:name w:val="页眉 字符"/>
    <w:basedOn w:val="a0"/>
    <w:link w:val="a3"/>
    <w:uiPriority w:val="99"/>
    <w:rsid w:val="0025745E"/>
    <w:rPr>
      <w:sz w:val="18"/>
      <w:szCs w:val="18"/>
    </w:rPr>
  </w:style>
  <w:style w:type="paragraph" w:styleId="a5">
    <w:name w:val="footer"/>
    <w:basedOn w:val="a"/>
    <w:link w:val="a6"/>
    <w:uiPriority w:val="99"/>
    <w:unhideWhenUsed/>
    <w:rsid w:val="0025745E"/>
    <w:pPr>
      <w:tabs>
        <w:tab w:val="center" w:pos="4153"/>
        <w:tab w:val="right" w:pos="8306"/>
      </w:tabs>
      <w:snapToGrid w:val="0"/>
      <w:jc w:val="left"/>
    </w:pPr>
    <w:rPr>
      <w:sz w:val="18"/>
      <w:szCs w:val="18"/>
    </w:rPr>
  </w:style>
  <w:style w:type="character" w:customStyle="1" w:styleId="a6">
    <w:name w:val="页脚 字符"/>
    <w:basedOn w:val="a0"/>
    <w:link w:val="a5"/>
    <w:uiPriority w:val="99"/>
    <w:rsid w:val="0025745E"/>
    <w:rPr>
      <w:sz w:val="18"/>
      <w:szCs w:val="18"/>
    </w:rPr>
  </w:style>
  <w:style w:type="character" w:customStyle="1" w:styleId="20">
    <w:name w:val="标题 2 字符"/>
    <w:basedOn w:val="a0"/>
    <w:link w:val="2"/>
    <w:uiPriority w:val="9"/>
    <w:rsid w:val="00AC2D04"/>
    <w:rPr>
      <w:rFonts w:ascii="Arial" w:eastAsia="Arial" w:hAnsi="Arial" w:cstheme="majorBidi"/>
      <w:b/>
      <w:bCs/>
      <w:sz w:val="32"/>
      <w:szCs w:val="32"/>
      <w:lang w:val="en-GB"/>
    </w:rPr>
  </w:style>
  <w:style w:type="character" w:customStyle="1" w:styleId="10">
    <w:name w:val="标题 1 字符"/>
    <w:basedOn w:val="a0"/>
    <w:link w:val="1"/>
    <w:uiPriority w:val="9"/>
    <w:rsid w:val="00AC2D04"/>
    <w:rPr>
      <w:rFonts w:ascii="Arial" w:eastAsia="Arial" w:hAnsi="Arial" w:cs="Times New Roman"/>
      <w:b/>
      <w:bCs/>
      <w:kern w:val="44"/>
      <w:sz w:val="32"/>
      <w:szCs w:val="44"/>
      <w:lang w:val="en-GB"/>
    </w:rPr>
  </w:style>
  <w:style w:type="character" w:customStyle="1" w:styleId="30">
    <w:name w:val="标题 3 字符"/>
    <w:basedOn w:val="a0"/>
    <w:link w:val="3"/>
    <w:uiPriority w:val="9"/>
    <w:rsid w:val="007430C2"/>
    <w:rPr>
      <w:b/>
      <w:bCs/>
      <w:sz w:val="28"/>
      <w:szCs w:val="32"/>
      <w:lang w:val="en-GB"/>
    </w:rPr>
  </w:style>
  <w:style w:type="paragraph" w:styleId="a7">
    <w:name w:val="List Paragraph"/>
    <w:basedOn w:val="a"/>
    <w:uiPriority w:val="34"/>
    <w:qFormat/>
    <w:rsid w:val="005E515B"/>
    <w:pPr>
      <w:ind w:firstLineChars="200" w:firstLine="420"/>
    </w:pPr>
  </w:style>
  <w:style w:type="character" w:customStyle="1" w:styleId="40">
    <w:name w:val="标题 4 字符"/>
    <w:basedOn w:val="a0"/>
    <w:link w:val="4"/>
    <w:uiPriority w:val="9"/>
    <w:rsid w:val="00AC2D04"/>
    <w:rPr>
      <w:rFonts w:asciiTheme="majorHAnsi" w:eastAsiaTheme="majorEastAsia" w:hAnsiTheme="majorHAnsi" w:cstheme="majorBidi"/>
      <w:b/>
      <w:bCs/>
      <w:sz w:val="28"/>
      <w:szCs w:val="28"/>
      <w:lang w:val="en-GB"/>
    </w:rPr>
  </w:style>
  <w:style w:type="paragraph" w:styleId="a8">
    <w:name w:val="caption"/>
    <w:basedOn w:val="a"/>
    <w:next w:val="a"/>
    <w:uiPriority w:val="35"/>
    <w:unhideWhenUsed/>
    <w:qFormat/>
    <w:rsid w:val="00792489"/>
    <w:rPr>
      <w:rFonts w:asciiTheme="majorHAnsi" w:eastAsia="黑体" w:hAnsiTheme="majorHAnsi" w:cstheme="majorBidi"/>
      <w:sz w:val="20"/>
      <w:szCs w:val="20"/>
    </w:rPr>
  </w:style>
  <w:style w:type="character" w:styleId="a9">
    <w:name w:val="Hyperlink"/>
    <w:basedOn w:val="a0"/>
    <w:uiPriority w:val="99"/>
    <w:unhideWhenUsed/>
    <w:rsid w:val="000D1740"/>
    <w:rPr>
      <w:color w:val="0563C1" w:themeColor="hyperlink"/>
      <w:u w:val="single"/>
    </w:rPr>
  </w:style>
  <w:style w:type="character" w:styleId="aa">
    <w:name w:val="Unresolved Mention"/>
    <w:basedOn w:val="a0"/>
    <w:uiPriority w:val="99"/>
    <w:semiHidden/>
    <w:unhideWhenUsed/>
    <w:rsid w:val="000D1740"/>
    <w:rPr>
      <w:color w:val="605E5C"/>
      <w:shd w:val="clear" w:color="auto" w:fill="E1DFDD"/>
    </w:rPr>
  </w:style>
  <w:style w:type="table" w:styleId="ab">
    <w:name w:val="Table Grid"/>
    <w:basedOn w:val="a1"/>
    <w:uiPriority w:val="39"/>
    <w:rsid w:val="003162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ibliography"/>
    <w:basedOn w:val="a"/>
    <w:next w:val="a"/>
    <w:uiPriority w:val="37"/>
    <w:unhideWhenUsed/>
    <w:rsid w:val="002D7F7D"/>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612610">
      <w:bodyDiv w:val="1"/>
      <w:marLeft w:val="0"/>
      <w:marRight w:val="0"/>
      <w:marTop w:val="0"/>
      <w:marBottom w:val="0"/>
      <w:divBdr>
        <w:top w:val="none" w:sz="0" w:space="0" w:color="auto"/>
        <w:left w:val="none" w:sz="0" w:space="0" w:color="auto"/>
        <w:bottom w:val="none" w:sz="0" w:space="0" w:color="auto"/>
        <w:right w:val="none" w:sz="0" w:space="0" w:color="auto"/>
      </w:divBdr>
    </w:div>
    <w:div w:id="19283436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DD17E-A8E7-4321-9E54-C75C78CDF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4009</TotalTime>
  <Pages>5</Pages>
  <Words>1986</Words>
  <Characters>11325</Characters>
  <Application>Microsoft Office Word</Application>
  <DocSecurity>0</DocSecurity>
  <Lines>94</Lines>
  <Paragraphs>26</Paragraphs>
  <ScaleCrop>false</ScaleCrop>
  <Company/>
  <LinksUpToDate>false</LinksUpToDate>
  <CharactersWithSpaces>13285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Bohao</dc:creator>
  <cp:keywords/>
  <dc:description/>
  <cp:lastModifiedBy>博昊 苏</cp:lastModifiedBy>
  <cp:revision>30</cp:revision>
  <dcterms:created xsi:type="dcterms:W3CDTF">2024-02-17T01:27:00Z</dcterms:created>
  <dcterms:modified xsi:type="dcterms:W3CDTF">2024-04-04T08:39:00Z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id="wNwoffp6"/&gt;&lt;style id="http://www.zotero.org/styles/ucl-institute-of-education-harvard" hasBibliography="1" bibliographyStyleHasBeenSet="1"/&gt;&lt;prefs&gt;&lt;pref name="fieldType" value="Field"/&gt;&lt;/prefs&gt;&lt;/</vt:lpwstr>
  </property>
  <property fmtid="{D5CDD505-2E9C-101B-9397-08002B2CF9AE}" pid="3" name="ZOTERO_PREF_2">
    <vt:lpwstr>data&gt;</vt:lpwstr>
  </property>
</Properties>
</file>