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75C0" w14:textId="16E0707A" w:rsidR="0025745E" w:rsidRPr="00AC2D04" w:rsidRDefault="0025745E" w:rsidP="00AC2D04">
      <w:pPr>
        <w:pStyle w:val="1"/>
        <w:spacing w:after="156"/>
      </w:pPr>
      <w:r w:rsidRPr="00AC2D04">
        <w:t>Systematic Experimentation – Sugar</w:t>
      </w:r>
      <w:r w:rsidR="00C67792" w:rsidRPr="00AC2D04">
        <w:t>s</w:t>
      </w:r>
      <w:r w:rsidRPr="00AC2D04">
        <w:t>cape</w:t>
      </w:r>
      <w:r w:rsidR="006379C5">
        <w:t>-2 and 3</w:t>
      </w:r>
    </w:p>
    <w:p w14:paraId="7643CAE9" w14:textId="3FD0A84C" w:rsidR="0025745E" w:rsidRPr="003968CB" w:rsidRDefault="0025745E" w:rsidP="007430C2">
      <w:pPr>
        <w:pStyle w:val="2"/>
        <w:numPr>
          <w:ilvl w:val="0"/>
          <w:numId w:val="3"/>
        </w:numPr>
        <w:spacing w:before="156" w:after="156"/>
      </w:pPr>
      <w:r w:rsidRPr="003968CB">
        <w:rPr>
          <w:rFonts w:hint="eastAsia"/>
        </w:rPr>
        <w:t>Aim</w:t>
      </w:r>
    </w:p>
    <w:p w14:paraId="504EDCAB" w14:textId="4B041296" w:rsidR="006D7E61" w:rsidRPr="0083275C" w:rsidRDefault="006D7E61" w:rsidP="009D133C">
      <w:pPr>
        <w:spacing w:after="156"/>
        <w:rPr>
          <w:shd w:val="clear" w:color="auto" w:fill="FFFFFF"/>
        </w:rPr>
      </w:pPr>
      <w:r w:rsidRPr="0083275C">
        <w:rPr>
          <w:shd w:val="clear" w:color="auto" w:fill="FFFFFF"/>
        </w:rPr>
        <w:t>Compared to the Sugar</w:t>
      </w:r>
      <w:r w:rsidR="008D14C0" w:rsidRPr="0083275C">
        <w:rPr>
          <w:shd w:val="clear" w:color="auto" w:fill="FFFFFF"/>
        </w:rPr>
        <w:t>S</w:t>
      </w:r>
      <w:r w:rsidRPr="0083275C">
        <w:rPr>
          <w:shd w:val="clear" w:color="auto" w:fill="FFFFFF"/>
        </w:rPr>
        <w:t>cape</w:t>
      </w:r>
      <w:r w:rsidR="008D14C0" w:rsidRPr="0083275C">
        <w:rPr>
          <w:shd w:val="clear" w:color="auto" w:fill="FFFFFF"/>
        </w:rPr>
        <w:t>-</w:t>
      </w:r>
      <w:r w:rsidRPr="0083275C">
        <w:rPr>
          <w:shd w:val="clear" w:color="auto" w:fill="FFFFFF"/>
        </w:rPr>
        <w:t>2 model, the Sugar</w:t>
      </w:r>
      <w:r w:rsidR="008D14C0" w:rsidRPr="0083275C">
        <w:rPr>
          <w:shd w:val="clear" w:color="auto" w:fill="FFFFFF"/>
        </w:rPr>
        <w:t>S</w:t>
      </w:r>
      <w:r w:rsidRPr="0083275C">
        <w:rPr>
          <w:shd w:val="clear" w:color="auto" w:fill="FFFFFF"/>
        </w:rPr>
        <w:t>cape</w:t>
      </w:r>
      <w:r w:rsidR="008D14C0" w:rsidRPr="0083275C">
        <w:rPr>
          <w:shd w:val="clear" w:color="auto" w:fill="FFFFFF"/>
        </w:rPr>
        <w:t>-</w:t>
      </w:r>
      <w:r w:rsidRPr="0083275C">
        <w:rPr>
          <w:shd w:val="clear" w:color="auto" w:fill="FFFFFF"/>
        </w:rPr>
        <w:t>3 model introduces an extra mechanism: the aging death. From the perspective of real-world analogy, individuals in the Sugarscape</w:t>
      </w:r>
      <w:r w:rsidR="008D14C0" w:rsidRPr="0083275C">
        <w:rPr>
          <w:shd w:val="clear" w:color="auto" w:fill="FFFFFF"/>
        </w:rPr>
        <w:t>-</w:t>
      </w:r>
      <w:r w:rsidRPr="0083275C">
        <w:rPr>
          <w:shd w:val="clear" w:color="auto" w:fill="FFFFFF"/>
        </w:rPr>
        <w:t>3 model resemble "</w:t>
      </w:r>
      <w:r w:rsidR="00215766" w:rsidRPr="0083275C">
        <w:rPr>
          <w:shd w:val="clear" w:color="auto" w:fill="FFFFFF"/>
        </w:rPr>
        <w:t>living entities</w:t>
      </w:r>
      <w:r w:rsidRPr="0083275C">
        <w:rPr>
          <w:shd w:val="clear" w:color="auto" w:fill="FFFFFF"/>
        </w:rPr>
        <w:t>" more than "organization</w:t>
      </w:r>
      <w:r w:rsidR="001F45EF">
        <w:rPr>
          <w:shd w:val="clear" w:color="auto" w:fill="FFFFFF"/>
        </w:rPr>
        <w:t>s or nations</w:t>
      </w:r>
      <w:r w:rsidRPr="0083275C">
        <w:rPr>
          <w:shd w:val="clear" w:color="auto" w:fill="FFFFFF"/>
        </w:rPr>
        <w:t>".</w:t>
      </w:r>
      <w:r w:rsidR="00215766" w:rsidRPr="0083275C">
        <w:rPr>
          <w:shd w:val="clear" w:color="auto" w:fill="FFFFFF"/>
        </w:rPr>
        <w:t xml:space="preserve"> </w:t>
      </w:r>
      <w:r w:rsidRPr="0083275C">
        <w:rPr>
          <w:shd w:val="clear" w:color="auto" w:fill="FFFFFF"/>
        </w:rPr>
        <w:t>Given this context, th</w:t>
      </w:r>
      <w:r w:rsidR="00215766" w:rsidRPr="0083275C">
        <w:rPr>
          <w:shd w:val="clear" w:color="auto" w:fill="FFFFFF"/>
        </w:rPr>
        <w:t>is</w:t>
      </w:r>
      <w:r w:rsidRPr="0083275C">
        <w:rPr>
          <w:shd w:val="clear" w:color="auto" w:fill="FFFFFF"/>
        </w:rPr>
        <w:t xml:space="preserve"> systematic experimentation </w:t>
      </w:r>
      <w:r w:rsidR="00215766" w:rsidRPr="0083275C">
        <w:rPr>
          <w:shd w:val="clear" w:color="auto" w:fill="FFFFFF"/>
        </w:rPr>
        <w:t>pro</w:t>
      </w:r>
      <w:r w:rsidRPr="0083275C">
        <w:rPr>
          <w:shd w:val="clear" w:color="auto" w:fill="FFFFFF"/>
        </w:rPr>
        <w:t>poses the following question:</w:t>
      </w:r>
    </w:p>
    <w:p w14:paraId="122455D5" w14:textId="668C0F16" w:rsidR="006D7E61" w:rsidRPr="0083275C" w:rsidRDefault="006D7E61" w:rsidP="009D133C">
      <w:pPr>
        <w:spacing w:after="156"/>
        <w:rPr>
          <w:shd w:val="clear" w:color="auto" w:fill="FFFFFF"/>
        </w:rPr>
      </w:pPr>
      <w:r w:rsidRPr="0083275C">
        <w:rPr>
          <w:shd w:val="clear" w:color="auto" w:fill="FFFFFF"/>
        </w:rPr>
        <w:t xml:space="preserve">From the standpoint </w:t>
      </w:r>
      <w:r w:rsidR="008D14C0" w:rsidRPr="0083275C">
        <w:rPr>
          <w:shd w:val="clear" w:color="auto" w:fill="FFFFFF"/>
        </w:rPr>
        <w:t xml:space="preserve">of </w:t>
      </w:r>
      <w:r w:rsidRPr="0083275C">
        <w:rPr>
          <w:shd w:val="clear" w:color="auto" w:fill="FFFFFF"/>
        </w:rPr>
        <w:t>compet</w:t>
      </w:r>
      <w:r w:rsidR="008D14C0" w:rsidRPr="0083275C">
        <w:rPr>
          <w:shd w:val="clear" w:color="auto" w:fill="FFFFFF"/>
        </w:rPr>
        <w:t>iti</w:t>
      </w:r>
      <w:r w:rsidR="008E29BA">
        <w:rPr>
          <w:shd w:val="clear" w:color="auto" w:fill="FFFFFF"/>
        </w:rPr>
        <w:t>on</w:t>
      </w:r>
      <w:r w:rsidR="008D14C0" w:rsidRPr="0083275C">
        <w:rPr>
          <w:shd w:val="clear" w:color="auto" w:fill="FFFFFF"/>
        </w:rPr>
        <w:t xml:space="preserve"> intensity</w:t>
      </w:r>
      <w:r w:rsidRPr="0083275C">
        <w:rPr>
          <w:shd w:val="clear" w:color="auto" w:fill="FFFFFF"/>
        </w:rPr>
        <w:t xml:space="preserve">, how </w:t>
      </w:r>
      <w:r w:rsidR="00215766" w:rsidRPr="0083275C">
        <w:rPr>
          <w:shd w:val="clear" w:color="auto" w:fill="FFFFFF"/>
        </w:rPr>
        <w:t>could different</w:t>
      </w:r>
      <w:r w:rsidRPr="0083275C">
        <w:rPr>
          <w:shd w:val="clear" w:color="auto" w:fill="FFFFFF"/>
        </w:rPr>
        <w:t xml:space="preserve"> initial population size and maximum vision range affect the Gini coefficient and group survival rates differently in these two models?</w:t>
      </w:r>
    </w:p>
    <w:p w14:paraId="6B60A398" w14:textId="20D83F18" w:rsidR="0025745E" w:rsidRPr="00AC2D04" w:rsidRDefault="007430C2" w:rsidP="00AC2D04">
      <w:pPr>
        <w:pStyle w:val="2"/>
        <w:spacing w:after="156"/>
      </w:pPr>
      <w:r w:rsidRPr="00AC2D04">
        <w:t xml:space="preserve">2 </w:t>
      </w:r>
      <w:r w:rsidR="0025745E" w:rsidRPr="00AC2D04">
        <w:t>Methods</w:t>
      </w:r>
    </w:p>
    <w:p w14:paraId="3D39E6BE" w14:textId="20AF35A5" w:rsidR="00D811A7" w:rsidRPr="003968CB" w:rsidRDefault="00D811A7" w:rsidP="00D811A7">
      <w:pPr>
        <w:pStyle w:val="3"/>
        <w:spacing w:before="156" w:after="156"/>
      </w:pPr>
      <w:r w:rsidRPr="003968CB">
        <w:t>2.1 Pre</w:t>
      </w:r>
      <w:r w:rsidR="00FB5E5C" w:rsidRPr="00FB5E5C">
        <w:rPr>
          <w:rFonts w:hint="eastAsia"/>
        </w:rPr>
        <w:t>requisites</w:t>
      </w:r>
    </w:p>
    <w:p w14:paraId="0642F21A" w14:textId="087B94E7" w:rsidR="0083275C" w:rsidRDefault="004105B5" w:rsidP="00CE40EB">
      <w:pPr>
        <w:spacing w:after="156"/>
        <w:rPr>
          <w:shd w:val="clear" w:color="auto" w:fill="FFFFFF"/>
        </w:rPr>
      </w:pPr>
      <w:r>
        <w:rPr>
          <w:shd w:val="clear" w:color="auto" w:fill="FFFFFF"/>
        </w:rPr>
        <w:t>To</w:t>
      </w:r>
      <w:r w:rsidR="0083275C">
        <w:rPr>
          <w:shd w:val="clear" w:color="auto" w:fill="FFFFFF"/>
        </w:rPr>
        <w:t xml:space="preserve"> focus more on investigating model’s competition intensity,</w:t>
      </w:r>
      <w:r w:rsidR="00FB5E5C" w:rsidRPr="00FB5E5C">
        <w:t xml:space="preserve"> </w:t>
      </w:r>
      <w:r w:rsidR="00FB5E5C" w:rsidRPr="00FB5E5C">
        <w:rPr>
          <w:shd w:val="clear" w:color="auto" w:fill="FFFFFF"/>
        </w:rPr>
        <w:t xml:space="preserve">it is necessary to mitigate the influence of other variables, particularly </w:t>
      </w:r>
      <w:r w:rsidR="00FB5E5C">
        <w:rPr>
          <w:shd w:val="clear" w:color="auto" w:fill="FFFFFF"/>
        </w:rPr>
        <w:t xml:space="preserve">on </w:t>
      </w:r>
      <w:r w:rsidR="00FB5E5C" w:rsidRPr="00FB5E5C">
        <w:rPr>
          <w:shd w:val="clear" w:color="auto" w:fill="FFFFFF"/>
        </w:rPr>
        <w:t>resource restrictions and death mechanisms.</w:t>
      </w:r>
    </w:p>
    <w:p w14:paraId="4C86F73A" w14:textId="4C6E5BF2" w:rsidR="00215766" w:rsidRPr="003968CB" w:rsidRDefault="0083275C" w:rsidP="00CE40EB">
      <w:pPr>
        <w:spacing w:after="156"/>
      </w:pPr>
      <w:r>
        <w:rPr>
          <w:rFonts w:hint="eastAsia"/>
          <w:shd w:val="clear" w:color="auto" w:fill="FFFFFF"/>
        </w:rPr>
        <w:t>Therefore</w:t>
      </w:r>
      <w:r w:rsidR="00D811A7" w:rsidRPr="003968CB">
        <w:rPr>
          <w:shd w:val="clear" w:color="auto" w:fill="FFFFFF"/>
        </w:rPr>
        <w:t>, some codes modification is required</w:t>
      </w:r>
      <w:r>
        <w:rPr>
          <w:shd w:val="clear" w:color="auto" w:fill="FFFFFF"/>
        </w:rPr>
        <w:t xml:space="preserve"> to validate</w:t>
      </w:r>
      <w:r w:rsidR="00D811A7" w:rsidRPr="003968CB">
        <w:rPr>
          <w:shd w:val="clear" w:color="auto" w:fill="FFFFFF"/>
        </w:rPr>
        <w:t xml:space="preserve"> </w:t>
      </w:r>
      <w:r w:rsidR="00AC34C3">
        <w:rPr>
          <w:shd w:val="clear" w:color="auto" w:fill="FFFFFF"/>
        </w:rPr>
        <w:t xml:space="preserve">following </w:t>
      </w:r>
      <w:r w:rsidR="00FB5E5C">
        <w:rPr>
          <w:shd w:val="clear" w:color="auto" w:fill="FFFFFF"/>
        </w:rPr>
        <w:t>two</w:t>
      </w:r>
      <w:r w:rsidR="00D811A7" w:rsidRPr="003968CB">
        <w:rPr>
          <w:shd w:val="clear" w:color="auto" w:fill="FFFFFF"/>
        </w:rPr>
        <w:t xml:space="preserve"> pr</w:t>
      </w:r>
      <w:r w:rsidR="00FB5E5C">
        <w:rPr>
          <w:shd w:val="clear" w:color="auto" w:fill="FFFFFF"/>
        </w:rPr>
        <w:t>erequisites</w:t>
      </w:r>
      <w:r w:rsidR="00D811A7" w:rsidRPr="003968CB">
        <w:rPr>
          <w:shd w:val="clear" w:color="auto" w:fill="FFFFFF"/>
        </w:rPr>
        <w:t>:</w:t>
      </w:r>
    </w:p>
    <w:p w14:paraId="64D0164F" w14:textId="2286D8A7" w:rsidR="008D14C0" w:rsidRPr="003968CB" w:rsidRDefault="00D811A7" w:rsidP="00D811A7">
      <w:pPr>
        <w:pStyle w:val="4"/>
        <w:spacing w:after="156"/>
        <w:ind w:left="240"/>
      </w:pPr>
      <w:r w:rsidRPr="003968CB">
        <w:t xml:space="preserve">2.1.1 </w:t>
      </w:r>
      <w:r w:rsidR="008D14C0" w:rsidRPr="003968CB">
        <w:t xml:space="preserve">Theoretically enough but not infinite resources </w:t>
      </w:r>
    </w:p>
    <w:p w14:paraId="3EF02427" w14:textId="21BD05F0" w:rsidR="00CE40EB" w:rsidRDefault="00CE40EB" w:rsidP="00CE40EB">
      <w:pPr>
        <w:spacing w:after="156"/>
      </w:pPr>
      <w:r w:rsidRPr="00CE40EB">
        <w:t xml:space="preserve">In the original sugar map, nearly one-third of the patches were assigned a sugar resource value of zero, meaning that some </w:t>
      </w:r>
      <w:r w:rsidR="0015600E">
        <w:t>“</w:t>
      </w:r>
      <w:r>
        <w:rPr>
          <w:rFonts w:hint="eastAsia"/>
        </w:rPr>
        <w:t>un</w:t>
      </w:r>
      <w:r>
        <w:t xml:space="preserve">lucky </w:t>
      </w:r>
      <w:r w:rsidRPr="00CE40EB">
        <w:t>individuals</w:t>
      </w:r>
      <w:r w:rsidR="0015600E">
        <w:t>”</w:t>
      </w:r>
      <w:r w:rsidRPr="00CE40EB">
        <w:t xml:space="preserve"> could be born on these zero-resource patches. Given that their metabolism defaults to a range between 1 and 3, this scenario could lead to immediate death upon birth. </w:t>
      </w:r>
    </w:p>
    <w:p w14:paraId="057CDD5C" w14:textId="2662ADA3" w:rsidR="00CE40EB" w:rsidRPr="00CE40EB" w:rsidRDefault="00CE40EB" w:rsidP="00CE40EB">
      <w:pPr>
        <w:spacing w:after="156"/>
      </w:pPr>
      <w:r w:rsidRPr="00CE40EB">
        <w:t xml:space="preserve">To address this issue and ensure that the environment's resources are relatively </w:t>
      </w:r>
      <w:r>
        <w:t>enough</w:t>
      </w:r>
      <w:r w:rsidRPr="00CE40EB">
        <w:t xml:space="preserve">, we modified the initial map by adding 3 to both the initial resource amount and the maximum resource limit of all patches. This adjustment ensures that under a certain population threshold, individuals should not die from starvation, as the total sugar resources available on the map exceed the collective expected sugar consumption of all individuals. This way, the cause of death can largely be attributed to competition, </w:t>
      </w:r>
      <w:r>
        <w:t>aligning with the research goal</w:t>
      </w:r>
      <w:r w:rsidRPr="00CE40EB">
        <w:t>.</w:t>
      </w:r>
    </w:p>
    <w:p w14:paraId="75C42BA2" w14:textId="59DC7802" w:rsidR="00215766" w:rsidRPr="003968CB" w:rsidRDefault="00D811A7" w:rsidP="00D811A7">
      <w:pPr>
        <w:pStyle w:val="4"/>
        <w:spacing w:after="156"/>
        <w:ind w:left="240"/>
      </w:pPr>
      <w:r w:rsidRPr="003968CB">
        <w:t xml:space="preserve">2.1.2 </w:t>
      </w:r>
      <w:r w:rsidRPr="003968CB">
        <w:rPr>
          <w:rFonts w:hint="eastAsia"/>
        </w:rPr>
        <w:t>T</w:t>
      </w:r>
      <w:r w:rsidRPr="003968CB">
        <w:t>heoretically only competition leading to death</w:t>
      </w:r>
    </w:p>
    <w:p w14:paraId="672C7EDC" w14:textId="77777777" w:rsidR="009D133C" w:rsidRDefault="00CE40EB" w:rsidP="00CE40EB">
      <w:pPr>
        <w:spacing w:after="156"/>
        <w:rPr>
          <w:shd w:val="clear" w:color="auto" w:fill="FFFFFF"/>
        </w:rPr>
      </w:pPr>
      <w:r>
        <w:rPr>
          <w:shd w:val="clear" w:color="auto" w:fill="FFFFFF"/>
        </w:rPr>
        <w:t xml:space="preserve">In the original version of Sugarscape-3, regardless of whether an individual dies from starvation or aging, a new individual is randomly generated to maintain a </w:t>
      </w:r>
      <w:r>
        <w:rPr>
          <w:shd w:val="clear" w:color="auto" w:fill="FFFFFF"/>
        </w:rPr>
        <w:lastRenderedPageBreak/>
        <w:t xml:space="preserve">stable population size. We modified the codes aiming to better focus on the effects of competition and accurately measure deaths caused solely by starvation due to competition. </w:t>
      </w:r>
    </w:p>
    <w:p w14:paraId="11E79598" w14:textId="04887C48" w:rsidR="00CE40EB" w:rsidRDefault="00CE40EB" w:rsidP="00CE40EB">
      <w:pPr>
        <w:spacing w:after="156"/>
        <w:rPr>
          <w:rFonts w:eastAsiaTheme="minorEastAsia"/>
        </w:rPr>
      </w:pPr>
      <w:r>
        <w:rPr>
          <w:shd w:val="clear" w:color="auto" w:fill="FFFFFF"/>
        </w:rPr>
        <w:t xml:space="preserve">After </w:t>
      </w:r>
      <w:r w:rsidR="00792489">
        <w:rPr>
          <w:shd w:val="clear" w:color="auto" w:fill="FFFFFF"/>
        </w:rPr>
        <w:t xml:space="preserve">codes’ </w:t>
      </w:r>
      <w:r>
        <w:rPr>
          <w:shd w:val="clear" w:color="auto" w:fill="FFFFFF"/>
        </w:rPr>
        <w:t>modification, new individuals are only born when an existing individual dies of aging. This adjustment allows for a clearer analysis of the impact of competition on survival within the model, because every turtle’s death could be only directly attributed to competition.</w:t>
      </w:r>
    </w:p>
    <w:p w14:paraId="19BEC935" w14:textId="1D0D13AC" w:rsidR="009D3265" w:rsidRPr="003968CB" w:rsidRDefault="009D3265" w:rsidP="009D3265">
      <w:pPr>
        <w:pStyle w:val="3"/>
        <w:spacing w:before="156" w:after="156"/>
      </w:pPr>
      <w:r w:rsidRPr="003968CB">
        <w:t>2.</w:t>
      </w:r>
      <w:r w:rsidR="00962CAE">
        <w:t>2</w:t>
      </w:r>
      <w:r w:rsidRPr="003968CB">
        <w:t xml:space="preserve"> </w:t>
      </w:r>
      <w:r w:rsidR="009D133C">
        <w:rPr>
          <w:rFonts w:asciiTheme="minorEastAsia" w:eastAsiaTheme="minorEastAsia" w:hAnsiTheme="minorEastAsia"/>
        </w:rPr>
        <w:t>Parameter</w:t>
      </w:r>
      <w:r w:rsidR="00270044">
        <w:rPr>
          <w:rFonts w:asciiTheme="minorEastAsia" w:eastAsiaTheme="minorEastAsia" w:hAnsiTheme="minorEastAsia" w:hint="eastAsia"/>
        </w:rPr>
        <w:t>s</w:t>
      </w:r>
    </w:p>
    <w:p w14:paraId="60FE845B" w14:textId="4EA14D59" w:rsidR="009D3265" w:rsidRDefault="000B0D22" w:rsidP="000B0D22">
      <w:pPr>
        <w:spacing w:after="156"/>
        <w:rPr>
          <w:shd w:val="clear" w:color="auto" w:fill="FFFFFF"/>
        </w:rPr>
      </w:pPr>
      <w:r>
        <w:rPr>
          <w:shd w:val="clear" w:color="auto" w:fill="FFFFFF"/>
        </w:rPr>
        <w:t>In this experiment, the two parameters selected are ‘initial population’ and ‘max vision’. Within the behaviour space, the range for initial population is set from 100 to 1000, with a step size of 20; While max vision is defined with a range from 2 to 13, with a step size of 1, meaning that the upper limit for the randomly assigned vision value of each turtle at birth is 13.</w:t>
      </w:r>
    </w:p>
    <w:p w14:paraId="2E9F067B" w14:textId="5DE29AEE" w:rsidR="00270044" w:rsidRDefault="006D6742" w:rsidP="006D6742">
      <w:pPr>
        <w:spacing w:after="156"/>
        <w:rPr>
          <w:rFonts w:eastAsiaTheme="minorEastAsia"/>
        </w:rPr>
      </w:pPr>
      <w:r>
        <w:rPr>
          <w:shd w:val="clear" w:color="auto" w:fill="FFFFFF"/>
        </w:rPr>
        <w:t>To facilitate a more intuitive comparison between the two versions of the model, it is essential to control other variables, such as "minimum sugar endowme</w:t>
      </w:r>
      <w:r w:rsidRPr="006D6742">
        <w:t>nt", "metabolism range"</w:t>
      </w:r>
      <w:r>
        <w:t>, etc,</w:t>
      </w:r>
      <w:r w:rsidRPr="006D6742">
        <w:t xml:space="preserve"> ensuring they </w:t>
      </w:r>
      <w:r>
        <w:t>share</w:t>
      </w:r>
      <w:r w:rsidRPr="006D6742">
        <w:t xml:space="preserve"> completely </w:t>
      </w:r>
      <w:r>
        <w:t>same pattern</w:t>
      </w:r>
      <w:r w:rsidRPr="006D6742">
        <w:t xml:space="preserve">. </w:t>
      </w:r>
    </w:p>
    <w:p w14:paraId="79C180BF" w14:textId="1B71F3CB" w:rsidR="00270044" w:rsidRPr="003968CB" w:rsidRDefault="00270044" w:rsidP="00270044">
      <w:pPr>
        <w:pStyle w:val="3"/>
        <w:spacing w:before="156" w:after="156"/>
      </w:pPr>
      <w:r w:rsidRPr="003968CB">
        <w:t>2.</w:t>
      </w:r>
      <w:r>
        <w:t>3</w:t>
      </w:r>
      <w:r w:rsidRPr="003968CB">
        <w:t xml:space="preserve"> </w:t>
      </w:r>
      <w:r>
        <w:rPr>
          <w:rFonts w:asciiTheme="minorEastAsia" w:eastAsiaTheme="minorEastAsia" w:hAnsiTheme="minorEastAsia" w:hint="eastAsia"/>
        </w:rPr>
        <w:t>Metrics</w:t>
      </w:r>
    </w:p>
    <w:p w14:paraId="632CB468" w14:textId="6593662C" w:rsidR="006D6742" w:rsidRDefault="006D6742" w:rsidP="006D6742">
      <w:pPr>
        <w:spacing w:after="156"/>
        <w:rPr>
          <w:rFonts w:eastAsiaTheme="minorEastAsia"/>
        </w:rPr>
      </w:pPr>
      <w:r>
        <w:rPr>
          <w:shd w:val="clear" w:color="auto" w:fill="FFFFFF"/>
        </w:rPr>
        <w:t>Based on the research objectives outlined, we will investigate the "competition intensity" of the two models using the following two metrics:</w:t>
      </w:r>
    </w:p>
    <w:p w14:paraId="1162B628" w14:textId="5E0C9E47" w:rsidR="00962CAE" w:rsidRPr="003968CB" w:rsidRDefault="00962CAE" w:rsidP="00962CAE">
      <w:pPr>
        <w:pStyle w:val="4"/>
        <w:spacing w:after="156"/>
        <w:ind w:left="240"/>
      </w:pPr>
      <w:r w:rsidRPr="003968CB">
        <w:t>2.</w:t>
      </w:r>
      <w:r w:rsidR="00270044">
        <w:t>3</w:t>
      </w:r>
      <w:r w:rsidRPr="003968CB">
        <w:t xml:space="preserve">.1 </w:t>
      </w:r>
      <w:r>
        <w:t>Survival-ratio</w:t>
      </w:r>
      <w:r w:rsidRPr="003968CB">
        <w:t xml:space="preserve"> </w:t>
      </w:r>
    </w:p>
    <w:p w14:paraId="096D39EC" w14:textId="3734D1EE" w:rsidR="006D6742" w:rsidRDefault="006D6742" w:rsidP="006D6742">
      <w:pPr>
        <w:spacing w:after="156"/>
        <w:rPr>
          <w:rFonts w:ascii="宋体" w:eastAsia="宋体" w:hAnsi="宋体" w:cs="宋体"/>
        </w:rPr>
      </w:pPr>
      <w:r>
        <w:rPr>
          <w:shd w:val="clear" w:color="auto" w:fill="FFFFFF"/>
        </w:rPr>
        <w:t xml:space="preserve">This metric is calculated by the ratio </w:t>
      </w:r>
      <w:r w:rsidR="008A2756">
        <w:rPr>
          <w:shd w:val="clear" w:color="auto" w:fill="FFFFFF"/>
        </w:rPr>
        <w:t xml:space="preserve">between </w:t>
      </w:r>
      <w:r>
        <w:rPr>
          <w:shd w:val="clear" w:color="auto" w:fill="FFFFFF"/>
        </w:rPr>
        <w:t xml:space="preserve">the count of </w:t>
      </w:r>
      <w:r w:rsidR="008A2756">
        <w:rPr>
          <w:shd w:val="clear" w:color="auto" w:fill="FFFFFF"/>
        </w:rPr>
        <w:t xml:space="preserve">current </w:t>
      </w:r>
      <w:r>
        <w:rPr>
          <w:shd w:val="clear" w:color="auto" w:fill="FFFFFF"/>
        </w:rPr>
        <w:t xml:space="preserve">turtles </w:t>
      </w:r>
      <w:r w:rsidR="008A2756">
        <w:rPr>
          <w:shd w:val="clear" w:color="auto" w:fill="FFFFFF"/>
        </w:rPr>
        <w:t xml:space="preserve">and </w:t>
      </w:r>
      <w:r>
        <w:rPr>
          <w:shd w:val="clear" w:color="auto" w:fill="FFFFFF"/>
        </w:rPr>
        <w:t xml:space="preserve">the initial population, aiming to reflect the number of individuals that starve to death due to resources on their intended path being occupied </w:t>
      </w:r>
      <w:r w:rsidR="00FF0FDD">
        <w:rPr>
          <w:shd w:val="clear" w:color="auto" w:fill="FFFFFF"/>
        </w:rPr>
        <w:t xml:space="preserve">and harvested </w:t>
      </w:r>
      <w:r>
        <w:rPr>
          <w:shd w:val="clear" w:color="auto" w:fill="FFFFFF"/>
        </w:rPr>
        <w:t>by other individuals.</w:t>
      </w:r>
    </w:p>
    <w:p w14:paraId="5E9BF7E3" w14:textId="7BDA77B9" w:rsidR="00962CAE" w:rsidRPr="003968CB" w:rsidRDefault="00962CAE" w:rsidP="00962CAE">
      <w:pPr>
        <w:pStyle w:val="4"/>
        <w:spacing w:after="156"/>
        <w:ind w:left="240"/>
      </w:pPr>
      <w:r w:rsidRPr="003968CB">
        <w:t>2.</w:t>
      </w:r>
      <w:r w:rsidR="00270044">
        <w:t>3</w:t>
      </w:r>
      <w:r w:rsidRPr="003968CB">
        <w:t>.</w:t>
      </w:r>
      <w:r>
        <w:t>2</w:t>
      </w:r>
      <w:r w:rsidRPr="003968CB">
        <w:t xml:space="preserve"> </w:t>
      </w:r>
      <w:r>
        <w:t>Gini-index</w:t>
      </w:r>
      <w:r w:rsidRPr="003968CB">
        <w:t xml:space="preserve"> </w:t>
      </w:r>
    </w:p>
    <w:p w14:paraId="5A72762D" w14:textId="6C10E3AF" w:rsidR="00AC4CF4" w:rsidRDefault="00FF0FDD" w:rsidP="00FF0FDD">
      <w:pPr>
        <w:spacing w:after="156"/>
        <w:rPr>
          <w:rFonts w:eastAsiaTheme="minorEastAsia"/>
        </w:rPr>
      </w:pPr>
      <w:r>
        <w:rPr>
          <w:shd w:val="clear" w:color="auto" w:fill="FFFFFF"/>
        </w:rPr>
        <w:t xml:space="preserve">We have transferred the </w:t>
      </w:r>
      <w:r w:rsidR="004105B5">
        <w:rPr>
          <w:shd w:val="clear" w:color="auto" w:fill="FFFFFF"/>
        </w:rPr>
        <w:t>definition and equation</w:t>
      </w:r>
      <w:r>
        <w:rPr>
          <w:shd w:val="clear" w:color="auto" w:fill="FFFFFF"/>
        </w:rPr>
        <w:t xml:space="preserve"> of the Gini index from Sugarscape-3 to Sugarscape-2, which allows us to </w:t>
      </w:r>
      <w:r w:rsidR="004105B5">
        <w:rPr>
          <w:shd w:val="clear" w:color="auto" w:fill="FFFFFF"/>
        </w:rPr>
        <w:t>observe the differences more intuitively</w:t>
      </w:r>
      <w:r>
        <w:rPr>
          <w:shd w:val="clear" w:color="auto" w:fill="FFFFFF"/>
        </w:rPr>
        <w:t xml:space="preserve"> in performance on the topic of "wealth disparity", especially after introducing new “aging” mechanism in Sugarscape-3.</w:t>
      </w:r>
      <w:r>
        <w:rPr>
          <w:rFonts w:eastAsiaTheme="minorEastAsia" w:hint="eastAsia"/>
        </w:rPr>
        <w:t xml:space="preserve"> </w:t>
      </w:r>
    </w:p>
    <w:p w14:paraId="7E18EA52" w14:textId="1E4BB3FF" w:rsidR="0025745E" w:rsidRPr="003968CB" w:rsidRDefault="005C4D4C" w:rsidP="0025745E">
      <w:pPr>
        <w:pStyle w:val="2"/>
        <w:spacing w:before="156" w:after="156"/>
      </w:pPr>
      <w:r w:rsidRPr="003968CB">
        <w:t xml:space="preserve">3 </w:t>
      </w:r>
      <w:r w:rsidR="0025745E" w:rsidRPr="003968CB">
        <w:t>Results</w:t>
      </w:r>
    </w:p>
    <w:p w14:paraId="38ED2E60" w14:textId="312F90FA" w:rsidR="0025745E" w:rsidRPr="00792489" w:rsidRDefault="00792489" w:rsidP="00792489">
      <w:pPr>
        <w:spacing w:after="156"/>
        <w:rPr>
          <w:rFonts w:eastAsiaTheme="minorEastAsia"/>
        </w:rPr>
      </w:pPr>
      <w:r>
        <w:rPr>
          <w:shd w:val="clear" w:color="auto" w:fill="FFFFFF"/>
        </w:rPr>
        <w:t>Each parameter combination mentioned above will be simulated 10 times</w:t>
      </w:r>
      <w:r w:rsidR="00AC2D04">
        <w:rPr>
          <w:shd w:val="clear" w:color="auto" w:fill="FFFFFF"/>
        </w:rPr>
        <w:t xml:space="preserve"> through</w:t>
      </w:r>
      <w:r>
        <w:rPr>
          <w:shd w:val="clear" w:color="auto" w:fill="FFFFFF"/>
        </w:rPr>
        <w:t xml:space="preserve"> the </w:t>
      </w:r>
      <w:r w:rsidR="0020349E">
        <w:rPr>
          <w:shd w:val="clear" w:color="auto" w:fill="FFFFFF"/>
        </w:rPr>
        <w:t>behaviour</w:t>
      </w:r>
      <w:r>
        <w:rPr>
          <w:shd w:val="clear" w:color="auto" w:fill="FFFFFF"/>
        </w:rPr>
        <w:t xml:space="preserve"> space(repetition=10), and the average value of the metrics from these ten simulations will be calculated at the end.</w:t>
      </w:r>
    </w:p>
    <w:p w14:paraId="2D56E5F4" w14:textId="35B6BDE6" w:rsidR="0025745E" w:rsidRPr="003968CB" w:rsidRDefault="008F779E" w:rsidP="00792489">
      <w:pPr>
        <w:keepNext/>
        <w:spacing w:before="156" w:after="156"/>
        <w:jc w:val="center"/>
      </w:pPr>
      <w:r>
        <w:rPr>
          <w:noProof/>
        </w:rPr>
        <w:lastRenderedPageBreak/>
        <w:drawing>
          <wp:inline distT="0" distB="0" distL="0" distR="0" wp14:anchorId="3E9FEB2F" wp14:editId="112D1B62">
            <wp:extent cx="5274310" cy="2465070"/>
            <wp:effectExtent l="0" t="0" r="2540" b="0"/>
            <wp:docPr id="1506814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5070"/>
                    </a:xfrm>
                    <a:prstGeom prst="rect">
                      <a:avLst/>
                    </a:prstGeom>
                    <a:noFill/>
                    <a:ln>
                      <a:noFill/>
                    </a:ln>
                  </pic:spPr>
                </pic:pic>
              </a:graphicData>
            </a:graphic>
          </wp:inline>
        </w:drawing>
      </w:r>
    </w:p>
    <w:p w14:paraId="7404004C" w14:textId="26C50172" w:rsidR="00792489" w:rsidRDefault="00792489" w:rsidP="00792489">
      <w:pPr>
        <w:pStyle w:val="a8"/>
        <w:spacing w:after="156"/>
        <w:jc w:val="center"/>
      </w:pPr>
      <w:bookmarkStart w:id="0" w:name="_Ref160052550"/>
      <w:r>
        <w:t xml:space="preserve">Figure </w:t>
      </w:r>
      <w:r>
        <w:fldChar w:fldCharType="begin"/>
      </w:r>
      <w:r>
        <w:instrText xml:space="preserve"> SEQ Figure \* ARABIC </w:instrText>
      </w:r>
      <w:r>
        <w:fldChar w:fldCharType="separate"/>
      </w:r>
      <w:r w:rsidR="006E5355">
        <w:rPr>
          <w:noProof/>
        </w:rPr>
        <w:t>1</w:t>
      </w:r>
      <w:r>
        <w:fldChar w:fldCharType="end"/>
      </w:r>
      <w:bookmarkEnd w:id="0"/>
      <w:r>
        <w:t xml:space="preserve"> </w:t>
      </w:r>
      <w:r w:rsidRPr="00792489">
        <w:t>Parameter Space Surface of the Model</w:t>
      </w:r>
      <w:r w:rsidR="0097748A">
        <w:t xml:space="preserve"> when ticks=2000</w:t>
      </w:r>
    </w:p>
    <w:p w14:paraId="70690BD6" w14:textId="12E15C48" w:rsidR="0020349E" w:rsidRDefault="005D3CF4" w:rsidP="0020349E">
      <w:pPr>
        <w:spacing w:after="156"/>
        <w:rPr>
          <w:shd w:val="clear" w:color="auto" w:fill="FFFFFF"/>
        </w:rPr>
      </w:pPr>
      <w:r>
        <w:rPr>
          <w:shd w:val="clear" w:color="auto" w:fill="FFFFFF"/>
        </w:rPr>
        <w:fldChar w:fldCharType="begin"/>
      </w:r>
      <w:r>
        <w:rPr>
          <w:shd w:val="clear" w:color="auto" w:fill="FFFFFF"/>
        </w:rPr>
        <w:instrText xml:space="preserve"> REF _Ref160052550 \h </w:instrText>
      </w:r>
      <w:r>
        <w:rPr>
          <w:shd w:val="clear" w:color="auto" w:fill="FFFFFF"/>
        </w:rPr>
      </w:r>
      <w:r>
        <w:rPr>
          <w:shd w:val="clear" w:color="auto" w:fill="FFFFFF"/>
        </w:rPr>
        <w:fldChar w:fldCharType="separate"/>
      </w:r>
      <w:r>
        <w:t xml:space="preserve">Figure </w:t>
      </w:r>
      <w:r>
        <w:rPr>
          <w:noProof/>
        </w:rPr>
        <w:t>1</w:t>
      </w:r>
      <w:r>
        <w:rPr>
          <w:shd w:val="clear" w:color="auto" w:fill="FFFFFF"/>
        </w:rPr>
        <w:fldChar w:fldCharType="end"/>
      </w:r>
      <w:r>
        <w:rPr>
          <w:shd w:val="clear" w:color="auto" w:fill="FFFFFF"/>
        </w:rPr>
        <w:t xml:space="preserve"> </w:t>
      </w:r>
      <w:r w:rsidR="00792489">
        <w:rPr>
          <w:shd w:val="clear" w:color="auto" w:fill="FFFFFF"/>
        </w:rPr>
        <w:t>illustrates how two dependent variables manifest distinct model characteristics at tick</w:t>
      </w:r>
      <w:r w:rsidR="00AC2D04">
        <w:rPr>
          <w:shd w:val="clear" w:color="auto" w:fill="FFFFFF"/>
        </w:rPr>
        <w:t>=</w:t>
      </w:r>
      <w:r w:rsidR="00792489">
        <w:rPr>
          <w:shd w:val="clear" w:color="auto" w:fill="FFFFFF"/>
        </w:rPr>
        <w:t xml:space="preserve">2000 based on various combinations of independent variables. After interpolating the data into a three-dimensional surface, the X and Y axes represent different parameters (independent variables). The Z-axis height corresponds to levels of the </w:t>
      </w:r>
      <w:r w:rsidR="0020349E">
        <w:rPr>
          <w:shd w:val="clear" w:color="auto" w:fill="FFFFFF"/>
        </w:rPr>
        <w:t>‘</w:t>
      </w:r>
      <w:r w:rsidR="00792489">
        <w:rPr>
          <w:shd w:val="clear" w:color="auto" w:fill="FFFFFF"/>
        </w:rPr>
        <w:t>Gini-index</w:t>
      </w:r>
      <w:r w:rsidR="0020349E">
        <w:rPr>
          <w:shd w:val="clear" w:color="auto" w:fill="FFFFFF"/>
        </w:rPr>
        <w:t>’</w:t>
      </w:r>
      <w:r w:rsidR="00792489">
        <w:rPr>
          <w:shd w:val="clear" w:color="auto" w:fill="FFFFFF"/>
        </w:rPr>
        <w:t xml:space="preserve">, while the colour gradient denotes the </w:t>
      </w:r>
      <w:r w:rsidR="0020349E">
        <w:rPr>
          <w:shd w:val="clear" w:color="auto" w:fill="FFFFFF"/>
        </w:rPr>
        <w:t>‘</w:t>
      </w:r>
      <w:r w:rsidR="00792489">
        <w:rPr>
          <w:shd w:val="clear" w:color="auto" w:fill="FFFFFF"/>
        </w:rPr>
        <w:t>survival ratio</w:t>
      </w:r>
      <w:r w:rsidR="0020349E">
        <w:rPr>
          <w:shd w:val="clear" w:color="auto" w:fill="FFFFFF"/>
        </w:rPr>
        <w:t>’</w:t>
      </w:r>
      <w:r w:rsidR="00792489">
        <w:rPr>
          <w:shd w:val="clear" w:color="auto" w:fill="FFFFFF"/>
        </w:rPr>
        <w:t xml:space="preserve">, which is the proportion of individuals alive at the settlement moment </w:t>
      </w:r>
      <w:r w:rsidR="00AC2D04">
        <w:rPr>
          <w:shd w:val="clear" w:color="auto" w:fill="FFFFFF"/>
        </w:rPr>
        <w:t>compared</w:t>
      </w:r>
      <w:r w:rsidR="00792489">
        <w:rPr>
          <w:shd w:val="clear" w:color="auto" w:fill="FFFFFF"/>
        </w:rPr>
        <w:t xml:space="preserve"> to the initial population.</w:t>
      </w:r>
    </w:p>
    <w:p w14:paraId="10486835" w14:textId="1226F0FB" w:rsidR="00C82386" w:rsidRPr="00C82386" w:rsidRDefault="00C82386" w:rsidP="0020349E">
      <w:pPr>
        <w:spacing w:after="156"/>
        <w:rPr>
          <w:rFonts w:eastAsiaTheme="minorEastAsia"/>
        </w:rPr>
      </w:pPr>
      <w:r>
        <w:t>Generally</w:t>
      </w:r>
      <w:r w:rsidRPr="0020349E">
        <w:t xml:space="preserve">, </w:t>
      </w:r>
      <w:r>
        <w:t>Sugarscape-</w:t>
      </w:r>
      <w:r w:rsidRPr="0020349E">
        <w:t>2 exhibits a lower Gini</w:t>
      </w:r>
      <w:r>
        <w:t xml:space="preserve">-index </w:t>
      </w:r>
      <w:r w:rsidRPr="0020349E">
        <w:t xml:space="preserve">and a higher survival </w:t>
      </w:r>
      <w:r>
        <w:t>ratio</w:t>
      </w:r>
      <w:r w:rsidRPr="0020349E">
        <w:t xml:space="preserve"> compared to </w:t>
      </w:r>
      <w:r>
        <w:t>Sugarscape-</w:t>
      </w:r>
      <w:r w:rsidRPr="0020349E">
        <w:t>3</w:t>
      </w:r>
      <w:r>
        <w:t xml:space="preserve"> (</w:t>
      </w:r>
      <w:r>
        <w:fldChar w:fldCharType="begin"/>
      </w:r>
      <w:r>
        <w:instrText xml:space="preserve"> REF _Ref160052550 \h </w:instrText>
      </w:r>
      <w:r>
        <w:fldChar w:fldCharType="separate"/>
      </w:r>
      <w:r>
        <w:t xml:space="preserve">Figure </w:t>
      </w:r>
      <w:r>
        <w:rPr>
          <w:noProof/>
        </w:rPr>
        <w:t>1</w:t>
      </w:r>
      <w:r>
        <w:fldChar w:fldCharType="end"/>
      </w:r>
      <w:r>
        <w:t>)</w:t>
      </w:r>
      <w:r w:rsidRPr="0020349E">
        <w:t>. This suggests that the introduction of the "aging</w:t>
      </w:r>
      <w:r>
        <w:t>-dying-</w:t>
      </w:r>
      <w:r w:rsidRPr="0020349E">
        <w:t>rebirth" mechanism contributes to an increase in inequality and class differences among individuals.</w:t>
      </w:r>
      <w:r>
        <w:t xml:space="preserve"> </w:t>
      </w:r>
    </w:p>
    <w:p w14:paraId="4CFF513A" w14:textId="0F388B46" w:rsidR="009A1E1D" w:rsidRPr="0020349E" w:rsidRDefault="009A1E1D" w:rsidP="009A1E1D">
      <w:pPr>
        <w:keepNext/>
        <w:spacing w:after="156"/>
        <w:jc w:val="center"/>
        <w:rPr>
          <w:rFonts w:ascii="宋体" w:eastAsia="宋体" w:hAnsi="宋体" w:cs="宋体"/>
        </w:rPr>
      </w:pPr>
      <w:r>
        <w:rPr>
          <w:noProof/>
        </w:rPr>
        <w:drawing>
          <wp:inline distT="0" distB="0" distL="0" distR="0" wp14:anchorId="1CE04E07" wp14:editId="45030CCC">
            <wp:extent cx="5274310" cy="2465070"/>
            <wp:effectExtent l="0" t="0" r="2540" b="0"/>
            <wp:docPr id="1527050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65070"/>
                    </a:xfrm>
                    <a:prstGeom prst="rect">
                      <a:avLst/>
                    </a:prstGeom>
                    <a:noFill/>
                    <a:ln>
                      <a:noFill/>
                    </a:ln>
                  </pic:spPr>
                </pic:pic>
              </a:graphicData>
            </a:graphic>
          </wp:inline>
        </w:drawing>
      </w:r>
    </w:p>
    <w:p w14:paraId="0944479C" w14:textId="760A10FA" w:rsidR="009A1E1D" w:rsidRDefault="009A1E1D" w:rsidP="009A1E1D">
      <w:pPr>
        <w:pStyle w:val="a8"/>
        <w:spacing w:after="156"/>
        <w:jc w:val="center"/>
      </w:pPr>
      <w:bookmarkStart w:id="1" w:name="_Ref160057241"/>
      <w:r>
        <w:t xml:space="preserve">Figure </w:t>
      </w:r>
      <w:r>
        <w:fldChar w:fldCharType="begin"/>
      </w:r>
      <w:r>
        <w:instrText xml:space="preserve"> SEQ Figure \* ARABIC </w:instrText>
      </w:r>
      <w:r>
        <w:fldChar w:fldCharType="separate"/>
      </w:r>
      <w:r w:rsidR="006E5355">
        <w:rPr>
          <w:noProof/>
        </w:rPr>
        <w:t>2</w:t>
      </w:r>
      <w:r>
        <w:fldChar w:fldCharType="end"/>
      </w:r>
      <w:bookmarkEnd w:id="1"/>
      <w:r w:rsidR="0097748A">
        <w:t xml:space="preserve"> Correlation between survival-ratio and parameters</w:t>
      </w:r>
    </w:p>
    <w:p w14:paraId="1DA614A1" w14:textId="687B0EEE" w:rsidR="0020349E" w:rsidRDefault="008C66B1" w:rsidP="0020349E">
      <w:pPr>
        <w:spacing w:after="156"/>
      </w:pPr>
      <w:r>
        <w:t xml:space="preserve">Additionally, </w:t>
      </w:r>
      <w:r w:rsidR="009503E3">
        <w:t xml:space="preserve">initial-population has significant positive correlation to survival-ratio, which could be easily interpreted as the finite resources </w:t>
      </w:r>
      <w:r w:rsidR="00AC2D04">
        <w:t>resulting in</w:t>
      </w:r>
      <w:r w:rsidR="009503E3">
        <w:t xml:space="preserve"> </w:t>
      </w:r>
      <w:r w:rsidR="009503E3">
        <w:lastRenderedPageBreak/>
        <w:t>certain threshold for individual</w:t>
      </w:r>
      <w:r w:rsidR="00AC2D04">
        <w:t xml:space="preserve"> maximal amount</w:t>
      </w:r>
      <w:r w:rsidR="009503E3">
        <w:t xml:space="preserve">. Yet, </w:t>
      </w:r>
      <w:r>
        <w:t xml:space="preserve">if we </w:t>
      </w:r>
      <w:r w:rsidR="008B777B">
        <w:t>focus on</w:t>
      </w:r>
      <w:r>
        <w:t xml:space="preserve"> </w:t>
      </w:r>
      <w:r w:rsidR="008B777B">
        <w:t>survival-ratio’s correlation</w:t>
      </w:r>
      <w:r>
        <w:t xml:space="preserve"> </w:t>
      </w:r>
      <w:r w:rsidR="008B777B">
        <w:t>relating to</w:t>
      </w:r>
      <w:r>
        <w:t xml:space="preserve"> max-vision</w:t>
      </w:r>
      <w:r w:rsidR="006404B3">
        <w:t xml:space="preserve"> </w:t>
      </w:r>
      <w:r w:rsidR="0097748A">
        <w:t>(</w:t>
      </w:r>
      <w:r w:rsidR="0097748A">
        <w:fldChar w:fldCharType="begin"/>
      </w:r>
      <w:r w:rsidR="0097748A">
        <w:instrText xml:space="preserve"> REF _Ref160057241 \h </w:instrText>
      </w:r>
      <w:r w:rsidR="0097748A">
        <w:fldChar w:fldCharType="separate"/>
      </w:r>
      <w:r w:rsidR="0097748A">
        <w:t xml:space="preserve">Figure </w:t>
      </w:r>
      <w:r w:rsidR="0097748A">
        <w:rPr>
          <w:noProof/>
        </w:rPr>
        <w:t>2</w:t>
      </w:r>
      <w:r w:rsidR="0097748A">
        <w:fldChar w:fldCharType="end"/>
      </w:r>
      <w:r w:rsidR="0097748A">
        <w:t>)</w:t>
      </w:r>
      <w:r w:rsidR="008B777B">
        <w:t xml:space="preserve">, </w:t>
      </w:r>
      <w:r w:rsidR="0097748A">
        <w:t>there is seemingly no correlation between max-vision and survival-ratio in Sugarscape-2</w:t>
      </w:r>
      <w:r w:rsidR="009503E3">
        <w:t>.</w:t>
      </w:r>
      <w:r w:rsidR="0097748A">
        <w:t xml:space="preserve"> </w:t>
      </w:r>
      <w:r w:rsidR="009503E3">
        <w:t>W</w:t>
      </w:r>
      <w:r w:rsidR="0097748A">
        <w:t>hile</w:t>
      </w:r>
      <w:r w:rsidR="00CC231C">
        <w:t xml:space="preserve"> in Sugarscape-3,</w:t>
      </w:r>
      <w:r w:rsidR="0097748A">
        <w:t xml:space="preserve"> higher max-vision would contribute to higher survival-ratio despite </w:t>
      </w:r>
      <w:r w:rsidR="00C82386">
        <w:t xml:space="preserve">that </w:t>
      </w:r>
      <w:r w:rsidR="0097748A">
        <w:t>population still makes the most difference</w:t>
      </w:r>
      <w:r w:rsidR="00C82386">
        <w:t xml:space="preserve"> towards survival-ratio</w:t>
      </w:r>
      <w:r w:rsidR="0097748A">
        <w:t>.</w:t>
      </w:r>
    </w:p>
    <w:p w14:paraId="50A83E74" w14:textId="75A27F5A" w:rsidR="00AC4CF4" w:rsidRDefault="00516C4E" w:rsidP="0020349E">
      <w:pPr>
        <w:keepNext/>
        <w:spacing w:before="156" w:after="156"/>
        <w:jc w:val="center"/>
        <w:rPr>
          <w:rFonts w:ascii="宋体" w:eastAsia="宋体" w:hAnsi="宋体" w:cs="宋体"/>
        </w:rPr>
      </w:pPr>
      <w:r>
        <w:rPr>
          <w:noProof/>
        </w:rPr>
        <w:drawing>
          <wp:inline distT="0" distB="0" distL="0" distR="0" wp14:anchorId="24FBE918" wp14:editId="67AC0BF8">
            <wp:extent cx="5274310" cy="2039620"/>
            <wp:effectExtent l="0" t="0" r="2540" b="0"/>
            <wp:docPr id="604968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39620"/>
                    </a:xfrm>
                    <a:prstGeom prst="rect">
                      <a:avLst/>
                    </a:prstGeom>
                    <a:noFill/>
                    <a:ln>
                      <a:noFill/>
                    </a:ln>
                  </pic:spPr>
                </pic:pic>
              </a:graphicData>
            </a:graphic>
          </wp:inline>
        </w:drawing>
      </w:r>
    </w:p>
    <w:p w14:paraId="24EE91A9" w14:textId="35A0A3CC" w:rsidR="0020349E" w:rsidRDefault="0020349E" w:rsidP="0020349E">
      <w:pPr>
        <w:pStyle w:val="a8"/>
        <w:spacing w:after="156"/>
        <w:jc w:val="center"/>
      </w:pPr>
      <w:bookmarkStart w:id="2" w:name="_Ref160053574"/>
      <w:r>
        <w:t xml:space="preserve">Figure </w:t>
      </w:r>
      <w:r>
        <w:fldChar w:fldCharType="begin"/>
      </w:r>
      <w:r>
        <w:instrText xml:space="preserve"> SEQ Figure \* ARABIC </w:instrText>
      </w:r>
      <w:r>
        <w:fldChar w:fldCharType="separate"/>
      </w:r>
      <w:r w:rsidR="006E5355">
        <w:rPr>
          <w:noProof/>
        </w:rPr>
        <w:t>3</w:t>
      </w:r>
      <w:r>
        <w:fldChar w:fldCharType="end"/>
      </w:r>
      <w:bookmarkEnd w:id="2"/>
      <w:r>
        <w:t xml:space="preserve"> Parameter Space of Sugarscape-3 in Ticks Time Series</w:t>
      </w:r>
    </w:p>
    <w:p w14:paraId="2255DA4B" w14:textId="1F6F56FA" w:rsidR="005D3CF4" w:rsidRDefault="00000212" w:rsidP="005D3CF4">
      <w:pPr>
        <w:spacing w:after="156"/>
        <w:rPr>
          <w:shd w:val="clear" w:color="auto" w:fill="FFFFFF"/>
        </w:rPr>
      </w:pPr>
      <w:r>
        <w:rPr>
          <w:shd w:val="clear" w:color="auto" w:fill="FFFFFF"/>
        </w:rPr>
        <w:t>Specifically</w:t>
      </w:r>
      <w:r w:rsidR="005D3CF4">
        <w:rPr>
          <w:shd w:val="clear" w:color="auto" w:fill="FFFFFF"/>
        </w:rPr>
        <w:t xml:space="preserve">, </w:t>
      </w:r>
      <w:r w:rsidR="002A2C2C">
        <w:rPr>
          <w:shd w:val="clear" w:color="auto" w:fill="FFFFFF"/>
        </w:rPr>
        <w:fldChar w:fldCharType="begin"/>
      </w:r>
      <w:r w:rsidR="002A2C2C">
        <w:rPr>
          <w:shd w:val="clear" w:color="auto" w:fill="FFFFFF"/>
        </w:rPr>
        <w:instrText xml:space="preserve"> REF _Ref160053574 \h </w:instrText>
      </w:r>
      <w:r w:rsidR="002A2C2C">
        <w:rPr>
          <w:shd w:val="clear" w:color="auto" w:fill="FFFFFF"/>
        </w:rPr>
      </w:r>
      <w:r w:rsidR="002A2C2C">
        <w:rPr>
          <w:shd w:val="clear" w:color="auto" w:fill="FFFFFF"/>
        </w:rPr>
        <w:fldChar w:fldCharType="separate"/>
      </w:r>
      <w:r w:rsidR="009A1E1D">
        <w:t xml:space="preserve">Figure </w:t>
      </w:r>
      <w:r w:rsidR="009A1E1D">
        <w:rPr>
          <w:noProof/>
        </w:rPr>
        <w:t>3</w:t>
      </w:r>
      <w:r w:rsidR="002A2C2C">
        <w:rPr>
          <w:shd w:val="clear" w:color="auto" w:fill="FFFFFF"/>
        </w:rPr>
        <w:fldChar w:fldCharType="end"/>
      </w:r>
      <w:r w:rsidR="002A2C2C">
        <w:rPr>
          <w:shd w:val="clear" w:color="auto" w:fill="FFFFFF"/>
        </w:rPr>
        <w:t xml:space="preserve"> illustrates different status for parameter space surface in different ticks</w:t>
      </w:r>
      <w:r w:rsidR="009A1E1D">
        <w:rPr>
          <w:shd w:val="clear" w:color="auto" w:fill="FFFFFF"/>
        </w:rPr>
        <w:t xml:space="preserve"> of Sugarscape-3</w:t>
      </w:r>
      <w:r w:rsidR="002A2C2C">
        <w:rPr>
          <w:shd w:val="clear" w:color="auto" w:fill="FFFFFF"/>
        </w:rPr>
        <w:t>. I</w:t>
      </w:r>
      <w:r w:rsidR="005D3CF4">
        <w:rPr>
          <w:shd w:val="clear" w:color="auto" w:fill="FFFFFF"/>
        </w:rPr>
        <w:t xml:space="preserve">f we focus on characteristic changes of </w:t>
      </w:r>
      <w:r>
        <w:rPr>
          <w:shd w:val="clear" w:color="auto" w:fill="FFFFFF"/>
        </w:rPr>
        <w:t>Sugarscape-3</w:t>
      </w:r>
      <w:r w:rsidR="005D3CF4">
        <w:rPr>
          <w:shd w:val="clear" w:color="auto" w:fill="FFFFFF"/>
        </w:rPr>
        <w:t xml:space="preserve"> at different ticks, we could find</w:t>
      </w:r>
      <w:r>
        <w:rPr>
          <w:shd w:val="clear" w:color="auto" w:fill="FFFFFF"/>
        </w:rPr>
        <w:t>:</w:t>
      </w:r>
      <w:r w:rsidR="000D2950">
        <w:rPr>
          <w:shd w:val="clear" w:color="auto" w:fill="FFFFFF"/>
        </w:rPr>
        <w:t xml:space="preserve"> </w:t>
      </w:r>
    </w:p>
    <w:p w14:paraId="0228E402" w14:textId="18B3767D" w:rsidR="009B65F6" w:rsidRPr="0067267F" w:rsidRDefault="009B65F6" w:rsidP="009B65F6">
      <w:pPr>
        <w:pStyle w:val="a7"/>
        <w:numPr>
          <w:ilvl w:val="0"/>
          <w:numId w:val="6"/>
        </w:numPr>
        <w:spacing w:after="156"/>
        <w:ind w:firstLineChars="0"/>
        <w:rPr>
          <w:rFonts w:ascii="宋体" w:eastAsia="宋体" w:hAnsi="宋体" w:cs="宋体"/>
          <w:shd w:val="clear" w:color="auto" w:fill="FFFFFF"/>
        </w:rPr>
      </w:pPr>
      <w:r>
        <w:rPr>
          <w:shd w:val="clear" w:color="auto" w:fill="FFFFFF"/>
        </w:rPr>
        <w:t xml:space="preserve">If setting </w:t>
      </w:r>
      <w:r w:rsidRPr="009B65F6">
        <w:rPr>
          <w:shd w:val="clear" w:color="auto" w:fill="FFFFFF"/>
        </w:rPr>
        <w:t>a larger initial population</w:t>
      </w:r>
      <w:r>
        <w:rPr>
          <w:shd w:val="clear" w:color="auto" w:fill="FFFFFF"/>
        </w:rPr>
        <w:t>, Gini-index</w:t>
      </w:r>
      <w:r w:rsidRPr="009B65F6">
        <w:rPr>
          <w:shd w:val="clear" w:color="auto" w:fill="FFFFFF"/>
        </w:rPr>
        <w:t xml:space="preserve"> tends to converge more quickly to a specific value at an earlier tick.</w:t>
      </w:r>
      <w:r w:rsidR="002A2C2C">
        <w:rPr>
          <w:shd w:val="clear" w:color="auto" w:fill="FFFFFF"/>
        </w:rPr>
        <w:t xml:space="preserve"> We could identify this more clearly in </w:t>
      </w:r>
      <w:r w:rsidR="00C82386">
        <w:rPr>
          <w:shd w:val="clear" w:color="auto" w:fill="FFFFFF"/>
        </w:rPr>
        <w:fldChar w:fldCharType="begin"/>
      </w:r>
      <w:r w:rsidR="00C82386">
        <w:rPr>
          <w:shd w:val="clear" w:color="auto" w:fill="FFFFFF"/>
        </w:rPr>
        <w:instrText xml:space="preserve"> REF _Ref160059079 \h </w:instrText>
      </w:r>
      <w:r w:rsidR="00C82386">
        <w:rPr>
          <w:shd w:val="clear" w:color="auto" w:fill="FFFFFF"/>
        </w:rPr>
      </w:r>
      <w:r w:rsidR="00C82386">
        <w:rPr>
          <w:shd w:val="clear" w:color="auto" w:fill="FFFFFF"/>
        </w:rPr>
        <w:fldChar w:fldCharType="separate"/>
      </w:r>
      <w:r w:rsidR="00C82386">
        <w:t xml:space="preserve">Figure </w:t>
      </w:r>
      <w:r w:rsidR="00C82386">
        <w:rPr>
          <w:noProof/>
        </w:rPr>
        <w:t>5</w:t>
      </w:r>
      <w:r w:rsidR="00C82386">
        <w:rPr>
          <w:shd w:val="clear" w:color="auto" w:fill="FFFFFF"/>
        </w:rPr>
        <w:fldChar w:fldCharType="end"/>
      </w:r>
      <w:r w:rsidR="00C82386">
        <w:rPr>
          <w:shd w:val="clear" w:color="auto" w:fill="FFFFFF"/>
        </w:rPr>
        <w:t xml:space="preserve"> </w:t>
      </w:r>
      <w:r w:rsidR="0067267F">
        <w:rPr>
          <w:shd w:val="clear" w:color="auto" w:fill="FFFFFF"/>
        </w:rPr>
        <w:t xml:space="preserve">where </w:t>
      </w:r>
      <w:r w:rsidR="00C82386">
        <w:rPr>
          <w:shd w:val="clear" w:color="auto" w:fill="FFFFFF"/>
        </w:rPr>
        <w:t>X</w:t>
      </w:r>
      <w:r w:rsidR="0067267F">
        <w:rPr>
          <w:shd w:val="clear" w:color="auto" w:fill="FFFFFF"/>
        </w:rPr>
        <w:t xml:space="preserve"> axis </w:t>
      </w:r>
      <w:r w:rsidR="00C82386">
        <w:rPr>
          <w:shd w:val="clear" w:color="auto" w:fill="FFFFFF"/>
        </w:rPr>
        <w:t>represents</w:t>
      </w:r>
      <w:r w:rsidR="0067267F">
        <w:rPr>
          <w:shd w:val="clear" w:color="auto" w:fill="FFFFFF"/>
        </w:rPr>
        <w:t xml:space="preserve"> the ticks time.</w:t>
      </w:r>
    </w:p>
    <w:p w14:paraId="26251C45" w14:textId="41462EBE" w:rsidR="00187655" w:rsidRDefault="00187655" w:rsidP="00187655">
      <w:pPr>
        <w:pStyle w:val="a7"/>
        <w:numPr>
          <w:ilvl w:val="0"/>
          <w:numId w:val="6"/>
        </w:numPr>
        <w:spacing w:after="156"/>
        <w:ind w:firstLineChars="0"/>
        <w:rPr>
          <w:shd w:val="clear" w:color="auto" w:fill="FFFFFF"/>
        </w:rPr>
      </w:pPr>
      <w:r w:rsidRPr="00187655">
        <w:rPr>
          <w:shd w:val="clear" w:color="auto" w:fill="FFFFFF"/>
        </w:rPr>
        <w:t>If Sugarscape-3 model is allowed to run for a sufficiently long duration, the overall Gini index tends to converge to a specific value</w:t>
      </w:r>
      <w:r w:rsidR="00CC231C">
        <w:rPr>
          <w:shd w:val="clear" w:color="auto" w:fill="FFFFFF"/>
        </w:rPr>
        <w:t xml:space="preserve"> around 0.42</w:t>
      </w:r>
      <w:r w:rsidRPr="00187655">
        <w:rPr>
          <w:shd w:val="clear" w:color="auto" w:fill="FFFFFF"/>
        </w:rPr>
        <w:t>. At this point, neither of the two parameters, max-</w:t>
      </w:r>
      <w:proofErr w:type="gramStart"/>
      <w:r w:rsidRPr="00187655">
        <w:rPr>
          <w:shd w:val="clear" w:color="auto" w:fill="FFFFFF"/>
        </w:rPr>
        <w:t>vision</w:t>
      </w:r>
      <w:proofErr w:type="gramEnd"/>
      <w:r w:rsidRPr="00187655">
        <w:rPr>
          <w:shd w:val="clear" w:color="auto" w:fill="FFFFFF"/>
        </w:rPr>
        <w:t xml:space="preserve"> or initial-population,</w:t>
      </w:r>
      <w:r>
        <w:rPr>
          <w:shd w:val="clear" w:color="auto" w:fill="FFFFFF"/>
        </w:rPr>
        <w:t xml:space="preserve"> could </w:t>
      </w:r>
      <w:r w:rsidRPr="00187655">
        <w:rPr>
          <w:shd w:val="clear" w:color="auto" w:fill="FFFFFF"/>
        </w:rPr>
        <w:t>significantly influences the final Gini index. However, the survival ratio remains correlated.</w:t>
      </w:r>
    </w:p>
    <w:p w14:paraId="6CE8B18D" w14:textId="0C65FFDF" w:rsidR="0025745E" w:rsidRPr="00C22BEA" w:rsidRDefault="009503E3" w:rsidP="00C22BEA">
      <w:pPr>
        <w:pStyle w:val="a7"/>
        <w:numPr>
          <w:ilvl w:val="0"/>
          <w:numId w:val="6"/>
        </w:numPr>
        <w:spacing w:after="156"/>
        <w:ind w:firstLineChars="0"/>
        <w:rPr>
          <w:shd w:val="clear" w:color="auto" w:fill="FFFFFF"/>
        </w:rPr>
      </w:pPr>
      <w:r w:rsidRPr="009503E3">
        <w:rPr>
          <w:shd w:val="clear" w:color="auto" w:fill="FFFFFF"/>
        </w:rPr>
        <w:t>The highest Gini-index occurs when ticks = 400, sugges</w:t>
      </w:r>
      <w:r>
        <w:rPr>
          <w:shd w:val="clear" w:color="auto" w:fill="FFFFFF"/>
        </w:rPr>
        <w:t xml:space="preserve">ting </w:t>
      </w:r>
      <w:r w:rsidRPr="009503E3">
        <w:rPr>
          <w:shd w:val="clear" w:color="auto" w:fill="FFFFFF"/>
        </w:rPr>
        <w:t xml:space="preserve">that the </w:t>
      </w:r>
      <w:r>
        <w:rPr>
          <w:shd w:val="clear" w:color="auto" w:fill="FFFFFF"/>
        </w:rPr>
        <w:t>“</w:t>
      </w:r>
      <w:r w:rsidRPr="009503E3">
        <w:rPr>
          <w:shd w:val="clear" w:color="auto" w:fill="FFFFFF"/>
        </w:rPr>
        <w:t>aging death</w:t>
      </w:r>
      <w:r>
        <w:rPr>
          <w:shd w:val="clear" w:color="auto" w:fill="FFFFFF"/>
        </w:rPr>
        <w:t>”</w:t>
      </w:r>
      <w:r w:rsidRPr="009503E3">
        <w:rPr>
          <w:shd w:val="clear" w:color="auto" w:fill="FFFFFF"/>
        </w:rPr>
        <w:t xml:space="preserve"> mechanism in Sugarscape-3 may lead to abrupt and significant changes in certain metrics at specific tick intervals. This phenomenon can be more clearly observed in </w:t>
      </w:r>
      <w:r>
        <w:rPr>
          <w:shd w:val="clear" w:color="auto" w:fill="FFFFFF"/>
        </w:rPr>
        <w:fldChar w:fldCharType="begin"/>
      </w:r>
      <w:r>
        <w:rPr>
          <w:shd w:val="clear" w:color="auto" w:fill="FFFFFF"/>
        </w:rPr>
        <w:instrText xml:space="preserve"> REF _Ref160059522 \h </w:instrText>
      </w:r>
      <w:r>
        <w:rPr>
          <w:shd w:val="clear" w:color="auto" w:fill="FFFFFF"/>
        </w:rPr>
      </w:r>
      <w:r>
        <w:rPr>
          <w:shd w:val="clear" w:color="auto" w:fill="FFFFFF"/>
        </w:rPr>
        <w:fldChar w:fldCharType="separate"/>
      </w:r>
      <w:r>
        <w:t xml:space="preserve">Figure </w:t>
      </w:r>
      <w:r>
        <w:rPr>
          <w:noProof/>
        </w:rPr>
        <w:t>5</w:t>
      </w:r>
      <w:r>
        <w:rPr>
          <w:shd w:val="clear" w:color="auto" w:fill="FFFFFF"/>
        </w:rPr>
        <w:fldChar w:fldCharType="end"/>
      </w:r>
      <w:r>
        <w:rPr>
          <w:shd w:val="clear" w:color="auto" w:fill="FFFFFF"/>
        </w:rPr>
        <w:t>.</w:t>
      </w:r>
    </w:p>
    <w:p w14:paraId="379CB79B" w14:textId="449DBA50" w:rsidR="0025745E" w:rsidRPr="003968CB" w:rsidRDefault="005C4D4C" w:rsidP="0025745E">
      <w:pPr>
        <w:pStyle w:val="2"/>
        <w:spacing w:before="156" w:after="156"/>
      </w:pPr>
      <w:r w:rsidRPr="003968CB">
        <w:t xml:space="preserve">4 </w:t>
      </w:r>
      <w:r w:rsidR="0025745E" w:rsidRPr="003968CB">
        <w:t>Discussion</w:t>
      </w:r>
    </w:p>
    <w:p w14:paraId="5869CAB1" w14:textId="259F1993" w:rsidR="008F779E" w:rsidRDefault="0051230D" w:rsidP="0051230D">
      <w:pPr>
        <w:spacing w:after="156"/>
        <w:rPr>
          <w:rFonts w:eastAsiaTheme="minorEastAsia"/>
        </w:rPr>
      </w:pPr>
      <w:r>
        <w:rPr>
          <w:shd w:val="clear" w:color="auto" w:fill="FFFFFF"/>
        </w:rPr>
        <w:t xml:space="preserve">Due to word-limits constraints, the following discussion will </w:t>
      </w:r>
      <w:r w:rsidR="0067267F">
        <w:rPr>
          <w:shd w:val="clear" w:color="auto" w:fill="FFFFFF"/>
        </w:rPr>
        <w:t xml:space="preserve">mainly </w:t>
      </w:r>
      <w:r>
        <w:rPr>
          <w:shd w:val="clear" w:color="auto" w:fill="FFFFFF"/>
        </w:rPr>
        <w:t xml:space="preserve">focus on </w:t>
      </w:r>
      <w:r w:rsidR="0067267F">
        <w:rPr>
          <w:shd w:val="clear" w:color="auto" w:fill="FFFFFF"/>
        </w:rPr>
        <w:t xml:space="preserve">results which don’t align with our common sense and try to </w:t>
      </w:r>
      <w:r w:rsidR="000A5E83">
        <w:rPr>
          <w:shd w:val="clear" w:color="auto" w:fill="FFFFFF"/>
        </w:rPr>
        <w:t>explore the potential explanations</w:t>
      </w:r>
      <w:r w:rsidR="003050C5">
        <w:rPr>
          <w:shd w:val="clear" w:color="auto" w:fill="FFFFFF"/>
        </w:rPr>
        <w:t xml:space="preserve"> behind them</w:t>
      </w:r>
      <w:r w:rsidR="0067267F">
        <w:rPr>
          <w:shd w:val="clear" w:color="auto" w:fill="FFFFFF"/>
        </w:rPr>
        <w:t>.</w:t>
      </w:r>
      <w:r>
        <w:rPr>
          <w:rFonts w:eastAsiaTheme="minorEastAsia" w:hint="eastAsia"/>
        </w:rPr>
        <w:t xml:space="preserve"> </w:t>
      </w:r>
    </w:p>
    <w:p w14:paraId="1C49E09E" w14:textId="1F12F4C9" w:rsidR="008F779E" w:rsidRPr="003968CB" w:rsidRDefault="008F779E" w:rsidP="008F779E">
      <w:pPr>
        <w:pStyle w:val="3"/>
        <w:spacing w:before="156" w:after="156"/>
      </w:pPr>
      <w:r>
        <w:lastRenderedPageBreak/>
        <w:t>4</w:t>
      </w:r>
      <w:r w:rsidRPr="003968CB">
        <w:t>.</w:t>
      </w:r>
      <w:r>
        <w:t>1</w:t>
      </w:r>
      <w:r w:rsidRPr="003968CB">
        <w:t xml:space="preserve"> </w:t>
      </w:r>
      <w:r w:rsidR="00706DF7">
        <w:t>Gini-index</w:t>
      </w:r>
      <w:r w:rsidRPr="008F779E">
        <w:t xml:space="preserve"> </w:t>
      </w:r>
      <w:r w:rsidR="00AC4CF4">
        <w:t>Turning</w:t>
      </w:r>
      <w:r w:rsidRPr="008F779E">
        <w:t xml:space="preserve"> Point</w:t>
      </w:r>
      <w:r w:rsidR="00BB0A88">
        <w:t xml:space="preserve"> of</w:t>
      </w:r>
      <w:r w:rsidR="0067267F">
        <w:t xml:space="preserve"> Sugarscape-2</w:t>
      </w:r>
    </w:p>
    <w:p w14:paraId="31EAF0B6" w14:textId="35B02CF8" w:rsidR="0020037F" w:rsidRPr="00706DF7" w:rsidRDefault="007B4757" w:rsidP="0025745E">
      <w:pPr>
        <w:spacing w:before="156" w:after="156"/>
        <w:rPr>
          <w:rFonts w:eastAsiaTheme="minorEastAsia"/>
        </w:rPr>
      </w:pPr>
      <w:r>
        <w:rPr>
          <w:rFonts w:eastAsiaTheme="minorEastAsia"/>
        </w:rPr>
        <w:t>Common</w:t>
      </w:r>
      <w:r w:rsidR="00706DF7">
        <w:rPr>
          <w:rFonts w:eastAsiaTheme="minorEastAsia"/>
        </w:rPr>
        <w:t xml:space="preserve">ly, we would instinctually </w:t>
      </w:r>
      <w:r>
        <w:rPr>
          <w:shd w:val="clear" w:color="auto" w:fill="FFFFFF"/>
        </w:rPr>
        <w:t>assume that a larger initial population would result in more intense competition, leading to a wider wealth gap, a higher Gini index, and a lower survival rate.</w:t>
      </w:r>
    </w:p>
    <w:p w14:paraId="01875799" w14:textId="4B2D0DED" w:rsidR="00C95F47" w:rsidRDefault="001329BB" w:rsidP="001329BB">
      <w:pPr>
        <w:keepNext/>
        <w:spacing w:before="156" w:after="156"/>
        <w:jc w:val="center"/>
        <w:rPr>
          <w:rFonts w:eastAsiaTheme="minorEastAsia"/>
        </w:rPr>
      </w:pPr>
      <w:r>
        <w:rPr>
          <w:noProof/>
        </w:rPr>
        <w:drawing>
          <wp:inline distT="0" distB="0" distL="0" distR="0" wp14:anchorId="21F9EBEC" wp14:editId="2E3B989F">
            <wp:extent cx="4178968" cy="3483647"/>
            <wp:effectExtent l="0" t="0" r="0" b="2540"/>
            <wp:docPr id="8302183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87" cy="3487914"/>
                    </a:xfrm>
                    <a:prstGeom prst="rect">
                      <a:avLst/>
                    </a:prstGeom>
                    <a:noFill/>
                    <a:ln>
                      <a:noFill/>
                    </a:ln>
                  </pic:spPr>
                </pic:pic>
              </a:graphicData>
            </a:graphic>
          </wp:inline>
        </w:drawing>
      </w:r>
    </w:p>
    <w:p w14:paraId="2DEAE6A7" w14:textId="45E4B78B" w:rsidR="001329BB" w:rsidRDefault="001329BB" w:rsidP="001329BB">
      <w:pPr>
        <w:pStyle w:val="a8"/>
        <w:spacing w:after="156"/>
        <w:jc w:val="center"/>
      </w:pPr>
      <w:bookmarkStart w:id="3" w:name="_Ref160055504"/>
      <w:r>
        <w:t xml:space="preserve">Figure </w:t>
      </w:r>
      <w:r>
        <w:fldChar w:fldCharType="begin"/>
      </w:r>
      <w:r>
        <w:instrText xml:space="preserve"> SEQ Figure \* ARABIC </w:instrText>
      </w:r>
      <w:r>
        <w:fldChar w:fldCharType="separate"/>
      </w:r>
      <w:r w:rsidR="006E5355">
        <w:rPr>
          <w:noProof/>
        </w:rPr>
        <w:t>4</w:t>
      </w:r>
      <w:r>
        <w:fldChar w:fldCharType="end"/>
      </w:r>
      <w:bookmarkEnd w:id="3"/>
      <w:r>
        <w:t xml:space="preserve"> Peculiar Turning Point of Gini-index in Sugarscape-2</w:t>
      </w:r>
    </w:p>
    <w:p w14:paraId="68CAE56A" w14:textId="7DF94715" w:rsidR="001329BB" w:rsidRDefault="001329BB" w:rsidP="001329BB">
      <w:pPr>
        <w:spacing w:after="156"/>
        <w:rPr>
          <w:shd w:val="clear" w:color="auto" w:fill="FFFFFF"/>
        </w:rPr>
      </w:pPr>
      <w:r>
        <w:rPr>
          <w:shd w:val="clear" w:color="auto" w:fill="FFFFFF"/>
        </w:rPr>
        <w:t>However, in Sugarscape-2</w:t>
      </w:r>
      <w:r w:rsidR="00C803F5">
        <w:rPr>
          <w:shd w:val="clear" w:color="auto" w:fill="FFFFFF"/>
        </w:rPr>
        <w:t>(</w:t>
      </w:r>
      <w:r w:rsidR="00C803F5">
        <w:rPr>
          <w:shd w:val="clear" w:color="auto" w:fill="FFFFFF"/>
        </w:rPr>
        <w:fldChar w:fldCharType="begin"/>
      </w:r>
      <w:r w:rsidR="00C803F5">
        <w:rPr>
          <w:shd w:val="clear" w:color="auto" w:fill="FFFFFF"/>
        </w:rPr>
        <w:instrText xml:space="preserve"> REF _Ref160055504 \h </w:instrText>
      </w:r>
      <w:r w:rsidR="00C803F5">
        <w:rPr>
          <w:shd w:val="clear" w:color="auto" w:fill="FFFFFF"/>
        </w:rPr>
      </w:r>
      <w:r w:rsidR="00C803F5">
        <w:rPr>
          <w:shd w:val="clear" w:color="auto" w:fill="FFFFFF"/>
        </w:rPr>
        <w:fldChar w:fldCharType="separate"/>
      </w:r>
      <w:r w:rsidR="00CC231C">
        <w:t xml:space="preserve">Figure </w:t>
      </w:r>
      <w:r w:rsidR="00CC231C">
        <w:rPr>
          <w:noProof/>
        </w:rPr>
        <w:t>4</w:t>
      </w:r>
      <w:r w:rsidR="00C803F5">
        <w:rPr>
          <w:shd w:val="clear" w:color="auto" w:fill="FFFFFF"/>
        </w:rPr>
        <w:fldChar w:fldCharType="end"/>
      </w:r>
      <w:r w:rsidR="00C803F5">
        <w:rPr>
          <w:shd w:val="clear" w:color="auto" w:fill="FFFFFF"/>
        </w:rPr>
        <w:t>)</w:t>
      </w:r>
      <w:r>
        <w:rPr>
          <w:shd w:val="clear" w:color="auto" w:fill="FFFFFF"/>
        </w:rPr>
        <w:t xml:space="preserve">, there is a peculiar turning point in the Gini-index around </w:t>
      </w:r>
      <w:r w:rsidR="00C8296A">
        <w:rPr>
          <w:shd w:val="clear" w:color="auto" w:fill="FFFFFF"/>
        </w:rPr>
        <w:t>initial-</w:t>
      </w:r>
      <w:r>
        <w:rPr>
          <w:shd w:val="clear" w:color="auto" w:fill="FFFFFF"/>
        </w:rPr>
        <w:t>population of 800</w:t>
      </w:r>
      <w:r w:rsidR="00C8296A">
        <w:rPr>
          <w:shd w:val="clear" w:color="auto" w:fill="FFFFFF"/>
        </w:rPr>
        <w:t xml:space="preserve"> after reaching the peak around 600</w:t>
      </w:r>
      <w:r>
        <w:rPr>
          <w:shd w:val="clear" w:color="auto" w:fill="FFFFFF"/>
        </w:rPr>
        <w:t>. At the same time, the survival</w:t>
      </w:r>
      <w:r w:rsidR="009D5D4F">
        <w:rPr>
          <w:shd w:val="clear" w:color="auto" w:fill="FFFFFF"/>
        </w:rPr>
        <w:t>-</w:t>
      </w:r>
      <w:r>
        <w:rPr>
          <w:shd w:val="clear" w:color="auto" w:fill="FFFFFF"/>
        </w:rPr>
        <w:t>ratio also appears to stabilize and does not decrease further.</w:t>
      </w:r>
    </w:p>
    <w:p w14:paraId="38CE964A" w14:textId="3208ABC4" w:rsidR="00CB65E6" w:rsidRPr="00CB65E6" w:rsidRDefault="00CB65E6" w:rsidP="00CB65E6">
      <w:pPr>
        <w:spacing w:before="156" w:after="156"/>
        <w:rPr>
          <w:rFonts w:eastAsiaTheme="minorEastAsia"/>
          <w:shd w:val="clear" w:color="auto" w:fill="FFFFFF"/>
        </w:rPr>
      </w:pPr>
      <w:r>
        <w:rPr>
          <w:shd w:val="clear" w:color="auto" w:fill="FFFFFF"/>
        </w:rPr>
        <w:t xml:space="preserve">To explain this interesting turning point, we could simplify the simulation as shown in </w:t>
      </w:r>
      <w:r>
        <w:rPr>
          <w:shd w:val="clear" w:color="auto" w:fill="FFFFFF"/>
        </w:rPr>
        <w:fldChar w:fldCharType="begin"/>
      </w:r>
      <w:r>
        <w:rPr>
          <w:shd w:val="clear" w:color="auto" w:fill="FFFFFF"/>
        </w:rPr>
        <w:instrText xml:space="preserve"> REF _Ref160065550 \h </w:instrText>
      </w:r>
      <w:r>
        <w:rPr>
          <w:shd w:val="clear" w:color="auto" w:fill="FFFFFF"/>
        </w:rPr>
      </w:r>
      <w:r>
        <w:rPr>
          <w:shd w:val="clear" w:color="auto" w:fill="FFFFFF"/>
        </w:rPr>
        <w:fldChar w:fldCharType="separate"/>
      </w:r>
      <w:r>
        <w:t xml:space="preserve">Figure </w:t>
      </w:r>
      <w:r>
        <w:rPr>
          <w:noProof/>
        </w:rPr>
        <w:t>5</w:t>
      </w:r>
      <w:r>
        <w:rPr>
          <w:shd w:val="clear" w:color="auto" w:fill="FFFFFF"/>
        </w:rPr>
        <w:fldChar w:fldCharType="end"/>
      </w:r>
      <w:r>
        <w:rPr>
          <w:shd w:val="clear" w:color="auto" w:fill="FFFFFF"/>
        </w:rPr>
        <w:t xml:space="preserve">. Each turtle, with the initial sugar 5 and </w:t>
      </w:r>
      <w:r w:rsidR="00745A33">
        <w:rPr>
          <w:shd w:val="clear" w:color="auto" w:fill="FFFFFF"/>
        </w:rPr>
        <w:t xml:space="preserve">mean </w:t>
      </w:r>
      <w:r>
        <w:rPr>
          <w:shd w:val="clear" w:color="auto" w:fill="FFFFFF"/>
        </w:rPr>
        <w:t>metabolism 2(</w:t>
      </w:r>
      <w:r w:rsidR="00745A33">
        <w:rPr>
          <w:shd w:val="clear" w:color="auto" w:fill="FFFFFF"/>
        </w:rPr>
        <w:t>since</w:t>
      </w:r>
      <w:r>
        <w:rPr>
          <w:shd w:val="clear" w:color="auto" w:fill="FFFFFF"/>
        </w:rPr>
        <w:t xml:space="preserve"> metabolism’s range is [1, 3]), is allocated 3 or 4 patches in one-dimension direction. And each patch’s sugar is initialized as 3 as we modified </w:t>
      </w:r>
      <w:r w:rsidR="00745A33">
        <w:rPr>
          <w:shd w:val="clear" w:color="auto" w:fill="FFFFFF"/>
        </w:rPr>
        <w:t>the sugar-map</w:t>
      </w:r>
      <w:r>
        <w:rPr>
          <w:shd w:val="clear" w:color="auto" w:fill="FFFFFF"/>
        </w:rPr>
        <w:t xml:space="preserve"> above. We could find that in scenario A, turtle starts to repeating same loop from 7</w:t>
      </w:r>
      <w:r w:rsidRPr="004D718D">
        <w:rPr>
          <w:shd w:val="clear" w:color="auto" w:fill="FFFFFF"/>
          <w:vertAlign w:val="superscript"/>
        </w:rPr>
        <w:t>th</w:t>
      </w:r>
      <w:r>
        <w:rPr>
          <w:shd w:val="clear" w:color="auto" w:fill="FFFFFF"/>
        </w:rPr>
        <w:t xml:space="preserve"> tick to 11</w:t>
      </w:r>
      <w:r w:rsidRPr="004D718D">
        <w:rPr>
          <w:shd w:val="clear" w:color="auto" w:fill="FFFFFF"/>
          <w:vertAlign w:val="superscript"/>
        </w:rPr>
        <w:t>th</w:t>
      </w:r>
      <w:r>
        <w:rPr>
          <w:shd w:val="clear" w:color="auto" w:fill="FFFFFF"/>
        </w:rPr>
        <w:t xml:space="preserve"> tick, </w:t>
      </w:r>
      <w:r w:rsidR="00AC2D04">
        <w:rPr>
          <w:shd w:val="clear" w:color="auto" w:fill="FFFFFF"/>
        </w:rPr>
        <w:t>during</w:t>
      </w:r>
      <w:r>
        <w:rPr>
          <w:shd w:val="clear" w:color="auto" w:fill="FFFFFF"/>
        </w:rPr>
        <w:t xml:space="preserve"> which its sugar is remaining the same</w:t>
      </w:r>
      <w:r w:rsidR="00745A33">
        <w:rPr>
          <w:shd w:val="clear" w:color="auto" w:fill="FFFFFF"/>
        </w:rPr>
        <w:t xml:space="preserve"> as 11</w:t>
      </w:r>
      <w:r>
        <w:rPr>
          <w:shd w:val="clear" w:color="auto" w:fill="FFFFFF"/>
        </w:rPr>
        <w:t>. Also, in scenario B, turtle’s looping would gradually increase its own sugar</w:t>
      </w:r>
      <w:r w:rsidR="00745A33">
        <w:rPr>
          <w:shd w:val="clear" w:color="auto" w:fill="FFFFFF"/>
        </w:rPr>
        <w:t xml:space="preserve"> from 8 to 10</w:t>
      </w:r>
      <w:r>
        <w:rPr>
          <w:shd w:val="clear" w:color="auto" w:fill="FFFFFF"/>
        </w:rPr>
        <w:t>, consequently eliminate the risks to death.</w:t>
      </w:r>
    </w:p>
    <w:p w14:paraId="450CA65A" w14:textId="4176871A" w:rsidR="006E5355" w:rsidRPr="006E5355" w:rsidRDefault="006E5355" w:rsidP="006E5355">
      <w:pPr>
        <w:keepNext/>
        <w:spacing w:before="156" w:after="156"/>
        <w:jc w:val="center"/>
        <w:rPr>
          <w:rFonts w:eastAsiaTheme="minorEastAsia"/>
        </w:rPr>
      </w:pPr>
      <w:r>
        <w:rPr>
          <w:noProof/>
        </w:rPr>
        <w:lastRenderedPageBreak/>
        <w:drawing>
          <wp:inline distT="0" distB="0" distL="0" distR="0" wp14:anchorId="1A6D8F78" wp14:editId="5A99B4FF">
            <wp:extent cx="5274310" cy="3197225"/>
            <wp:effectExtent l="0" t="0" r="2540" b="3175"/>
            <wp:docPr id="136797230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97225"/>
                    </a:xfrm>
                    <a:prstGeom prst="rect">
                      <a:avLst/>
                    </a:prstGeom>
                    <a:noFill/>
                    <a:ln>
                      <a:noFill/>
                    </a:ln>
                  </pic:spPr>
                </pic:pic>
              </a:graphicData>
            </a:graphic>
          </wp:inline>
        </w:drawing>
      </w:r>
    </w:p>
    <w:p w14:paraId="1EAA8709" w14:textId="31331A1A" w:rsidR="006E5355" w:rsidRDefault="006E5355" w:rsidP="006E5355">
      <w:pPr>
        <w:pStyle w:val="a8"/>
        <w:spacing w:after="156"/>
        <w:jc w:val="center"/>
      </w:pPr>
      <w:bookmarkStart w:id="4" w:name="_Ref160065550"/>
      <w:r>
        <w:t xml:space="preserve">Figure </w:t>
      </w:r>
      <w:r>
        <w:fldChar w:fldCharType="begin"/>
      </w:r>
      <w:r>
        <w:instrText xml:space="preserve"> SEQ Figure \* ARABIC </w:instrText>
      </w:r>
      <w:r>
        <w:fldChar w:fldCharType="separate"/>
      </w:r>
      <w:r>
        <w:rPr>
          <w:noProof/>
        </w:rPr>
        <w:t>5</w:t>
      </w:r>
      <w:r>
        <w:fldChar w:fldCharType="end"/>
      </w:r>
      <w:bookmarkEnd w:id="4"/>
      <w:r>
        <w:t xml:space="preserve"> Simplified simulation for single turtle</w:t>
      </w:r>
      <w:r w:rsidR="00AC2D04">
        <w:t xml:space="preserve"> in Sugarscape-2</w:t>
      </w:r>
    </w:p>
    <w:p w14:paraId="515ED2DB" w14:textId="59652F1A" w:rsidR="00EF6439" w:rsidRDefault="00CA757C" w:rsidP="00EF6439">
      <w:pPr>
        <w:spacing w:before="156" w:after="156"/>
        <w:rPr>
          <w:shd w:val="clear" w:color="auto" w:fill="FFFFFF"/>
        </w:rPr>
      </w:pPr>
      <w:r>
        <w:rPr>
          <w:rFonts w:eastAsiaTheme="minorEastAsia" w:hint="eastAsia"/>
          <w:shd w:val="clear" w:color="auto" w:fill="FFFFFF"/>
        </w:rPr>
        <w:t>T</w:t>
      </w:r>
      <w:r>
        <w:rPr>
          <w:rFonts w:eastAsiaTheme="minorEastAsia"/>
          <w:shd w:val="clear" w:color="auto" w:fill="FFFFFF"/>
        </w:rPr>
        <w:t>his could imply that, b</w:t>
      </w:r>
      <w:r w:rsidRPr="00CA757C">
        <w:rPr>
          <w:rFonts w:eastAsiaTheme="minorEastAsia"/>
          <w:shd w:val="clear" w:color="auto" w:fill="FFFFFF"/>
        </w:rPr>
        <w:t xml:space="preserve">ased on our parameter settings, the 3-patches system </w:t>
      </w:r>
      <w:r w:rsidR="00AC2D04">
        <w:rPr>
          <w:rFonts w:eastAsiaTheme="minorEastAsia"/>
          <w:shd w:val="clear" w:color="auto" w:fill="FFFFFF"/>
        </w:rPr>
        <w:t xml:space="preserve">could </w:t>
      </w:r>
      <w:r w:rsidRPr="00CA757C">
        <w:rPr>
          <w:rFonts w:eastAsiaTheme="minorEastAsia"/>
          <w:shd w:val="clear" w:color="auto" w:fill="FFFFFF"/>
        </w:rPr>
        <w:t xml:space="preserve">maintain a delicate and fragile balance. Any additional disturbances can </w:t>
      </w:r>
      <w:r w:rsidR="00AC2D04">
        <w:rPr>
          <w:rFonts w:eastAsiaTheme="minorEastAsia"/>
          <w:shd w:val="clear" w:color="auto" w:fill="FFFFFF"/>
        </w:rPr>
        <w:t>possibly</w:t>
      </w:r>
      <w:r w:rsidRPr="00CA757C">
        <w:rPr>
          <w:rFonts w:eastAsiaTheme="minorEastAsia"/>
          <w:shd w:val="clear" w:color="auto" w:fill="FFFFFF"/>
        </w:rPr>
        <w:t xml:space="preserve"> prevent turtles from sustaining their sugar resources, leading to their </w:t>
      </w:r>
      <w:r w:rsidR="00EF6439">
        <w:rPr>
          <w:rFonts w:eastAsiaTheme="minorEastAsia"/>
          <w:shd w:val="clear" w:color="auto" w:fill="FFFFFF"/>
        </w:rPr>
        <w:t>death</w:t>
      </w:r>
      <w:r w:rsidRPr="00CA757C">
        <w:rPr>
          <w:rFonts w:eastAsiaTheme="minorEastAsia"/>
          <w:shd w:val="clear" w:color="auto" w:fill="FFFFFF"/>
        </w:rPr>
        <w:t xml:space="preserve">. </w:t>
      </w:r>
    </w:p>
    <w:p w14:paraId="24FDEC21" w14:textId="11BFDC29" w:rsidR="00BF40D6" w:rsidRPr="004D718D" w:rsidRDefault="00CA757C" w:rsidP="00EF6439">
      <w:pPr>
        <w:spacing w:before="156" w:after="156"/>
        <w:rPr>
          <w:rFonts w:eastAsiaTheme="minorEastAsia"/>
        </w:rPr>
      </w:pPr>
      <w:r w:rsidRPr="00CA757C">
        <w:rPr>
          <w:rFonts w:eastAsiaTheme="minorEastAsia"/>
          <w:shd w:val="clear" w:color="auto" w:fill="FFFFFF"/>
        </w:rPr>
        <w:t xml:space="preserve">From another perspective, the 3-patches system is highly equitable since </w:t>
      </w:r>
      <w:r w:rsidR="00AC2D04">
        <w:rPr>
          <w:rFonts w:eastAsiaTheme="minorEastAsia"/>
          <w:shd w:val="clear" w:color="auto" w:fill="FFFFFF"/>
        </w:rPr>
        <w:t xml:space="preserve">it is difficult for </w:t>
      </w:r>
      <w:r w:rsidRPr="00CA757C">
        <w:rPr>
          <w:rFonts w:eastAsiaTheme="minorEastAsia"/>
          <w:shd w:val="clear" w:color="auto" w:fill="FFFFFF"/>
        </w:rPr>
        <w:t xml:space="preserve">each turtle to accumulate wealth, with their wealth </w:t>
      </w:r>
      <w:r w:rsidR="00AC2D04">
        <w:rPr>
          <w:rFonts w:eastAsiaTheme="minorEastAsia"/>
          <w:shd w:val="clear" w:color="auto" w:fill="FFFFFF"/>
        </w:rPr>
        <w:t>net-profit</w:t>
      </w:r>
      <w:r w:rsidRPr="00CA757C">
        <w:rPr>
          <w:rFonts w:eastAsiaTheme="minorEastAsia"/>
          <w:shd w:val="clear" w:color="auto" w:fill="FFFFFF"/>
        </w:rPr>
        <w:t xml:space="preserve"> consistently hovering </w:t>
      </w:r>
      <w:r w:rsidR="00AC2D04">
        <w:rPr>
          <w:rFonts w:eastAsiaTheme="minorEastAsia"/>
          <w:shd w:val="clear" w:color="auto" w:fill="FFFFFF"/>
        </w:rPr>
        <w:t>around</w:t>
      </w:r>
      <w:r w:rsidRPr="00CA757C">
        <w:rPr>
          <w:rFonts w:eastAsiaTheme="minorEastAsia"/>
          <w:shd w:val="clear" w:color="auto" w:fill="FFFFFF"/>
        </w:rPr>
        <w:t xml:space="preserve"> zero. </w:t>
      </w:r>
      <w:r w:rsidR="00EF6439">
        <w:rPr>
          <w:rFonts w:eastAsiaTheme="minorEastAsia"/>
          <w:shd w:val="clear" w:color="auto" w:fill="FFFFFF"/>
        </w:rPr>
        <w:t>As we know</w:t>
      </w:r>
      <w:r w:rsidR="00EF6439" w:rsidRPr="00EF6439">
        <w:rPr>
          <w:shd w:val="clear" w:color="auto" w:fill="FFFFFF"/>
        </w:rPr>
        <w:t xml:space="preserve"> </w:t>
      </w:r>
      <w:r w:rsidR="00EF6439" w:rsidRPr="004D718D">
        <w:rPr>
          <w:shd w:val="clear" w:color="auto" w:fill="FFFFFF"/>
        </w:rPr>
        <w:t>default patches number of Sugarscape</w:t>
      </w:r>
      <w:r w:rsidR="00EF6439">
        <w:rPr>
          <w:shd w:val="clear" w:color="auto" w:fill="FFFFFF"/>
        </w:rPr>
        <w:t xml:space="preserve"> model </w:t>
      </w:r>
      <w:r w:rsidR="00EF6439" w:rsidRPr="004D718D">
        <w:rPr>
          <w:shd w:val="clear" w:color="auto" w:fill="FFFFFF"/>
        </w:rPr>
        <w:t>is 2500</w:t>
      </w:r>
      <w:r w:rsidR="00EF6439">
        <w:rPr>
          <w:shd w:val="clear" w:color="auto" w:fill="FFFFFF"/>
        </w:rPr>
        <w:t>, which means if we applied it to 3-patches system, the suitable population should just be 2500/3</w:t>
      </w:r>
      <w:r w:rsidR="00EF6439">
        <w:rPr>
          <w:rFonts w:asciiTheme="minorEastAsia" w:eastAsiaTheme="minorEastAsia" w:hAnsiTheme="minorEastAsia" w:hint="eastAsia"/>
          <w:shd w:val="clear" w:color="auto" w:fill="FFFFFF"/>
        </w:rPr>
        <w:t>≈</w:t>
      </w:r>
      <w:r w:rsidR="00EF6439">
        <w:rPr>
          <w:shd w:val="clear" w:color="auto" w:fill="FFFFFF"/>
        </w:rPr>
        <w:t xml:space="preserve">800, perfectly aligning with our experiment results! </w:t>
      </w:r>
      <w:r w:rsidRPr="00CA757C">
        <w:rPr>
          <w:rFonts w:eastAsiaTheme="minorEastAsia"/>
          <w:shd w:val="clear" w:color="auto" w:fill="FFFFFF"/>
        </w:rPr>
        <w:t>This could potentially explain why the Gini index reaches a minimal value around a population of 800.</w:t>
      </w:r>
    </w:p>
    <w:p w14:paraId="42A0F741" w14:textId="7A2A06A0" w:rsidR="008F779E" w:rsidRPr="003968CB" w:rsidRDefault="008F779E" w:rsidP="008F779E">
      <w:pPr>
        <w:pStyle w:val="3"/>
        <w:spacing w:before="156" w:after="156"/>
      </w:pPr>
      <w:r>
        <w:lastRenderedPageBreak/>
        <w:t>4</w:t>
      </w:r>
      <w:r w:rsidRPr="003968CB">
        <w:t>.</w:t>
      </w:r>
      <w:r>
        <w:t>2</w:t>
      </w:r>
      <w:r w:rsidRPr="003968CB">
        <w:t xml:space="preserve"> </w:t>
      </w:r>
      <w:r w:rsidR="0020037F">
        <w:t>P</w:t>
      </w:r>
      <w:r w:rsidR="0020037F" w:rsidRPr="0020037F">
        <w:t xml:space="preserve">eriodic </w:t>
      </w:r>
      <w:r w:rsidR="00BB0A88">
        <w:t>Oscillations of</w:t>
      </w:r>
      <w:r w:rsidR="0067267F">
        <w:t xml:space="preserve"> Sugarscape-3</w:t>
      </w:r>
    </w:p>
    <w:p w14:paraId="39968603" w14:textId="7704DC6F" w:rsidR="00BB0A88" w:rsidRDefault="00BB0A88" w:rsidP="00BB0A88">
      <w:pPr>
        <w:keepNext/>
        <w:spacing w:after="156"/>
        <w:jc w:val="center"/>
        <w:rPr>
          <w:rFonts w:eastAsiaTheme="minorEastAsia"/>
          <w:shd w:val="clear" w:color="auto" w:fill="FFFFFF"/>
        </w:rPr>
      </w:pPr>
      <w:r>
        <w:rPr>
          <w:noProof/>
        </w:rPr>
        <w:drawing>
          <wp:inline distT="0" distB="0" distL="0" distR="0" wp14:anchorId="785D263C" wp14:editId="0FE2C350">
            <wp:extent cx="4022004" cy="3352800"/>
            <wp:effectExtent l="0" t="0" r="0" b="0"/>
            <wp:docPr id="586916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466" cy="3362355"/>
                    </a:xfrm>
                    <a:prstGeom prst="rect">
                      <a:avLst/>
                    </a:prstGeom>
                    <a:noFill/>
                    <a:ln>
                      <a:noFill/>
                    </a:ln>
                  </pic:spPr>
                </pic:pic>
              </a:graphicData>
            </a:graphic>
          </wp:inline>
        </w:drawing>
      </w:r>
    </w:p>
    <w:p w14:paraId="3A928C53" w14:textId="06D5D7DB" w:rsidR="00BB0A88" w:rsidRPr="00BB0A88" w:rsidRDefault="00BB0A88" w:rsidP="00BB0A88">
      <w:pPr>
        <w:pStyle w:val="a8"/>
        <w:spacing w:after="156"/>
        <w:jc w:val="center"/>
        <w:rPr>
          <w:rFonts w:eastAsiaTheme="minorEastAsia"/>
          <w:shd w:val="clear" w:color="auto" w:fill="FFFFFF"/>
        </w:rPr>
      </w:pPr>
      <w:bookmarkStart w:id="5" w:name="_Ref160059522"/>
      <w:r>
        <w:t xml:space="preserve">Figure </w:t>
      </w:r>
      <w:r>
        <w:fldChar w:fldCharType="begin"/>
      </w:r>
      <w:r>
        <w:instrText xml:space="preserve"> SEQ Figure \* ARABIC </w:instrText>
      </w:r>
      <w:r>
        <w:fldChar w:fldCharType="separate"/>
      </w:r>
      <w:r w:rsidR="006E5355">
        <w:rPr>
          <w:noProof/>
        </w:rPr>
        <w:t>6</w:t>
      </w:r>
      <w:r>
        <w:fldChar w:fldCharType="end"/>
      </w:r>
      <w:bookmarkEnd w:id="5"/>
      <w:r>
        <w:t xml:space="preserve"> </w:t>
      </w:r>
      <w:r w:rsidR="00433793" w:rsidRPr="00433793">
        <w:t>Periodic Oscillations of</w:t>
      </w:r>
      <w:r w:rsidR="00433793">
        <w:t xml:space="preserve"> Gini index in</w:t>
      </w:r>
      <w:r w:rsidR="00433793" w:rsidRPr="00433793">
        <w:t xml:space="preserve"> Sugarscape-3</w:t>
      </w:r>
      <w:r w:rsidR="008464B1">
        <w:t xml:space="preserve"> (Z-axis slightly different from </w:t>
      </w:r>
      <w:r w:rsidR="008464B1">
        <w:fldChar w:fldCharType="begin"/>
      </w:r>
      <w:r w:rsidR="008464B1">
        <w:instrText xml:space="preserve"> REF _Ref160052550 \h </w:instrText>
      </w:r>
      <w:r w:rsidR="008464B1">
        <w:fldChar w:fldCharType="separate"/>
      </w:r>
      <w:r w:rsidR="008464B1">
        <w:t xml:space="preserve">Figure </w:t>
      </w:r>
      <w:r w:rsidR="008464B1">
        <w:rPr>
          <w:noProof/>
        </w:rPr>
        <w:t>1</w:t>
      </w:r>
      <w:r w:rsidR="008464B1">
        <w:fldChar w:fldCharType="end"/>
      </w:r>
      <w:r w:rsidR="008464B1">
        <w:t>)</w:t>
      </w:r>
    </w:p>
    <w:p w14:paraId="14A16899" w14:textId="6892A388" w:rsidR="00BB0A88" w:rsidRPr="00433793" w:rsidRDefault="00BB0A88" w:rsidP="00C803F5">
      <w:pPr>
        <w:spacing w:after="156"/>
        <w:rPr>
          <w:rFonts w:eastAsiaTheme="minorEastAsia"/>
          <w:shd w:val="clear" w:color="auto" w:fill="FFFFFF"/>
        </w:rPr>
      </w:pPr>
      <w:r>
        <w:rPr>
          <w:shd w:val="clear" w:color="auto" w:fill="FFFFFF"/>
        </w:rPr>
        <w:t xml:space="preserve">From </w:t>
      </w:r>
      <w:r>
        <w:rPr>
          <w:shd w:val="clear" w:color="auto" w:fill="FFFFFF"/>
        </w:rPr>
        <w:fldChar w:fldCharType="begin"/>
      </w:r>
      <w:r>
        <w:rPr>
          <w:shd w:val="clear" w:color="auto" w:fill="FFFFFF"/>
        </w:rPr>
        <w:instrText xml:space="preserve"> REF _Ref160059522 \h </w:instrText>
      </w:r>
      <w:r>
        <w:rPr>
          <w:shd w:val="clear" w:color="auto" w:fill="FFFFFF"/>
        </w:rPr>
      </w:r>
      <w:r>
        <w:rPr>
          <w:shd w:val="clear" w:color="auto" w:fill="FFFFFF"/>
        </w:rPr>
        <w:fldChar w:fldCharType="separate"/>
      </w:r>
      <w:r w:rsidR="00745A33">
        <w:t xml:space="preserve">Figure </w:t>
      </w:r>
      <w:r w:rsidR="00745A33">
        <w:rPr>
          <w:noProof/>
        </w:rPr>
        <w:t>6</w:t>
      </w:r>
      <w:r>
        <w:rPr>
          <w:shd w:val="clear" w:color="auto" w:fill="FFFFFF"/>
        </w:rPr>
        <w:fldChar w:fldCharType="end"/>
      </w:r>
      <w:r>
        <w:rPr>
          <w:shd w:val="clear" w:color="auto" w:fill="FFFFFF"/>
        </w:rPr>
        <w:t xml:space="preserve">, we can observe that the </w:t>
      </w:r>
      <w:r w:rsidRPr="00FB23E1">
        <w:rPr>
          <w:shd w:val="clear" w:color="auto" w:fill="FFFFFF"/>
        </w:rPr>
        <w:t>Sugarscape-3</w:t>
      </w:r>
      <w:r>
        <w:rPr>
          <w:shd w:val="clear" w:color="auto" w:fill="FFFFFF"/>
        </w:rPr>
        <w:t xml:space="preserve"> exhibits unique periodic fluctuation characteristics, which may be associated with the cyclical nature of individual deaths (with a die age randomly set between 60 and 100). </w:t>
      </w:r>
    </w:p>
    <w:p w14:paraId="1B9FDA9B" w14:textId="0D45F896" w:rsidR="00C82386" w:rsidRDefault="00C82386" w:rsidP="00C82386">
      <w:pPr>
        <w:keepNext/>
        <w:spacing w:after="156"/>
        <w:jc w:val="center"/>
        <w:rPr>
          <w:shd w:val="clear" w:color="auto" w:fill="FFFFFF"/>
        </w:rPr>
      </w:pPr>
      <w:r>
        <w:rPr>
          <w:noProof/>
        </w:rPr>
        <w:drawing>
          <wp:inline distT="0" distB="0" distL="0" distR="0" wp14:anchorId="1C7D9FF3" wp14:editId="505B4585">
            <wp:extent cx="3801979" cy="2449361"/>
            <wp:effectExtent l="0" t="0" r="8255" b="8255"/>
            <wp:docPr id="75803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171" cy="2460437"/>
                    </a:xfrm>
                    <a:prstGeom prst="rect">
                      <a:avLst/>
                    </a:prstGeom>
                    <a:noFill/>
                    <a:ln>
                      <a:noFill/>
                    </a:ln>
                  </pic:spPr>
                </pic:pic>
              </a:graphicData>
            </a:graphic>
          </wp:inline>
        </w:drawing>
      </w:r>
    </w:p>
    <w:p w14:paraId="14FF92C7" w14:textId="54F145A8" w:rsidR="00C82386" w:rsidRDefault="00C82386" w:rsidP="00C82386">
      <w:pPr>
        <w:pStyle w:val="a8"/>
        <w:spacing w:after="156"/>
        <w:jc w:val="center"/>
      </w:pPr>
      <w:bookmarkStart w:id="6" w:name="_Ref160059079"/>
      <w:r>
        <w:t xml:space="preserve">Figure </w:t>
      </w:r>
      <w:r>
        <w:fldChar w:fldCharType="begin"/>
      </w:r>
      <w:r>
        <w:instrText xml:space="preserve"> SEQ Figure \* ARABIC </w:instrText>
      </w:r>
      <w:r>
        <w:fldChar w:fldCharType="separate"/>
      </w:r>
      <w:r w:rsidR="006E5355">
        <w:rPr>
          <w:noProof/>
        </w:rPr>
        <w:t>7</w:t>
      </w:r>
      <w:r>
        <w:fldChar w:fldCharType="end"/>
      </w:r>
      <w:bookmarkEnd w:id="6"/>
      <w:r w:rsidR="00BB0A88">
        <w:t xml:space="preserve"> Gini index’s fluctuation along with ticks</w:t>
      </w:r>
    </w:p>
    <w:p w14:paraId="080C2654" w14:textId="49A6AD2B" w:rsidR="008F779E" w:rsidRPr="008464B1" w:rsidRDefault="00433793" w:rsidP="001D169E">
      <w:pPr>
        <w:spacing w:after="156"/>
      </w:pPr>
      <w:r>
        <w:rPr>
          <w:shd w:val="clear" w:color="auto" w:fill="FFFFFF"/>
        </w:rPr>
        <w:t xml:space="preserve">We could have clearer signs from </w:t>
      </w:r>
      <w:r>
        <w:rPr>
          <w:shd w:val="clear" w:color="auto" w:fill="FFFFFF"/>
        </w:rPr>
        <w:fldChar w:fldCharType="begin"/>
      </w:r>
      <w:r>
        <w:rPr>
          <w:shd w:val="clear" w:color="auto" w:fill="FFFFFF"/>
        </w:rPr>
        <w:instrText xml:space="preserve"> REF _Ref160059079 \h </w:instrText>
      </w:r>
      <w:r>
        <w:rPr>
          <w:shd w:val="clear" w:color="auto" w:fill="FFFFFF"/>
        </w:rPr>
      </w:r>
      <w:r>
        <w:rPr>
          <w:shd w:val="clear" w:color="auto" w:fill="FFFFFF"/>
        </w:rPr>
        <w:fldChar w:fldCharType="separate"/>
      </w:r>
      <w:r w:rsidR="00745A33">
        <w:t xml:space="preserve">Figure </w:t>
      </w:r>
      <w:r w:rsidR="00745A33">
        <w:rPr>
          <w:noProof/>
        </w:rPr>
        <w:t>7</w:t>
      </w:r>
      <w:r>
        <w:rPr>
          <w:shd w:val="clear" w:color="auto" w:fill="FFFFFF"/>
        </w:rPr>
        <w:fldChar w:fldCharType="end"/>
      </w:r>
      <w:r>
        <w:rPr>
          <w:shd w:val="clear" w:color="auto" w:fill="FFFFFF"/>
        </w:rPr>
        <w:t xml:space="preserve"> that Gini index is fluctuating as ticking </w:t>
      </w:r>
      <w:r w:rsidR="001D169E">
        <w:rPr>
          <w:shd w:val="clear" w:color="auto" w:fill="FFFFFF"/>
        </w:rPr>
        <w:t>every 80 times</w:t>
      </w:r>
      <w:r w:rsidR="008464B1">
        <w:rPr>
          <w:shd w:val="clear" w:color="auto" w:fill="FFFFFF"/>
        </w:rPr>
        <w:t xml:space="preserve">, especially in first 4 or 5 generations. </w:t>
      </w:r>
      <w:r w:rsidR="00C803F5">
        <w:rPr>
          <w:shd w:val="clear" w:color="auto" w:fill="FFFFFF"/>
        </w:rPr>
        <w:t xml:space="preserve">This </w:t>
      </w:r>
      <w:r w:rsidR="008464B1">
        <w:rPr>
          <w:shd w:val="clear" w:color="auto" w:fill="FFFFFF"/>
        </w:rPr>
        <w:t xml:space="preserve">could be possibly attributed to that </w:t>
      </w:r>
      <w:r w:rsidR="00C803F5">
        <w:rPr>
          <w:shd w:val="clear" w:color="auto" w:fill="FFFFFF"/>
        </w:rPr>
        <w:t xml:space="preserve">at the end of a specific cycle (with the average turtle lifespan being 80), the wealth of a portion of the population is abruptly reset to </w:t>
      </w:r>
      <w:r w:rsidR="00C803F5" w:rsidRPr="008464B1">
        <w:lastRenderedPageBreak/>
        <w:t>zero. Under these circumstances, the overall wealth distribution undergoes significant discrete changes.</w:t>
      </w:r>
      <w:r w:rsidR="008464B1" w:rsidRPr="008464B1">
        <w:t xml:space="preserve"> However,</w:t>
      </w:r>
      <w:r w:rsidR="00745A33">
        <w:t xml:space="preserve"> t</w:t>
      </w:r>
      <w:r w:rsidR="008464B1" w:rsidRPr="008464B1">
        <w:t>he reason why fluctuations over time series map onto the parameter spaces of initial population and maximum vision remains challenging to explain.</w:t>
      </w:r>
    </w:p>
    <w:p w14:paraId="3333A6CC" w14:textId="67B75DFD" w:rsidR="008F779E" w:rsidRPr="003968CB" w:rsidRDefault="008F779E" w:rsidP="008F779E">
      <w:pPr>
        <w:pStyle w:val="3"/>
        <w:spacing w:before="156" w:after="156"/>
      </w:pPr>
      <w:r>
        <w:t>4</w:t>
      </w:r>
      <w:r w:rsidRPr="003968CB">
        <w:t>.</w:t>
      </w:r>
      <w:r w:rsidR="006D3441">
        <w:t>3</w:t>
      </w:r>
      <w:r w:rsidRPr="003968CB">
        <w:t xml:space="preserve"> </w:t>
      </w:r>
      <w:r w:rsidR="0020037F">
        <w:t xml:space="preserve">Comparison </w:t>
      </w:r>
      <w:r w:rsidRPr="008F779E">
        <w:t>Model’s Difference</w:t>
      </w:r>
    </w:p>
    <w:p w14:paraId="43AEFA1B" w14:textId="4D50636C" w:rsidR="00C12BCB" w:rsidRDefault="00C12BCB" w:rsidP="0025745E">
      <w:pPr>
        <w:spacing w:before="156" w:after="156"/>
        <w:rPr>
          <w:rFonts w:eastAsiaTheme="minorEastAsia"/>
        </w:rPr>
      </w:pPr>
      <w:r>
        <w:rPr>
          <w:rFonts w:eastAsiaTheme="minorEastAsia"/>
        </w:rPr>
        <w:t>Overall</w:t>
      </w:r>
      <w:r w:rsidR="00745A33">
        <w:rPr>
          <w:rFonts w:eastAsiaTheme="minorEastAsia"/>
        </w:rPr>
        <w:t xml:space="preserve">, </w:t>
      </w:r>
      <w:r>
        <w:rPr>
          <w:rFonts w:eastAsiaTheme="minorEastAsia" w:hint="eastAsia"/>
        </w:rPr>
        <w:t>i</w:t>
      </w:r>
      <w:r w:rsidRPr="00C12BCB">
        <w:rPr>
          <w:rFonts w:eastAsiaTheme="minorEastAsia"/>
        </w:rPr>
        <w:t xml:space="preserve">n Sugarscape-2, the Gini index shows a stronger correlation with our predetermined parameter spaces. As the population increases and maximum vision decreases, the wealth disparity among individuals within the model grows. Conversely, in Sugarscape-3, the introduction of an aging-death mechanism means that after a certain period, all reborn individuals must start from scratch, effectively </w:t>
      </w:r>
      <w:r w:rsidRPr="00C12BCB">
        <w:rPr>
          <w:rFonts w:eastAsiaTheme="minorEastAsia"/>
        </w:rPr>
        <w:t>levelling</w:t>
      </w:r>
      <w:r w:rsidRPr="00C12BCB">
        <w:rPr>
          <w:rFonts w:eastAsiaTheme="minorEastAsia"/>
        </w:rPr>
        <w:t xml:space="preserve"> the playing field. Therefore, in this scenario, population and maximum vision primarily affect survival rates without significantly impacting wealth disparity.</w:t>
      </w:r>
    </w:p>
    <w:p w14:paraId="092BC903" w14:textId="38A4144D" w:rsidR="0025745E" w:rsidRPr="003968CB" w:rsidRDefault="005C4D4C" w:rsidP="0025745E">
      <w:pPr>
        <w:pStyle w:val="2"/>
        <w:spacing w:before="156" w:after="156"/>
      </w:pPr>
      <w:r w:rsidRPr="003968CB">
        <w:t xml:space="preserve">5 </w:t>
      </w:r>
      <w:r w:rsidR="0025745E" w:rsidRPr="003968CB">
        <w:t>Conclusion</w:t>
      </w:r>
    </w:p>
    <w:p w14:paraId="7CA54A19" w14:textId="25F08964" w:rsidR="007A1E87" w:rsidRPr="003968CB" w:rsidRDefault="007A1E87" w:rsidP="007A1E87">
      <w:pPr>
        <w:pStyle w:val="3"/>
        <w:spacing w:before="156" w:after="156"/>
      </w:pPr>
      <w:r>
        <w:t>5</w:t>
      </w:r>
      <w:r w:rsidRPr="003968CB">
        <w:t>.</w:t>
      </w:r>
      <w:r w:rsidR="00A25EBF">
        <w:t>1</w:t>
      </w:r>
      <w:r w:rsidRPr="003968CB">
        <w:t xml:space="preserve"> </w:t>
      </w:r>
      <w:r>
        <w:t>Model’s Extension</w:t>
      </w:r>
    </w:p>
    <w:p w14:paraId="1601E80E" w14:textId="498573A7" w:rsidR="007A1E87" w:rsidRDefault="00A25EBF" w:rsidP="0025745E">
      <w:pPr>
        <w:spacing w:before="156" w:after="156"/>
        <w:rPr>
          <w:rFonts w:eastAsiaTheme="minorEastAsia"/>
        </w:rPr>
      </w:pPr>
      <w:r>
        <w:rPr>
          <w:rFonts w:eastAsiaTheme="minorEastAsia"/>
        </w:rPr>
        <w:t>Since</w:t>
      </w:r>
      <w:r w:rsidR="006379C5">
        <w:rPr>
          <w:rFonts w:eastAsiaTheme="minorEastAsia"/>
        </w:rPr>
        <w:t xml:space="preserve"> sugarscape-2 and sugarscape-3 are basic simulation models in social and economic sections, more parameters and mechanism need to be considered if expecting it projected onto real-world </w:t>
      </w:r>
      <w:r>
        <w:rPr>
          <w:rFonts w:eastAsiaTheme="minorEastAsia"/>
        </w:rPr>
        <w:t>situations</w:t>
      </w:r>
      <w:r w:rsidR="006379C5">
        <w:rPr>
          <w:rFonts w:eastAsiaTheme="minorEastAsia"/>
        </w:rPr>
        <w:t>.</w:t>
      </w:r>
      <w:r>
        <w:rPr>
          <w:rFonts w:eastAsiaTheme="minorEastAsia"/>
        </w:rPr>
        <w:t xml:space="preserve"> Nevertheless, we could still find some specific scenarios aligning with model’s characteristics.</w:t>
      </w:r>
    </w:p>
    <w:p w14:paraId="4259A227" w14:textId="70F9355B" w:rsidR="00107055" w:rsidRPr="008D277E" w:rsidRDefault="00107055" w:rsidP="008D277E">
      <w:pPr>
        <w:spacing w:before="156" w:after="156"/>
        <w:rPr>
          <w:rFonts w:eastAsiaTheme="minorEastAsia"/>
        </w:rPr>
      </w:pPr>
      <w:r w:rsidRPr="008D277E">
        <w:rPr>
          <w:rFonts w:eastAsiaTheme="minorEastAsia"/>
        </w:rPr>
        <w:t xml:space="preserve">For the real estate development industry, the mechanisms of Sugarscape-2 are more </w:t>
      </w:r>
      <w:r w:rsidR="008D277E" w:rsidRPr="008D277E">
        <w:rPr>
          <w:rFonts w:eastAsiaTheme="minorEastAsia" w:hint="eastAsia"/>
        </w:rPr>
        <w:t>similar</w:t>
      </w:r>
      <w:r w:rsidR="008D277E" w:rsidRPr="008D277E">
        <w:rPr>
          <w:rFonts w:eastAsiaTheme="minorEastAsia"/>
        </w:rPr>
        <w:t xml:space="preserve"> b</w:t>
      </w:r>
      <w:r w:rsidRPr="008D277E">
        <w:rPr>
          <w:rFonts w:eastAsiaTheme="minorEastAsia"/>
        </w:rPr>
        <w:t xml:space="preserve">ecause there is a finite demand for housing construction among the entire human population, and limited resources are competed for and divided by companies that can exist </w:t>
      </w:r>
      <w:r w:rsidR="008D277E" w:rsidRPr="008D277E">
        <w:rPr>
          <w:rFonts w:eastAsiaTheme="minorEastAsia"/>
        </w:rPr>
        <w:t>constantly</w:t>
      </w:r>
      <w:r w:rsidRPr="008D277E">
        <w:rPr>
          <w:rFonts w:eastAsiaTheme="minorEastAsia"/>
        </w:rPr>
        <w:t>.</w:t>
      </w:r>
    </w:p>
    <w:p w14:paraId="5F90F0DE" w14:textId="2998ED74" w:rsidR="00A25EBF" w:rsidRPr="003968CB" w:rsidRDefault="00A25EBF" w:rsidP="00A25EBF">
      <w:pPr>
        <w:pStyle w:val="3"/>
        <w:spacing w:before="156" w:after="156"/>
      </w:pPr>
      <w:r>
        <w:t>5.</w:t>
      </w:r>
      <w:r>
        <w:t>2</w:t>
      </w:r>
      <w:r w:rsidRPr="003968CB">
        <w:t xml:space="preserve"> </w:t>
      </w:r>
      <w:r>
        <w:t>Summary</w:t>
      </w:r>
    </w:p>
    <w:p w14:paraId="567570F4" w14:textId="77777777" w:rsidR="00A25EBF" w:rsidRDefault="00A25EBF" w:rsidP="00A25EBF">
      <w:pPr>
        <w:spacing w:after="156"/>
      </w:pPr>
      <w:r>
        <w:t>Overall, by comparison, sugarscape-3</w:t>
      </w:r>
      <w:r w:rsidRPr="00A6591F">
        <w:t xml:space="preserve"> demonstrates greater h</w:t>
      </w:r>
      <w:r>
        <w:t>omo</w:t>
      </w:r>
      <w:r w:rsidRPr="00A6591F">
        <w:t>geneity across the parameter space</w:t>
      </w:r>
      <w:r>
        <w:t>, also is less capable of feeding individuals based on same population.</w:t>
      </w:r>
    </w:p>
    <w:p w14:paraId="727B2797" w14:textId="77777777" w:rsidR="00A25EBF" w:rsidRDefault="00A25EBF" w:rsidP="00A25EBF">
      <w:pPr>
        <w:spacing w:after="156"/>
        <w:rPr>
          <w:rFonts w:hint="eastAsia"/>
        </w:rPr>
      </w:pPr>
      <w:r>
        <w:rPr>
          <w:rFonts w:hint="eastAsia"/>
        </w:rPr>
        <w:t>T</w:t>
      </w:r>
      <w:r>
        <w:t>o summarize, let’s r</w:t>
      </w:r>
      <w:r w:rsidRPr="00446B77">
        <w:t>etur</w:t>
      </w:r>
      <w:r>
        <w:t>n</w:t>
      </w:r>
      <w:r w:rsidRPr="00446B77">
        <w:t xml:space="preserve"> to the original research objective</w:t>
      </w:r>
      <w:r>
        <w:t xml:space="preserve"> to </w:t>
      </w:r>
      <w:r w:rsidRPr="00446B77">
        <w:t>focus on the competition intensity</w:t>
      </w:r>
      <w:r>
        <w:t>.</w:t>
      </w:r>
      <w:r w:rsidRPr="00446B77">
        <w:t xml:space="preserve"> Sugarscape-3, compared to Sugarscape-2, under the same parameters, exhibits a higher Gini</w:t>
      </w:r>
      <w:r>
        <w:t>-</w:t>
      </w:r>
      <w:r w:rsidRPr="00446B77">
        <w:t>index and a lower survival</w:t>
      </w:r>
      <w:r>
        <w:t>-</w:t>
      </w:r>
      <w:r w:rsidRPr="00446B77">
        <w:t>ratio. This means that it presents a more competitive and "unfair" environment.</w:t>
      </w:r>
      <w:r>
        <w:rPr>
          <w:rFonts w:hint="eastAsia"/>
        </w:rPr>
        <w:t xml:space="preserve"> </w:t>
      </w:r>
    </w:p>
    <w:p w14:paraId="1CA7255F" w14:textId="77777777" w:rsidR="007A1E87" w:rsidRPr="007A1E87" w:rsidRDefault="007A1E87" w:rsidP="007A1E87">
      <w:pPr>
        <w:spacing w:after="156"/>
        <w:rPr>
          <w:rFonts w:eastAsiaTheme="minorEastAsia"/>
        </w:rPr>
      </w:pPr>
    </w:p>
    <w:sectPr w:rsidR="007A1E87" w:rsidRPr="007A1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DD83" w14:textId="77777777" w:rsidR="00C62252" w:rsidRPr="003968CB" w:rsidRDefault="00C62252" w:rsidP="0025745E">
      <w:pPr>
        <w:spacing w:before="120" w:after="120"/>
      </w:pPr>
      <w:r w:rsidRPr="003968CB">
        <w:separator/>
      </w:r>
    </w:p>
  </w:endnote>
  <w:endnote w:type="continuationSeparator" w:id="0">
    <w:p w14:paraId="22F57A39" w14:textId="77777777" w:rsidR="00C62252" w:rsidRPr="003968CB" w:rsidRDefault="00C62252" w:rsidP="0025745E">
      <w:pPr>
        <w:spacing w:before="120" w:after="120"/>
      </w:pPr>
      <w:r w:rsidRPr="003968C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E886" w14:textId="77777777" w:rsidR="00C62252" w:rsidRPr="003968CB" w:rsidRDefault="00C62252" w:rsidP="0025745E">
      <w:pPr>
        <w:spacing w:before="120" w:after="120"/>
      </w:pPr>
      <w:r w:rsidRPr="003968CB">
        <w:separator/>
      </w:r>
    </w:p>
  </w:footnote>
  <w:footnote w:type="continuationSeparator" w:id="0">
    <w:p w14:paraId="1F1F8242" w14:textId="77777777" w:rsidR="00C62252" w:rsidRPr="003968CB" w:rsidRDefault="00C62252" w:rsidP="0025745E">
      <w:pPr>
        <w:spacing w:before="120" w:after="120"/>
      </w:pPr>
      <w:r w:rsidRPr="003968C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852"/>
    <w:multiLevelType w:val="hybridMultilevel"/>
    <w:tmpl w:val="B972D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F244DC4"/>
    <w:multiLevelType w:val="hybridMultilevel"/>
    <w:tmpl w:val="43F8D3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A4115EF"/>
    <w:multiLevelType w:val="hybridMultilevel"/>
    <w:tmpl w:val="5F92C76A"/>
    <w:lvl w:ilvl="0" w:tplc="B76C5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0A21DE"/>
    <w:multiLevelType w:val="hybridMultilevel"/>
    <w:tmpl w:val="8514E0FA"/>
    <w:lvl w:ilvl="0" w:tplc="912016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C521CF9"/>
    <w:multiLevelType w:val="hybridMultilevel"/>
    <w:tmpl w:val="481CE7D6"/>
    <w:lvl w:ilvl="0" w:tplc="0BD66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585790E"/>
    <w:multiLevelType w:val="hybridMultilevel"/>
    <w:tmpl w:val="25128378"/>
    <w:lvl w:ilvl="0" w:tplc="00A89A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69E7A99"/>
    <w:multiLevelType w:val="hybridMultilevel"/>
    <w:tmpl w:val="84FC4902"/>
    <w:lvl w:ilvl="0" w:tplc="70C236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5166314">
    <w:abstractNumId w:val="2"/>
  </w:num>
  <w:num w:numId="2" w16cid:durableId="35660351">
    <w:abstractNumId w:val="4"/>
  </w:num>
  <w:num w:numId="3" w16cid:durableId="402143945">
    <w:abstractNumId w:val="5"/>
  </w:num>
  <w:num w:numId="4" w16cid:durableId="779106095">
    <w:abstractNumId w:val="3"/>
  </w:num>
  <w:num w:numId="5" w16cid:durableId="251669447">
    <w:abstractNumId w:val="6"/>
  </w:num>
  <w:num w:numId="6" w16cid:durableId="1633636494">
    <w:abstractNumId w:val="0"/>
  </w:num>
  <w:num w:numId="7" w16cid:durableId="482695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7E"/>
    <w:rsid w:val="00000212"/>
    <w:rsid w:val="00091927"/>
    <w:rsid w:val="000A5E83"/>
    <w:rsid w:val="000B0D22"/>
    <w:rsid w:val="000C7617"/>
    <w:rsid w:val="000D2950"/>
    <w:rsid w:val="000E5271"/>
    <w:rsid w:val="00107055"/>
    <w:rsid w:val="001329BB"/>
    <w:rsid w:val="0015600E"/>
    <w:rsid w:val="00187655"/>
    <w:rsid w:val="00190349"/>
    <w:rsid w:val="001D12A9"/>
    <w:rsid w:val="001D169E"/>
    <w:rsid w:val="001D642B"/>
    <w:rsid w:val="001F45EF"/>
    <w:rsid w:val="0020037F"/>
    <w:rsid w:val="0020349E"/>
    <w:rsid w:val="00215766"/>
    <w:rsid w:val="00233DAE"/>
    <w:rsid w:val="0025745E"/>
    <w:rsid w:val="00267BA8"/>
    <w:rsid w:val="00270044"/>
    <w:rsid w:val="002A2C2C"/>
    <w:rsid w:val="003050C5"/>
    <w:rsid w:val="003968CB"/>
    <w:rsid w:val="003A5771"/>
    <w:rsid w:val="003F4AC0"/>
    <w:rsid w:val="004105B5"/>
    <w:rsid w:val="00430752"/>
    <w:rsid w:val="00433793"/>
    <w:rsid w:val="00446B77"/>
    <w:rsid w:val="004734DF"/>
    <w:rsid w:val="004D382C"/>
    <w:rsid w:val="004D718D"/>
    <w:rsid w:val="004F3417"/>
    <w:rsid w:val="0051230D"/>
    <w:rsid w:val="00513C75"/>
    <w:rsid w:val="00516C4E"/>
    <w:rsid w:val="005C006D"/>
    <w:rsid w:val="005C4D4C"/>
    <w:rsid w:val="005D3CF4"/>
    <w:rsid w:val="005E1F0F"/>
    <w:rsid w:val="005E515B"/>
    <w:rsid w:val="005F7E7E"/>
    <w:rsid w:val="00630849"/>
    <w:rsid w:val="0063573D"/>
    <w:rsid w:val="006379C5"/>
    <w:rsid w:val="006404B3"/>
    <w:rsid w:val="00642D15"/>
    <w:rsid w:val="0067267F"/>
    <w:rsid w:val="0067372A"/>
    <w:rsid w:val="006D3441"/>
    <w:rsid w:val="006D6742"/>
    <w:rsid w:val="006D7E61"/>
    <w:rsid w:val="006E5355"/>
    <w:rsid w:val="006E6CB0"/>
    <w:rsid w:val="00706DF7"/>
    <w:rsid w:val="007430C2"/>
    <w:rsid w:val="00745A33"/>
    <w:rsid w:val="00763202"/>
    <w:rsid w:val="00792489"/>
    <w:rsid w:val="00792650"/>
    <w:rsid w:val="007A1E87"/>
    <w:rsid w:val="007B4757"/>
    <w:rsid w:val="0082489E"/>
    <w:rsid w:val="00826892"/>
    <w:rsid w:val="0083275C"/>
    <w:rsid w:val="008462AE"/>
    <w:rsid w:val="008464B1"/>
    <w:rsid w:val="008525EF"/>
    <w:rsid w:val="00885017"/>
    <w:rsid w:val="008920F4"/>
    <w:rsid w:val="008A2756"/>
    <w:rsid w:val="008A2CFE"/>
    <w:rsid w:val="008A4FEE"/>
    <w:rsid w:val="008B6CEC"/>
    <w:rsid w:val="008B777B"/>
    <w:rsid w:val="008C66B1"/>
    <w:rsid w:val="008D14C0"/>
    <w:rsid w:val="008D277E"/>
    <w:rsid w:val="008D2FFB"/>
    <w:rsid w:val="008E29BA"/>
    <w:rsid w:val="008F779E"/>
    <w:rsid w:val="009503E3"/>
    <w:rsid w:val="00962CAE"/>
    <w:rsid w:val="00973531"/>
    <w:rsid w:val="0097748A"/>
    <w:rsid w:val="009A1E1D"/>
    <w:rsid w:val="009B65F6"/>
    <w:rsid w:val="009D133C"/>
    <w:rsid w:val="009D28AF"/>
    <w:rsid w:val="009D3265"/>
    <w:rsid w:val="009D5D4F"/>
    <w:rsid w:val="00A063AC"/>
    <w:rsid w:val="00A25EBF"/>
    <w:rsid w:val="00A6591F"/>
    <w:rsid w:val="00A71080"/>
    <w:rsid w:val="00AC2D04"/>
    <w:rsid w:val="00AC34C3"/>
    <w:rsid w:val="00AC4CF4"/>
    <w:rsid w:val="00AC705E"/>
    <w:rsid w:val="00BA52CB"/>
    <w:rsid w:val="00BB0A88"/>
    <w:rsid w:val="00BF40D6"/>
    <w:rsid w:val="00C0016C"/>
    <w:rsid w:val="00C12BCB"/>
    <w:rsid w:val="00C22BEA"/>
    <w:rsid w:val="00C30679"/>
    <w:rsid w:val="00C560F2"/>
    <w:rsid w:val="00C62252"/>
    <w:rsid w:val="00C65AFB"/>
    <w:rsid w:val="00C67792"/>
    <w:rsid w:val="00C803F5"/>
    <w:rsid w:val="00C82386"/>
    <w:rsid w:val="00C8296A"/>
    <w:rsid w:val="00C95F47"/>
    <w:rsid w:val="00CA2C7C"/>
    <w:rsid w:val="00CA757C"/>
    <w:rsid w:val="00CB65E6"/>
    <w:rsid w:val="00CC231C"/>
    <w:rsid w:val="00CE40EB"/>
    <w:rsid w:val="00D173FA"/>
    <w:rsid w:val="00D811A7"/>
    <w:rsid w:val="00DA4470"/>
    <w:rsid w:val="00DA6631"/>
    <w:rsid w:val="00DE1336"/>
    <w:rsid w:val="00DE697E"/>
    <w:rsid w:val="00E345B2"/>
    <w:rsid w:val="00E937F9"/>
    <w:rsid w:val="00EF6439"/>
    <w:rsid w:val="00FA09ED"/>
    <w:rsid w:val="00FA6B63"/>
    <w:rsid w:val="00FB23E1"/>
    <w:rsid w:val="00FB5E5C"/>
    <w:rsid w:val="00FF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4BD6C"/>
  <w15:chartTrackingRefBased/>
  <w15:docId w15:val="{9C217C38-896B-40C2-9BBB-5A8CA377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75C"/>
    <w:pPr>
      <w:widowControl w:val="0"/>
      <w:spacing w:afterLines="50" w:after="50"/>
      <w:jc w:val="both"/>
    </w:pPr>
    <w:rPr>
      <w:rFonts w:ascii="Arial" w:eastAsia="Arial" w:hAnsi="Arial" w:cs="Times New Roman"/>
      <w:sz w:val="24"/>
      <w:lang w:val="en-GB"/>
    </w:rPr>
  </w:style>
  <w:style w:type="paragraph" w:styleId="1">
    <w:name w:val="heading 1"/>
    <w:basedOn w:val="a"/>
    <w:next w:val="a"/>
    <w:link w:val="10"/>
    <w:uiPriority w:val="9"/>
    <w:qFormat/>
    <w:rsid w:val="00AC2D04"/>
    <w:pPr>
      <w:keepNext/>
      <w:keepLines/>
      <w:spacing w:before="240" w:line="480" w:lineRule="auto"/>
      <w:jc w:val="center"/>
      <w:outlineLvl w:val="0"/>
    </w:pPr>
    <w:rPr>
      <w:b/>
      <w:bCs/>
      <w:kern w:val="44"/>
      <w:sz w:val="32"/>
      <w:szCs w:val="44"/>
    </w:rPr>
  </w:style>
  <w:style w:type="paragraph" w:styleId="2">
    <w:name w:val="heading 2"/>
    <w:basedOn w:val="a"/>
    <w:next w:val="a"/>
    <w:link w:val="20"/>
    <w:uiPriority w:val="9"/>
    <w:unhideWhenUsed/>
    <w:qFormat/>
    <w:rsid w:val="00AC2D04"/>
    <w:pPr>
      <w:keepNext/>
      <w:keepLines/>
      <w:spacing w:before="120" w:line="415" w:lineRule="auto"/>
      <w:outlineLvl w:val="1"/>
    </w:pPr>
    <w:rPr>
      <w:rFonts w:cstheme="majorBidi"/>
      <w:b/>
      <w:bCs/>
      <w:sz w:val="32"/>
      <w:szCs w:val="32"/>
    </w:rPr>
  </w:style>
  <w:style w:type="paragraph" w:styleId="3">
    <w:name w:val="heading 3"/>
    <w:basedOn w:val="a"/>
    <w:next w:val="a"/>
    <w:link w:val="30"/>
    <w:uiPriority w:val="9"/>
    <w:unhideWhenUsed/>
    <w:qFormat/>
    <w:rsid w:val="007430C2"/>
    <w:pPr>
      <w:keepNext/>
      <w:keepLines/>
      <w:spacing w:before="120" w:after="120" w:line="415" w:lineRule="auto"/>
      <w:outlineLvl w:val="2"/>
    </w:pPr>
    <w:rPr>
      <w:b/>
      <w:bCs/>
      <w:sz w:val="28"/>
      <w:szCs w:val="32"/>
    </w:rPr>
  </w:style>
  <w:style w:type="paragraph" w:styleId="4">
    <w:name w:val="heading 4"/>
    <w:basedOn w:val="a"/>
    <w:next w:val="a"/>
    <w:link w:val="40"/>
    <w:uiPriority w:val="9"/>
    <w:unhideWhenUsed/>
    <w:qFormat/>
    <w:rsid w:val="00AC2D04"/>
    <w:pPr>
      <w:keepNext/>
      <w:keepLines/>
      <w:spacing w:before="120"/>
      <w:ind w:leftChars="100" w:left="10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45E"/>
    <w:pPr>
      <w:tabs>
        <w:tab w:val="center" w:pos="4153"/>
        <w:tab w:val="right" w:pos="8306"/>
      </w:tabs>
      <w:snapToGrid w:val="0"/>
      <w:jc w:val="center"/>
    </w:pPr>
    <w:rPr>
      <w:sz w:val="18"/>
      <w:szCs w:val="18"/>
    </w:rPr>
  </w:style>
  <w:style w:type="character" w:customStyle="1" w:styleId="a4">
    <w:name w:val="页眉 字符"/>
    <w:basedOn w:val="a0"/>
    <w:link w:val="a3"/>
    <w:uiPriority w:val="99"/>
    <w:rsid w:val="0025745E"/>
    <w:rPr>
      <w:sz w:val="18"/>
      <w:szCs w:val="18"/>
    </w:rPr>
  </w:style>
  <w:style w:type="paragraph" w:styleId="a5">
    <w:name w:val="footer"/>
    <w:basedOn w:val="a"/>
    <w:link w:val="a6"/>
    <w:uiPriority w:val="99"/>
    <w:unhideWhenUsed/>
    <w:rsid w:val="0025745E"/>
    <w:pPr>
      <w:tabs>
        <w:tab w:val="center" w:pos="4153"/>
        <w:tab w:val="right" w:pos="8306"/>
      </w:tabs>
      <w:snapToGrid w:val="0"/>
      <w:jc w:val="left"/>
    </w:pPr>
    <w:rPr>
      <w:sz w:val="18"/>
      <w:szCs w:val="18"/>
    </w:rPr>
  </w:style>
  <w:style w:type="character" w:customStyle="1" w:styleId="a6">
    <w:name w:val="页脚 字符"/>
    <w:basedOn w:val="a0"/>
    <w:link w:val="a5"/>
    <w:uiPriority w:val="99"/>
    <w:rsid w:val="0025745E"/>
    <w:rPr>
      <w:sz w:val="18"/>
      <w:szCs w:val="18"/>
    </w:rPr>
  </w:style>
  <w:style w:type="character" w:customStyle="1" w:styleId="20">
    <w:name w:val="标题 2 字符"/>
    <w:basedOn w:val="a0"/>
    <w:link w:val="2"/>
    <w:uiPriority w:val="9"/>
    <w:rsid w:val="00AC2D04"/>
    <w:rPr>
      <w:rFonts w:ascii="Arial" w:eastAsia="Arial" w:hAnsi="Arial" w:cstheme="majorBidi"/>
      <w:b/>
      <w:bCs/>
      <w:sz w:val="32"/>
      <w:szCs w:val="32"/>
      <w:lang w:val="en-GB"/>
    </w:rPr>
  </w:style>
  <w:style w:type="character" w:customStyle="1" w:styleId="10">
    <w:name w:val="标题 1 字符"/>
    <w:basedOn w:val="a0"/>
    <w:link w:val="1"/>
    <w:uiPriority w:val="9"/>
    <w:rsid w:val="00AC2D04"/>
    <w:rPr>
      <w:rFonts w:ascii="Arial" w:eastAsia="Arial" w:hAnsi="Arial" w:cs="Times New Roman"/>
      <w:b/>
      <w:bCs/>
      <w:kern w:val="44"/>
      <w:sz w:val="32"/>
      <w:szCs w:val="44"/>
      <w:lang w:val="en-GB"/>
    </w:rPr>
  </w:style>
  <w:style w:type="character" w:customStyle="1" w:styleId="30">
    <w:name w:val="标题 3 字符"/>
    <w:basedOn w:val="a0"/>
    <w:link w:val="3"/>
    <w:uiPriority w:val="9"/>
    <w:rsid w:val="007430C2"/>
    <w:rPr>
      <w:b/>
      <w:bCs/>
      <w:sz w:val="28"/>
      <w:szCs w:val="32"/>
      <w:lang w:val="en-GB"/>
    </w:rPr>
  </w:style>
  <w:style w:type="paragraph" w:styleId="a7">
    <w:name w:val="List Paragraph"/>
    <w:basedOn w:val="a"/>
    <w:uiPriority w:val="34"/>
    <w:qFormat/>
    <w:rsid w:val="005E515B"/>
    <w:pPr>
      <w:ind w:firstLineChars="200" w:firstLine="420"/>
    </w:pPr>
  </w:style>
  <w:style w:type="character" w:customStyle="1" w:styleId="40">
    <w:name w:val="标题 4 字符"/>
    <w:basedOn w:val="a0"/>
    <w:link w:val="4"/>
    <w:uiPriority w:val="9"/>
    <w:rsid w:val="00AC2D04"/>
    <w:rPr>
      <w:rFonts w:asciiTheme="majorHAnsi" w:eastAsiaTheme="majorEastAsia" w:hAnsiTheme="majorHAnsi" w:cstheme="majorBidi"/>
      <w:b/>
      <w:bCs/>
      <w:sz w:val="28"/>
      <w:szCs w:val="28"/>
      <w:lang w:val="en-GB"/>
    </w:rPr>
  </w:style>
  <w:style w:type="paragraph" w:styleId="a8">
    <w:name w:val="caption"/>
    <w:basedOn w:val="a"/>
    <w:next w:val="a"/>
    <w:uiPriority w:val="35"/>
    <w:unhideWhenUsed/>
    <w:qFormat/>
    <w:rsid w:val="0079248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2610">
      <w:bodyDiv w:val="1"/>
      <w:marLeft w:val="0"/>
      <w:marRight w:val="0"/>
      <w:marTop w:val="0"/>
      <w:marBottom w:val="0"/>
      <w:divBdr>
        <w:top w:val="none" w:sz="0" w:space="0" w:color="auto"/>
        <w:left w:val="none" w:sz="0" w:space="0" w:color="auto"/>
        <w:bottom w:val="none" w:sz="0" w:space="0" w:color="auto"/>
        <w:right w:val="none" w:sz="0" w:space="0" w:color="auto"/>
      </w:divBdr>
    </w:div>
    <w:div w:id="192834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DD17E-A8E7-4321-9E54-C75C78CD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8</Pages>
  <Words>1781</Words>
  <Characters>10157</Characters>
  <Application>Microsoft Office Word</Application>
  <DocSecurity>0</DocSecurity>
  <Lines>84</Lines>
  <Paragraphs>23</Paragraphs>
  <ScaleCrop>false</ScaleCrop>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Bohao</dc:creator>
  <cp:keywords/>
  <dc:description/>
  <cp:lastModifiedBy>博昊 苏</cp:lastModifiedBy>
  <cp:revision>75</cp:revision>
  <dcterms:created xsi:type="dcterms:W3CDTF">2024-02-17T01:27:00Z</dcterms:created>
  <dcterms:modified xsi:type="dcterms:W3CDTF">2024-02-29T13:41:00Z</dcterms:modified>
</cp:coreProperties>
</file>