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A2FE" w14:textId="4CF2753E" w:rsidR="00686830" w:rsidRDefault="00303D6A">
      <w:r>
        <w:t>Ой у лузі червона калина</w:t>
      </w:r>
    </w:p>
    <w:p w14:paraId="0C88AAE9" w14:textId="77777777" w:rsidR="00303D6A" w:rsidRDefault="00303D6A">
      <w:bookmarkStart w:id="0" w:name="_GoBack"/>
      <w:bookmarkEnd w:id="0"/>
    </w:p>
    <w:sectPr w:rsidR="0030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30"/>
    <w:rsid w:val="00303D6A"/>
    <w:rsid w:val="006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9766"/>
  <w15:chartTrackingRefBased/>
  <w15:docId w15:val="{326A9EAE-98DF-49B2-94DA-7F9159A4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Buhgalter2</dc:creator>
  <cp:keywords/>
  <dc:description/>
  <cp:lastModifiedBy>Buhgalter2</cp:lastModifiedBy>
  <cp:revision>2</cp:revision>
  <dcterms:created xsi:type="dcterms:W3CDTF">2022-09-01T09:28:00Z</dcterms:created>
  <dcterms:modified xsi:type="dcterms:W3CDTF">2022-09-01T09:28:00Z</dcterms:modified>
</cp:coreProperties>
</file>