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EE5D" w14:textId="0DD505A1" w:rsidR="0087688E" w:rsidRDefault="0087688E" w:rsidP="0087688E">
      <w:pPr>
        <w:spacing w:after="0" w:line="360"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Яровий Богдан КНД-12</w:t>
      </w:r>
    </w:p>
    <w:p w14:paraId="4045B898" w14:textId="38228F1A" w:rsidR="0087688E" w:rsidRPr="0087688E" w:rsidRDefault="0087688E" w:rsidP="0087688E">
      <w:pPr>
        <w:spacing w:line="360" w:lineRule="auto"/>
        <w:jc w:val="center"/>
        <w:rPr>
          <w:rFonts w:ascii="Times New Roman" w:eastAsia="Times New Roman" w:hAnsi="Times New Roman" w:cs="Times New Roman"/>
          <w:b/>
          <w:bCs/>
          <w:color w:val="000000"/>
          <w:sz w:val="28"/>
          <w:szCs w:val="28"/>
          <w:lang w:eastAsia="uk-UA"/>
        </w:rPr>
      </w:pPr>
      <w:r w:rsidRPr="0087688E">
        <w:rPr>
          <w:rFonts w:ascii="Times New Roman" w:eastAsia="Times New Roman" w:hAnsi="Times New Roman" w:cs="Times New Roman"/>
          <w:b/>
          <w:bCs/>
          <w:color w:val="000000"/>
          <w:sz w:val="28"/>
          <w:szCs w:val="28"/>
          <w:lang w:eastAsia="uk-UA"/>
        </w:rPr>
        <w:t>Кафедра комп’ютерних наук</w:t>
      </w:r>
    </w:p>
    <w:p w14:paraId="466EEBE9" w14:textId="41486369" w:rsidR="0087688E" w:rsidRPr="0087688E" w:rsidRDefault="0087688E" w:rsidP="0087688E">
      <w:pPr>
        <w:spacing w:after="0" w:line="360" w:lineRule="auto"/>
        <w:ind w:firstLine="426"/>
        <w:rPr>
          <w:rFonts w:ascii="Arial" w:eastAsia="Times New Roman" w:hAnsi="Arial" w:cs="Arial"/>
          <w:b/>
          <w:bCs/>
          <w:i/>
          <w:iCs/>
          <w:color w:val="000000"/>
          <w:sz w:val="24"/>
          <w:szCs w:val="24"/>
          <w:lang w:eastAsia="uk-UA"/>
        </w:rPr>
      </w:pPr>
      <w:r w:rsidRPr="0087688E">
        <w:rPr>
          <w:rFonts w:ascii="Arial" w:eastAsia="Times New Roman" w:hAnsi="Arial" w:cs="Arial"/>
          <w:b/>
          <w:bCs/>
          <w:i/>
          <w:iCs/>
          <w:color w:val="000000"/>
          <w:sz w:val="24"/>
          <w:szCs w:val="24"/>
          <w:lang w:eastAsia="uk-UA"/>
        </w:rPr>
        <w:t>К</w:t>
      </w:r>
      <w:r w:rsidRPr="0087688E">
        <w:rPr>
          <w:rFonts w:ascii="Arial" w:eastAsia="Times New Roman" w:hAnsi="Arial" w:cs="Arial"/>
          <w:b/>
          <w:bCs/>
          <w:i/>
          <w:iCs/>
          <w:color w:val="000000"/>
          <w:sz w:val="24"/>
          <w:szCs w:val="24"/>
          <w:lang w:eastAsia="uk-UA"/>
        </w:rPr>
        <w:t>афедра Комп’ютерних наук- є провідною кафедрою університету, яка здійснює навчання студентів в області Інформаційних технологій за спеціальністю 122 «Комп’ютерні науки» (Computer Science, CS)</w:t>
      </w:r>
    </w:p>
    <w:p w14:paraId="285D244F" w14:textId="77777777" w:rsidR="0087688E" w:rsidRPr="0087688E" w:rsidRDefault="0087688E" w:rsidP="0087688E">
      <w:pPr>
        <w:spacing w:after="0" w:line="360" w:lineRule="auto"/>
        <w:ind w:firstLine="426"/>
        <w:rPr>
          <w:rFonts w:ascii="Arial" w:eastAsia="Times New Roman" w:hAnsi="Arial" w:cs="Arial"/>
          <w:b/>
          <w:bCs/>
          <w:i/>
          <w:iCs/>
          <w:color w:val="000000"/>
          <w:sz w:val="24"/>
          <w:szCs w:val="24"/>
          <w:lang w:eastAsia="uk-UA"/>
        </w:rPr>
      </w:pPr>
      <w:r w:rsidRPr="0087688E">
        <w:rPr>
          <w:rFonts w:ascii="Arial" w:eastAsia="Times New Roman" w:hAnsi="Arial" w:cs="Arial"/>
          <w:b/>
          <w:bCs/>
          <w:i/>
          <w:iCs/>
          <w:color w:val="000000"/>
          <w:sz w:val="24"/>
          <w:szCs w:val="24"/>
          <w:lang w:eastAsia="uk-UA"/>
        </w:rPr>
        <w:t>Фахівець «Computer Science» – це керівник і технічний ІТ фахівець в рівній мірі. Він володіє методиками організації проектування, йому властива спеціалізація в декількох сферах, а саме: теорії мов програмування, нейронних мереж, архітектури даних, машинного навчання, аналізу ризиків, оптимізації процесів, системної інженерії. Для нього властиве унікальне поєднання технічних ІТ навичок, інтуїції, вміння пояснювати, здатність до вирішення проблем і бізнес-чуття. Цінність цієї спеціальності буде рости і далі по мірі того, як в компаніях будуть впроваджуватись ІТ технології.</w:t>
      </w:r>
    </w:p>
    <w:p w14:paraId="1846BC4D" w14:textId="77777777" w:rsidR="0087688E" w:rsidRPr="0087688E" w:rsidRDefault="0087688E" w:rsidP="0087688E">
      <w:pPr>
        <w:spacing w:after="0" w:line="360" w:lineRule="auto"/>
        <w:ind w:firstLine="426"/>
        <w:rPr>
          <w:rFonts w:ascii="Arial" w:eastAsia="Times New Roman" w:hAnsi="Arial" w:cs="Arial"/>
          <w:b/>
          <w:bCs/>
          <w:i/>
          <w:iCs/>
          <w:color w:val="000000"/>
          <w:sz w:val="24"/>
          <w:szCs w:val="24"/>
          <w:lang w:eastAsia="uk-UA"/>
        </w:rPr>
      </w:pPr>
      <w:r w:rsidRPr="0087688E">
        <w:rPr>
          <w:rFonts w:ascii="Arial" w:eastAsia="Times New Roman" w:hAnsi="Arial" w:cs="Arial"/>
          <w:b/>
          <w:bCs/>
          <w:i/>
          <w:iCs/>
          <w:color w:val="000000"/>
          <w:sz w:val="24"/>
          <w:szCs w:val="24"/>
          <w:lang w:eastAsia="uk-UA"/>
        </w:rPr>
        <w:t>Найважливіша мета вивчення Комп'ютерних наук полягає в тому, щоб глибоко знати усі основні розділи інформаційних технологій та чітко розуміти відносини, що існують між прикладними програмами і комп'ютерними системами. Стати фахівцем з сучасних Комп’ютерних наук можливо тільки за умови комплексного вивчення всіх складових частин Інформаційних технологій.</w:t>
      </w:r>
    </w:p>
    <w:p w14:paraId="6CB28207" w14:textId="77777777" w:rsidR="0087688E" w:rsidRPr="0087688E" w:rsidRDefault="0087688E" w:rsidP="0087688E">
      <w:pPr>
        <w:spacing w:after="0" w:line="360" w:lineRule="auto"/>
        <w:ind w:firstLine="426"/>
        <w:rPr>
          <w:rFonts w:ascii="Arial" w:eastAsia="Times New Roman" w:hAnsi="Arial" w:cs="Arial"/>
          <w:b/>
          <w:bCs/>
          <w:i/>
          <w:iCs/>
          <w:color w:val="000000"/>
          <w:sz w:val="24"/>
          <w:szCs w:val="24"/>
          <w:lang w:eastAsia="uk-UA"/>
        </w:rPr>
      </w:pPr>
      <w:r w:rsidRPr="0087688E">
        <w:rPr>
          <w:rFonts w:ascii="Arial" w:eastAsia="Times New Roman" w:hAnsi="Arial" w:cs="Arial"/>
          <w:b/>
          <w:bCs/>
          <w:i/>
          <w:iCs/>
          <w:color w:val="000000"/>
          <w:sz w:val="24"/>
          <w:szCs w:val="24"/>
          <w:lang w:eastAsia="uk-UA"/>
        </w:rPr>
        <w:t>Спеціаліст з Комп'ютерних наук повинен забезпечити інтеграцію та взаємодію інформаційних технологій на рівні наукової абстракції – хмарних технологій, віртуалізації, програмно-визначених мереж та систем штучного інтелекту. Взаємодія на цьому рівні здійснюється не фізично, а з використанням програмних інтерфейсів (API),  що забезпечує високу ступінь системності та динамічності.</w:t>
      </w:r>
    </w:p>
    <w:p w14:paraId="17333F41" w14:textId="77777777" w:rsidR="0087688E" w:rsidRPr="0087688E" w:rsidRDefault="0087688E" w:rsidP="0087688E">
      <w:pPr>
        <w:spacing w:after="0" w:line="360" w:lineRule="auto"/>
        <w:ind w:firstLine="426"/>
        <w:rPr>
          <w:rFonts w:ascii="Arial" w:eastAsia="Times New Roman" w:hAnsi="Arial" w:cs="Arial"/>
          <w:b/>
          <w:bCs/>
          <w:i/>
          <w:iCs/>
          <w:color w:val="000000"/>
          <w:sz w:val="24"/>
          <w:szCs w:val="24"/>
          <w:lang w:eastAsia="uk-UA"/>
        </w:rPr>
      </w:pPr>
      <w:r w:rsidRPr="0087688E">
        <w:rPr>
          <w:rFonts w:ascii="Arial" w:eastAsia="Times New Roman" w:hAnsi="Arial" w:cs="Arial"/>
          <w:b/>
          <w:bCs/>
          <w:i/>
          <w:iCs/>
          <w:color w:val="000000"/>
          <w:sz w:val="24"/>
          <w:szCs w:val="24"/>
          <w:lang w:eastAsia="uk-UA"/>
        </w:rPr>
        <w:t xml:space="preserve">З розвитком світової цифрової економіки потреба у фахівцях з Комп'ютерних наук зростає з кожним днем. При добросовісному навчанні на нашій кафедрі ви станете таким спеціалістом та </w:t>
      </w:r>
      <w:r w:rsidRPr="0087688E">
        <w:rPr>
          <w:rFonts w:ascii="Arial" w:eastAsia="Times New Roman" w:hAnsi="Arial" w:cs="Arial"/>
          <w:b/>
          <w:bCs/>
          <w:i/>
          <w:iCs/>
          <w:color w:val="000000"/>
          <w:sz w:val="24"/>
          <w:szCs w:val="24"/>
          <w:lang w:eastAsia="uk-UA"/>
        </w:rPr>
        <w:lastRenderedPageBreak/>
        <w:t>отримаєте перше високооплачуване робоче місце, що забезпечить незалежне фінансове майбутнє.</w:t>
      </w:r>
    </w:p>
    <w:p w14:paraId="240E6C11" w14:textId="77777777" w:rsidR="0087688E" w:rsidRPr="0087688E" w:rsidRDefault="0087688E" w:rsidP="0087688E">
      <w:pPr>
        <w:spacing w:after="0" w:line="360" w:lineRule="auto"/>
        <w:ind w:firstLine="426"/>
        <w:rPr>
          <w:rFonts w:ascii="Arial" w:eastAsia="Times New Roman" w:hAnsi="Arial" w:cs="Arial"/>
          <w:b/>
          <w:bCs/>
          <w:i/>
          <w:iCs/>
          <w:color w:val="000000"/>
          <w:sz w:val="24"/>
          <w:szCs w:val="24"/>
          <w:lang w:eastAsia="uk-UA"/>
        </w:rPr>
      </w:pPr>
      <w:r w:rsidRPr="0087688E">
        <w:rPr>
          <w:rFonts w:ascii="Arial" w:eastAsia="Times New Roman" w:hAnsi="Arial" w:cs="Arial"/>
          <w:b/>
          <w:bCs/>
          <w:i/>
          <w:iCs/>
          <w:color w:val="000000"/>
          <w:sz w:val="24"/>
          <w:szCs w:val="24"/>
          <w:lang w:eastAsia="uk-UA"/>
        </w:rPr>
        <w:t>За час навчання випускник оволодіє знаннями з наступних основних розділів: алгоритмів і структур даних, всіх стадій життєвого циклу розробки програмного забезпечення, баз даних та інформаційно-пошукових систем, веб-технологій, архітектури комп'ютерів, операційних систем та комп'ютерних мереж, технологій віртуалізації, штучного інтелекту, хмарних технологій та робототехніки, взаємодії людини і комп'ютера.</w:t>
      </w:r>
    </w:p>
    <w:p w14:paraId="58549EA4" w14:textId="77777777" w:rsidR="0087688E" w:rsidRPr="0087688E" w:rsidRDefault="0087688E" w:rsidP="0087688E">
      <w:pPr>
        <w:spacing w:after="0" w:line="360" w:lineRule="auto"/>
        <w:ind w:firstLine="426"/>
        <w:rPr>
          <w:rFonts w:ascii="Arial" w:eastAsia="Times New Roman" w:hAnsi="Arial" w:cs="Arial"/>
          <w:b/>
          <w:bCs/>
          <w:i/>
          <w:iCs/>
          <w:color w:val="000000"/>
          <w:sz w:val="24"/>
          <w:szCs w:val="24"/>
          <w:lang w:eastAsia="uk-UA"/>
        </w:rPr>
      </w:pPr>
      <w:r w:rsidRPr="0087688E">
        <w:rPr>
          <w:rFonts w:ascii="Arial" w:eastAsia="Times New Roman" w:hAnsi="Arial" w:cs="Arial"/>
          <w:b/>
          <w:bCs/>
          <w:i/>
          <w:iCs/>
          <w:color w:val="000000"/>
          <w:sz w:val="24"/>
          <w:szCs w:val="24"/>
          <w:lang w:eastAsia="uk-UA"/>
        </w:rPr>
        <w:t>Отримає практичні навики програмування, роботи з операційними системами, адміністрування серверів, експлуатації обладнання центру обробки даних, розробки та розгортання конвергентних мережних технологій, налаштування серверних платформ та накопичувачів, використання мережних та серверних технологій для розгортання систем віртуалізації та хмарних технологій, вирішення прикладних завдань на мові програмування Java.</w:t>
      </w:r>
    </w:p>
    <w:p w14:paraId="4156EAF2" w14:textId="77777777" w:rsidR="0087688E" w:rsidRPr="0087688E" w:rsidRDefault="0087688E" w:rsidP="0087688E">
      <w:pPr>
        <w:spacing w:after="0" w:line="360" w:lineRule="auto"/>
        <w:ind w:firstLine="426"/>
        <w:rPr>
          <w:rFonts w:ascii="Arial" w:eastAsia="Times New Roman" w:hAnsi="Arial" w:cs="Arial"/>
          <w:b/>
          <w:bCs/>
          <w:i/>
          <w:iCs/>
          <w:color w:val="000000"/>
          <w:sz w:val="24"/>
          <w:szCs w:val="24"/>
          <w:lang w:eastAsia="uk-UA"/>
        </w:rPr>
      </w:pPr>
      <w:r w:rsidRPr="0087688E">
        <w:rPr>
          <w:rFonts w:ascii="Arial" w:eastAsia="Times New Roman" w:hAnsi="Arial" w:cs="Arial"/>
          <w:b/>
          <w:bCs/>
          <w:i/>
          <w:iCs/>
          <w:color w:val="000000"/>
          <w:sz w:val="24"/>
          <w:szCs w:val="24"/>
          <w:lang w:eastAsia="uk-UA"/>
        </w:rPr>
        <w:t>Ми якісно навчаємо студентів не тільки теоретично, а і практично з використанням навчально-матеріальної бази створеної на обладнанні останнього покоління.</w:t>
      </w:r>
    </w:p>
    <w:p w14:paraId="7E2F598E" w14:textId="36CC710E" w:rsidR="000D4664" w:rsidRPr="0087688E" w:rsidRDefault="0087688E" w:rsidP="0087688E">
      <w:pPr>
        <w:pBdr>
          <w:top w:val="single" w:sz="4" w:space="1" w:color="auto"/>
          <w:left w:val="single" w:sz="4" w:space="4" w:color="auto"/>
          <w:bottom w:val="single" w:sz="4" w:space="1" w:color="auto"/>
          <w:right w:val="single" w:sz="4" w:space="4" w:color="auto"/>
        </w:pBdr>
        <w:spacing w:after="0" w:line="360" w:lineRule="auto"/>
        <w:ind w:firstLine="426"/>
        <w:rPr>
          <w:rFonts w:ascii="Arial" w:eastAsia="Times New Roman" w:hAnsi="Arial" w:cs="Arial"/>
          <w:b/>
          <w:bCs/>
          <w:i/>
          <w:iCs/>
          <w:color w:val="000000"/>
          <w:sz w:val="24"/>
          <w:szCs w:val="24"/>
          <w:lang w:eastAsia="uk-UA"/>
        </w:rPr>
      </w:pPr>
      <w:r w:rsidRPr="0087688E">
        <w:rPr>
          <w:rFonts w:ascii="Arial" w:eastAsia="Times New Roman" w:hAnsi="Arial" w:cs="Arial"/>
          <w:b/>
          <w:bCs/>
          <w:i/>
          <w:iCs/>
          <w:color w:val="000000"/>
          <w:sz w:val="24"/>
          <w:szCs w:val="24"/>
          <w:lang w:eastAsia="uk-UA"/>
        </w:rPr>
        <w:t>Кафедра готує керівників і технічних ІТ-фахівців, які володіють сучасними технологіями проектування та управління Комп’ютерними системами (ІТ архітекторів).</w:t>
      </w:r>
    </w:p>
    <w:sectPr w:rsidR="000D4664" w:rsidRPr="0087688E" w:rsidSect="000E2954">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4E"/>
    <w:rsid w:val="000D4664"/>
    <w:rsid w:val="000E2954"/>
    <w:rsid w:val="000E3851"/>
    <w:rsid w:val="00863853"/>
    <w:rsid w:val="0087688E"/>
    <w:rsid w:val="008A7C4E"/>
  </w:rsids>
  <m:mathPr>
    <m:mathFont m:val="Cambria Math"/>
    <m:brkBin m:val="before"/>
    <m:brkBinSub m:val="--"/>
    <m:smallFrac m:val="0"/>
    <m:dispDef/>
    <m:lMargin m:val="0"/>
    <m:rMargin m:val="0"/>
    <m:defJc m:val="centerGroup"/>
    <m:wrapIndent m:val="1440"/>
    <m:intLim m:val="subSup"/>
    <m:naryLim m:val="undOvr"/>
  </m:mathPr>
  <w:themeFontLang w:val="uk-U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163"/>
  <w15:chartTrackingRefBased/>
  <w15:docId w15:val="{23FDEC3F-3137-41B3-8B2B-5E5C3C9D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38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8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1887</Words>
  <Characters>1076</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yarovoy bogdan</dc:creator>
  <cp:keywords/>
  <dc:description/>
  <cp:lastModifiedBy>yarovoy bogdan</cp:lastModifiedBy>
  <cp:revision>3</cp:revision>
  <dcterms:created xsi:type="dcterms:W3CDTF">2022-11-20T11:49:00Z</dcterms:created>
  <dcterms:modified xsi:type="dcterms:W3CDTF">2022-11-20T12:18:00Z</dcterms:modified>
</cp:coreProperties>
</file>