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before="240" w:lineRule="auto"/>
        <w:jc w:val="center"/>
        <w:rPr>
          <w:rFonts w:ascii="Times New Roman" w:cs="Times New Roman" w:eastAsia="Times New Roman" w:hAnsi="Times New Roman"/>
          <w:b w:val="1"/>
          <w:sz w:val="40"/>
          <w:szCs w:val="4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0"/>
          <w:szCs w:val="40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2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sz w:val="32"/>
          <w:szCs w:val="32"/>
          <w:rtl w:val="0"/>
        </w:rPr>
        <w:t xml:space="preserve">ВИКОРИСТАННЯ ХМАРНИХ ТЕХНОЛОГІИ ДЛЯ ОПЕРАТИВНОГО МОНІТОРИНГУ СТАНУ ІНФОРМАЦІИ НОЇ СИСТЕМИ З ВИКОРИСТАННЯМ APPLICATION INSIGHTS</w:t>
      </w:r>
    </w:p>
    <w:p w:rsidR="00000000" w:rsidDel="00000000" w:rsidP="00000000" w:rsidRDefault="00000000" w:rsidRPr="00000000" w14:paraId="00000003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Студента групи: </w:t>
      </w:r>
    </w:p>
    <w:p w:rsidR="00000000" w:rsidDel="00000000" w:rsidP="00000000" w:rsidRDefault="00000000" w:rsidRPr="00000000" w14:paraId="00000005">
      <w:pPr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МІТ-31</w:t>
      </w:r>
    </w:p>
    <w:p w:rsidR="00000000" w:rsidDel="00000000" w:rsidP="00000000" w:rsidRDefault="00000000" w:rsidRPr="00000000" w14:paraId="00000006">
      <w:pPr>
        <w:spacing w:before="240" w:lineRule="auto"/>
        <w:jc w:val="center"/>
        <w:rPr>
          <w:rFonts w:ascii="Times New Roman" w:cs="Times New Roman" w:eastAsia="Times New Roman" w:hAnsi="Times New Roman"/>
          <w:sz w:val="36"/>
          <w:szCs w:val="36"/>
        </w:rPr>
      </w:pPr>
      <w:r w:rsidDel="00000000" w:rsidR="00000000" w:rsidRPr="00000000">
        <w:rPr>
          <w:rFonts w:ascii="Times New Roman" w:cs="Times New Roman" w:eastAsia="Times New Roman" w:hAnsi="Times New Roman"/>
          <w:sz w:val="36"/>
          <w:szCs w:val="36"/>
          <w:rtl w:val="0"/>
        </w:rPr>
        <w:t xml:space="preserve">Кухарчука Богдана Петровича</w:t>
      </w:r>
    </w:p>
    <w:p w:rsidR="00000000" w:rsidDel="00000000" w:rsidP="00000000" w:rsidRDefault="00000000" w:rsidRPr="00000000" w14:paraId="00000007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before="240" w:lineRule="auto"/>
        <w:jc w:val="center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spacing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before="240" w:lineRule="auto"/>
        <w:jc w:val="left"/>
        <w:rPr>
          <w:rFonts w:ascii="Times New Roman" w:cs="Times New Roman" w:eastAsia="Times New Roman" w:hAnsi="Times New Roman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rFonts w:ascii="Times New Roman" w:cs="Times New Roman" w:eastAsia="Times New Roman" w:hAnsi="Times New Roman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Хід виконання роботи</w:t>
      </w:r>
    </w:p>
    <w:p w:rsidR="00000000" w:rsidDel="00000000" w:rsidP="00000000" w:rsidRDefault="00000000" w:rsidRPr="00000000" w14:paraId="0000001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Для початку роботи з AZURE нам потрібно створити аккаунт на відповідному сайті, якщо точніше то ось </w:t>
      </w:r>
      <w:hyperlink r:id="rId6">
        <w:r w:rsidDel="00000000" w:rsidR="00000000" w:rsidRPr="00000000">
          <w:rPr>
            <w:rFonts w:ascii="Times New Roman" w:cs="Times New Roman" w:eastAsia="Times New Roman" w:hAnsi="Times New Roman"/>
            <w:color w:val="1155cc"/>
            <w:sz w:val="28"/>
            <w:szCs w:val="28"/>
            <w:u w:val="single"/>
            <w:rtl w:val="0"/>
          </w:rPr>
          <w:t xml:space="preserve">тут</w:t>
        </w:r>
      </w:hyperlink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:</w:t>
      </w:r>
    </w:p>
    <w:p w:rsidR="00000000" w:rsidDel="00000000" w:rsidP="00000000" w:rsidRDefault="00000000" w:rsidRPr="00000000" w14:paraId="0000001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272213" cy="269851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72213" cy="269851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1 - Створення аккаунту на Azure сервісі</w:t>
      </w:r>
    </w:p>
    <w:p w:rsidR="00000000" w:rsidDel="00000000" w:rsidP="00000000" w:rsidRDefault="00000000" w:rsidRPr="00000000" w14:paraId="0000001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зареєструємо аккаунт, ми побачимо відповідне вікно, та потрібно зайти в розділ який нам потрібен:</w:t>
      </w:r>
    </w:p>
    <w:p w:rsidR="00000000" w:rsidDel="00000000" w:rsidP="00000000" w:rsidRDefault="00000000" w:rsidRPr="00000000" w14:paraId="0000002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7424738" cy="3360902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738" cy="336090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2 - Створення каталогу</w:t>
      </w:r>
    </w:p>
    <w:p w:rsidR="00000000" w:rsidDel="00000000" w:rsidP="00000000" w:rsidRDefault="00000000" w:rsidRPr="00000000" w14:paraId="0000002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крок це створення нового каталогу, який нам буде потрібен, для підключення Application Insights до проекту. Це можна зробити за допомогою веб-сервісу, або ж через visual studio, останній варіант розглянемо пізніше.</w:t>
      </w:r>
    </w:p>
    <w:p w:rsidR="00000000" w:rsidDel="00000000" w:rsidP="00000000" w:rsidRDefault="00000000" w:rsidRPr="00000000" w14:paraId="0000002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8298445" cy="2481263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298445" cy="2481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3 - Створення каталогу</w:t>
      </w:r>
    </w:p>
    <w:p w:rsidR="00000000" w:rsidDel="00000000" w:rsidP="00000000" w:rsidRDefault="00000000" w:rsidRPr="00000000" w14:paraId="0000002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Отримаємо наступне вікно, де ми створюємо нову групу ресурсів, обираємо регіон та ім’я каталогу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6748463" cy="3262131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748463" cy="32621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4 - Створення каталогу</w:t>
      </w:r>
    </w:p>
    <w:p w:rsidR="00000000" w:rsidDel="00000000" w:rsidP="00000000" w:rsidRDefault="00000000" w:rsidRPr="00000000" w14:paraId="0000003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Після того як ми натиснемо Create ми отримаємо наступне вікно, де нам потрібно буде скопіювати ключ, який виділений на рисунку</w:t>
      </w:r>
    </w:p>
    <w:p w:rsidR="00000000" w:rsidDel="00000000" w:rsidP="00000000" w:rsidRDefault="00000000" w:rsidRPr="00000000" w14:paraId="00000033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5 - Головна робоча сторінка яка нам потрібна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-847724</wp:posOffset>
            </wp:positionH>
            <wp:positionV relativeFrom="paragraph">
              <wp:posOffset>161925</wp:posOffset>
            </wp:positionV>
            <wp:extent cx="7424738" cy="3385524"/>
            <wp:effectExtent b="0" l="0" r="0" t="0"/>
            <wp:wrapTopAndBottom distB="114300" distT="114300"/>
            <wp:docPr id="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424738" cy="3385524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Наступний етап це створення mvc проекту у visual studio та після цього потрібно підключити Application Insights, для цього натискаємо на вкладку project</w:t>
        <w:br w:type="textWrapping"/>
        <w:br w:type="textWrapping"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1238250</wp:posOffset>
            </wp:positionH>
            <wp:positionV relativeFrom="paragraph">
              <wp:posOffset>628650</wp:posOffset>
            </wp:positionV>
            <wp:extent cx="3557588" cy="2871036"/>
            <wp:effectExtent b="0" l="0" r="0" t="0"/>
            <wp:wrapSquare wrapText="bothSides" distB="114300" distT="114300" distL="114300" distR="114300"/>
            <wp:docPr id="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57588" cy="287103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6 - Підключення Application Insights</w:t>
      </w:r>
    </w:p>
    <w:p w:rsidR="00000000" w:rsidDel="00000000" w:rsidP="00000000" w:rsidRDefault="00000000" w:rsidRPr="00000000" w14:paraId="0000004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Конектимось до сервера:</w:t>
      </w:r>
    </w:p>
    <w:p w:rsidR="00000000" w:rsidDel="00000000" w:rsidP="00000000" w:rsidRDefault="00000000" w:rsidRPr="00000000" w14:paraId="0000004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260600"/>
            <wp:effectExtent b="0" l="0" r="0" t="0"/>
            <wp:docPr id="1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6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7 - Підключення Application Insights</w:t>
      </w:r>
    </w:p>
    <w:p w:rsidR="00000000" w:rsidDel="00000000" w:rsidP="00000000" w:rsidRDefault="00000000" w:rsidRPr="00000000" w14:paraId="0000004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Обираємо наступний пункт та переходимо далі:</w:t>
      </w:r>
    </w:p>
    <w:p w:rsidR="00000000" w:rsidDel="00000000" w:rsidP="00000000" w:rsidRDefault="00000000" w:rsidRPr="00000000" w14:paraId="0000004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390900"/>
            <wp:effectExtent b="0" l="0" r="0" t="0"/>
            <wp:docPr id="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390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8 - Підключення Application Insights</w:t>
      </w:r>
    </w:p>
    <w:p w:rsidR="00000000" w:rsidDel="00000000" w:rsidP="00000000" w:rsidRDefault="00000000" w:rsidRPr="00000000" w14:paraId="0000005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Ми отримаємо наступне віконце, де ми побачимо наш створений каталог на Azure та маємо можливість створити новий якщо нам потрібно за наступною кнопкою:</w:t>
      </w:r>
    </w:p>
    <w:p w:rsidR="00000000" w:rsidDel="00000000" w:rsidP="00000000" w:rsidRDefault="00000000" w:rsidRPr="00000000" w14:paraId="00000053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4013200"/>
            <wp:effectExtent b="0" l="0" r="0" t="0"/>
            <wp:docPr id="1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1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9 - Підключення Application Insights</w:t>
      </w:r>
    </w:p>
    <w:p w:rsidR="00000000" w:rsidDel="00000000" w:rsidP="00000000" w:rsidRDefault="00000000" w:rsidRPr="00000000" w14:paraId="0000005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Створюємо новий каталог якщо потрібно, якщо ні то обираємо з існуючих вже, та натискаємо next та finish. Також для того щоб у нас вірно все підключалось до сервера, нам потрібно дописати ще одну строчку кода:</w:t>
      </w:r>
    </w:p>
    <w:p w:rsidR="00000000" w:rsidDel="00000000" w:rsidP="00000000" w:rsidRDefault="00000000" w:rsidRPr="00000000" w14:paraId="0000005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3124200"/>
            <wp:effectExtent b="0" l="0" r="0" t="0"/>
            <wp:docPr id="10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10 - Підключення Application Insights</w:t>
      </w:r>
    </w:p>
    <w:p w:rsidR="00000000" w:rsidDel="00000000" w:rsidP="00000000" w:rsidRDefault="00000000" w:rsidRPr="00000000" w14:paraId="0000005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на нових версіях студії у нас можуть виникнути деякі проблеми з підключенням, наби все правильно зробили але всеодно не бачимо виводу на екран запитів які ми робили. Якщо така ситуація сталась нам потрібно зайти у файл appsetings.json та після того вводимо туди наступний код який у нас висвітлювався на сайті: </w:t>
      </w:r>
    </w:p>
    <w:p w:rsidR="00000000" w:rsidDel="00000000" w:rsidP="00000000" w:rsidRDefault="00000000" w:rsidRPr="00000000" w14:paraId="0000005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9779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11 - Підключення Application Insights</w:t>
      </w:r>
    </w:p>
    <w:p w:rsidR="00000000" w:rsidDel="00000000" w:rsidP="00000000" w:rsidRDefault="00000000" w:rsidRPr="00000000" w14:paraId="0000006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копіюємо з сайту та вставляємо в налаштування</w:t>
        <w:br w:type="textWrapping"/>
        <w:br w:type="textWrapping"/>
      </w: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104900"/>
            <wp:effectExtent b="0" l="0" r="0" t="0"/>
            <wp:docPr id="1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0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12 - Підключення Application Insights</w:t>
      </w:r>
    </w:p>
    <w:p w:rsidR="00000000" w:rsidDel="00000000" w:rsidP="00000000" w:rsidRDefault="00000000" w:rsidRPr="00000000" w14:paraId="00000064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Також потрібно в secret.json замінити на цей самий ключ, щоб він нормально підключився, та запити відправлялись:</w:t>
      </w:r>
    </w:p>
    <w:p w:rsidR="00000000" w:rsidDel="00000000" w:rsidP="00000000" w:rsidRDefault="00000000" w:rsidRPr="00000000" w14:paraId="00000067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14224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42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12 - Підключення Application Insights</w:t>
      </w:r>
    </w:p>
    <w:p w:rsidR="00000000" w:rsidDel="00000000" w:rsidP="00000000" w:rsidRDefault="00000000" w:rsidRPr="00000000" w14:paraId="00000069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Та дивимось на результат на сайті:</w:t>
      </w:r>
    </w:p>
    <w:p w:rsidR="00000000" w:rsidDel="00000000" w:rsidP="00000000" w:rsidRDefault="00000000" w:rsidRPr="00000000" w14:paraId="0000006C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</w:rPr>
        <w:drawing>
          <wp:inline distB="114300" distT="114300" distL="114300" distR="114300">
            <wp:extent cx="5731200" cy="2641600"/>
            <wp:effectExtent b="0" l="0" r="0" t="0"/>
            <wp:docPr descr="Рисунок 13" id="5" name="image13.png"/>
            <a:graphic>
              <a:graphicData uri="http://schemas.openxmlformats.org/drawingml/2006/picture">
                <pic:pic>
                  <pic:nvPicPr>
                    <pic:cNvPr descr="Рисунок 13"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jc w:val="center"/>
        <w:rPr>
          <w:rFonts w:ascii="Times New Roman" w:cs="Times New Roman" w:eastAsia="Times New Roman" w:hAnsi="Times New Roman"/>
          <w:color w:val="999999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color w:val="999999"/>
          <w:sz w:val="28"/>
          <w:szCs w:val="28"/>
          <w:rtl w:val="0"/>
        </w:rPr>
        <w:t xml:space="preserve">Рисунок 13 - Аналіз результатів</w:t>
      </w:r>
    </w:p>
    <w:p w:rsidR="00000000" w:rsidDel="00000000" w:rsidP="00000000" w:rsidRDefault="00000000" w:rsidRPr="00000000" w14:paraId="0000006E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Висновок:</w:t>
      </w:r>
    </w:p>
    <w:p w:rsidR="00000000" w:rsidDel="00000000" w:rsidP="00000000" w:rsidRDefault="00000000" w:rsidRPr="00000000" w14:paraId="00000071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jc w:val="left"/>
        <w:rPr>
          <w:rFonts w:ascii="Times New Roman" w:cs="Times New Roman" w:eastAsia="Times New Roman" w:hAnsi="Times New Roman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sz w:val="28"/>
          <w:szCs w:val="28"/>
          <w:rtl w:val="0"/>
        </w:rPr>
        <w:t xml:space="preserve">Лабораторна робота №1 ознайомила з використанням Azure та Application Insights для моніторингу інформаційних систeм. Були налаштовані ресурси в Azure, підключено Application Insights до проєкту у Visual Studio та проведено аналіз телеметричних даних. Отримані навички корисні для відстеження продуктивності та діагностики систем.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uk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2.png"/><Relationship Id="rId12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image" Target="media/image12.png"/><Relationship Id="rId14" Type="http://schemas.openxmlformats.org/officeDocument/2006/relationships/image" Target="media/image7.png"/><Relationship Id="rId17" Type="http://schemas.openxmlformats.org/officeDocument/2006/relationships/image" Target="media/image3.png"/><Relationship Id="rId16" Type="http://schemas.openxmlformats.org/officeDocument/2006/relationships/image" Target="media/image4.png"/><Relationship Id="rId5" Type="http://schemas.openxmlformats.org/officeDocument/2006/relationships/styles" Target="styles.xml"/><Relationship Id="rId19" Type="http://schemas.openxmlformats.org/officeDocument/2006/relationships/image" Target="media/image11.png"/><Relationship Id="rId6" Type="http://schemas.openxmlformats.org/officeDocument/2006/relationships/hyperlink" Target="https://azure.microsoft.com/ru-ru" TargetMode="External"/><Relationship Id="rId18" Type="http://schemas.openxmlformats.org/officeDocument/2006/relationships/image" Target="media/image14.png"/><Relationship Id="rId7" Type="http://schemas.openxmlformats.org/officeDocument/2006/relationships/image" Target="media/image9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