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8F041" w14:textId="77777777" w:rsidR="00E51309" w:rsidRDefault="00E51309" w:rsidP="00E51309"/>
    <w:p w14:paraId="7C406759" w14:textId="1DD49F5B" w:rsidR="00136C87" w:rsidRPr="00DA6AC5" w:rsidRDefault="00E51309" w:rsidP="00136C87">
      <w:pPr>
        <w:spacing w:after="0" w:line="240" w:lineRule="auto"/>
        <w:rPr>
          <w:b/>
        </w:rPr>
      </w:pPr>
      <w:r w:rsidRPr="00DA6AC5">
        <w:rPr>
          <w:sz w:val="28"/>
        </w:rPr>
        <w:t xml:space="preserve">Consider a </w:t>
      </w:r>
      <w:r w:rsidRPr="00DA6AC5">
        <w:rPr>
          <w:i/>
          <w:sz w:val="28"/>
        </w:rPr>
        <w:t>counterflow</w:t>
      </w:r>
      <w:r w:rsidRPr="00DA6AC5">
        <w:rPr>
          <w:sz w:val="28"/>
        </w:rPr>
        <w:t xml:space="preserve">, </w:t>
      </w:r>
      <w:r w:rsidRPr="00DA6AC5">
        <w:rPr>
          <w:i/>
          <w:sz w:val="28"/>
        </w:rPr>
        <w:t>annular</w:t>
      </w:r>
      <w:r w:rsidRPr="00DA6AC5">
        <w:rPr>
          <w:sz w:val="28"/>
        </w:rPr>
        <w:t xml:space="preserve"> heat exchanger with a cold fluid in the inside </w:t>
      </w:r>
      <w:bookmarkStart w:id="0" w:name="_GoBack"/>
      <w:bookmarkEnd w:id="0"/>
      <w:r w:rsidRPr="00DA6AC5">
        <w:rPr>
          <w:sz w:val="28"/>
        </w:rPr>
        <w:t xml:space="preserve">tube and a hot fluid in the annular space. To improve heat transfer, struts </w:t>
      </w:r>
      <w:r w:rsidR="00F84077" w:rsidRPr="00DA6AC5">
        <w:rPr>
          <w:sz w:val="28"/>
        </w:rPr>
        <w:t xml:space="preserve">with </w:t>
      </w:r>
      <w:r w:rsidR="003A6853" w:rsidRPr="00DA6AC5">
        <w:rPr>
          <w:sz w:val="28"/>
        </w:rPr>
        <w:t>a fin efficiency, η</w:t>
      </w:r>
      <w:r w:rsidR="003A6853" w:rsidRPr="00DA6AC5">
        <w:rPr>
          <w:sz w:val="28"/>
          <w:vertAlign w:val="subscript"/>
        </w:rPr>
        <w:t>f</w:t>
      </w:r>
      <w:r w:rsidR="003A6853" w:rsidRPr="00DA6AC5">
        <w:rPr>
          <w:sz w:val="28"/>
        </w:rPr>
        <w:t xml:space="preserve"> = 0.273, and a </w:t>
      </w:r>
      <w:r w:rsidR="00F84077" w:rsidRPr="00DA6AC5">
        <w:rPr>
          <w:sz w:val="28"/>
        </w:rPr>
        <w:t>thickness of 0.003 m</w:t>
      </w:r>
      <w:r w:rsidR="003A6853" w:rsidRPr="00DA6AC5">
        <w:rPr>
          <w:sz w:val="28"/>
        </w:rPr>
        <w:t xml:space="preserve"> </w:t>
      </w:r>
      <w:r w:rsidRPr="00DA6AC5">
        <w:rPr>
          <w:sz w:val="28"/>
        </w:rPr>
        <w:t>connect the outside surface of the inside tube to the outer wall. Using the properties below, calculate the exiting temperature of the hot fluid. Conduction through the outer wall is negligible.</w:t>
      </w:r>
      <w:r w:rsidR="00136C87" w:rsidRPr="00DA6AC5">
        <w:rPr>
          <w:sz w:val="28"/>
        </w:rPr>
        <w:t xml:space="preserve"> </w:t>
      </w:r>
    </w:p>
    <w:p w14:paraId="6A9F0FC6" w14:textId="03B9029F" w:rsidR="00E51309" w:rsidRDefault="00E51309" w:rsidP="00E51309"/>
    <w:tbl>
      <w:tblPr>
        <w:tblStyle w:val="TableGrid"/>
        <w:tblW w:w="0" w:type="auto"/>
        <w:tblBorders>
          <w:top w:val="single" w:sz="12" w:space="0" w:color="auto"/>
          <w:left w:val="single" w:sz="12" w:space="0" w:color="auto"/>
          <w:bottom w:val="single" w:sz="12" w:space="0" w:color="auto"/>
          <w:right w:val="single" w:sz="12" w:space="0" w:color="auto"/>
          <w:insideH w:val="single" w:sz="8" w:space="0" w:color="auto"/>
          <w:insideV w:val="none" w:sz="0" w:space="0" w:color="auto"/>
        </w:tblBorders>
        <w:tblLook w:val="04A0" w:firstRow="1" w:lastRow="0" w:firstColumn="1" w:lastColumn="0" w:noHBand="0" w:noVBand="1"/>
      </w:tblPr>
      <w:tblGrid>
        <w:gridCol w:w="1334"/>
        <w:gridCol w:w="1331"/>
        <w:gridCol w:w="1334"/>
        <w:gridCol w:w="1476"/>
        <w:gridCol w:w="1350"/>
        <w:gridCol w:w="1440"/>
        <w:gridCol w:w="1065"/>
      </w:tblGrid>
      <w:tr w:rsidR="00E51309" w:rsidRPr="006E771C" w14:paraId="09D1D69D" w14:textId="77777777" w:rsidTr="00DA6AC5">
        <w:trPr>
          <w:trHeight w:val="528"/>
        </w:trPr>
        <w:tc>
          <w:tcPr>
            <w:tcW w:w="1334" w:type="dxa"/>
          </w:tcPr>
          <w:p w14:paraId="732D2174" w14:textId="77777777" w:rsidR="00E51309" w:rsidRPr="006E771C" w:rsidRDefault="00E51309" w:rsidP="00F335A4">
            <w:pPr>
              <w:rPr>
                <w:b/>
              </w:rPr>
            </w:pPr>
            <w:r w:rsidRPr="006E771C">
              <w:rPr>
                <w:b/>
              </w:rPr>
              <w:t>Pipe properties</w:t>
            </w:r>
          </w:p>
        </w:tc>
        <w:tc>
          <w:tcPr>
            <w:tcW w:w="1331" w:type="dxa"/>
          </w:tcPr>
          <w:p w14:paraId="25694904" w14:textId="77777777" w:rsidR="00E51309" w:rsidRPr="006E771C" w:rsidRDefault="00E51309" w:rsidP="00F335A4">
            <w:r>
              <w:t>OD</w:t>
            </w:r>
            <w:r w:rsidRPr="006E771C">
              <w:t xml:space="preserve"> </w:t>
            </w:r>
            <w:r w:rsidR="000A4FF0">
              <w:t xml:space="preserve">of outer tube </w:t>
            </w:r>
            <w:r w:rsidRPr="006E771C">
              <w:t>(m)</w:t>
            </w:r>
          </w:p>
        </w:tc>
        <w:tc>
          <w:tcPr>
            <w:tcW w:w="1334" w:type="dxa"/>
          </w:tcPr>
          <w:p w14:paraId="5322EB41" w14:textId="77777777" w:rsidR="00E51309" w:rsidRPr="006E771C" w:rsidRDefault="00E51309" w:rsidP="00F335A4">
            <w:r>
              <w:t>OD</w:t>
            </w:r>
            <w:r w:rsidRPr="006E771C">
              <w:t xml:space="preserve"> of inner tube (m)</w:t>
            </w:r>
          </w:p>
        </w:tc>
        <w:tc>
          <w:tcPr>
            <w:tcW w:w="1476" w:type="dxa"/>
          </w:tcPr>
          <w:p w14:paraId="7DA7FD6B" w14:textId="77777777" w:rsidR="00E51309" w:rsidRPr="006E771C" w:rsidRDefault="00E51309" w:rsidP="00F335A4">
            <w:r>
              <w:t>ID</w:t>
            </w:r>
            <w:r w:rsidRPr="006E771C">
              <w:t xml:space="preserve"> of inner tube (m)</w:t>
            </w:r>
          </w:p>
        </w:tc>
        <w:tc>
          <w:tcPr>
            <w:tcW w:w="1350" w:type="dxa"/>
          </w:tcPr>
          <w:p w14:paraId="30B1E5C9" w14:textId="77777777" w:rsidR="00E51309" w:rsidRPr="006E771C" w:rsidRDefault="00E51309" w:rsidP="00F335A4">
            <w:r w:rsidRPr="006E771C">
              <w:t>Length of pipe (m)</w:t>
            </w:r>
          </w:p>
        </w:tc>
        <w:tc>
          <w:tcPr>
            <w:tcW w:w="1440" w:type="dxa"/>
          </w:tcPr>
          <w:p w14:paraId="33C929DC" w14:textId="77777777" w:rsidR="00E51309" w:rsidRPr="006E771C" w:rsidRDefault="00E51309" w:rsidP="00F335A4">
            <w:r w:rsidRPr="006E771C">
              <w:t>k (W/m-K)</w:t>
            </w:r>
          </w:p>
        </w:tc>
        <w:tc>
          <w:tcPr>
            <w:tcW w:w="1065" w:type="dxa"/>
          </w:tcPr>
          <w:p w14:paraId="4757AE98" w14:textId="54C03B62" w:rsidR="00E51309" w:rsidRPr="006E771C" w:rsidRDefault="00F84077" w:rsidP="00F335A4">
            <w:r>
              <w:t>t(m)</w:t>
            </w:r>
          </w:p>
        </w:tc>
      </w:tr>
      <w:tr w:rsidR="00E51309" w:rsidRPr="006E771C" w14:paraId="2B814A39" w14:textId="77777777" w:rsidTr="00DA6AC5">
        <w:trPr>
          <w:trHeight w:val="61"/>
        </w:trPr>
        <w:tc>
          <w:tcPr>
            <w:tcW w:w="1334" w:type="dxa"/>
            <w:tcBorders>
              <w:bottom w:val="single" w:sz="8" w:space="0" w:color="auto"/>
            </w:tcBorders>
          </w:tcPr>
          <w:p w14:paraId="5222ECE5" w14:textId="77777777" w:rsidR="00E51309" w:rsidRPr="006E771C" w:rsidRDefault="00E51309" w:rsidP="00F335A4">
            <w:pPr>
              <w:rPr>
                <w:sz w:val="24"/>
                <w:szCs w:val="24"/>
              </w:rPr>
            </w:pPr>
          </w:p>
        </w:tc>
        <w:tc>
          <w:tcPr>
            <w:tcW w:w="1331" w:type="dxa"/>
            <w:tcBorders>
              <w:bottom w:val="single" w:sz="8" w:space="0" w:color="auto"/>
            </w:tcBorders>
            <w:vAlign w:val="center"/>
          </w:tcPr>
          <w:p w14:paraId="20E6FF4F" w14:textId="77777777" w:rsidR="00E51309" w:rsidRPr="006E771C" w:rsidRDefault="00E51309" w:rsidP="00F335A4">
            <w:pPr>
              <w:rPr>
                <w:sz w:val="24"/>
                <w:szCs w:val="24"/>
              </w:rPr>
            </w:pPr>
            <w:r w:rsidRPr="006E771C">
              <w:rPr>
                <w:sz w:val="24"/>
                <w:szCs w:val="24"/>
              </w:rPr>
              <w:t>0.4</w:t>
            </w:r>
          </w:p>
        </w:tc>
        <w:tc>
          <w:tcPr>
            <w:tcW w:w="1334" w:type="dxa"/>
            <w:tcBorders>
              <w:bottom w:val="single" w:sz="8" w:space="0" w:color="auto"/>
            </w:tcBorders>
            <w:vAlign w:val="center"/>
          </w:tcPr>
          <w:p w14:paraId="58DD45AD" w14:textId="77777777" w:rsidR="00E51309" w:rsidRPr="006E771C" w:rsidRDefault="00E51309" w:rsidP="00F335A4">
            <w:pPr>
              <w:rPr>
                <w:sz w:val="24"/>
                <w:szCs w:val="24"/>
              </w:rPr>
            </w:pPr>
            <w:r w:rsidRPr="006E771C">
              <w:rPr>
                <w:sz w:val="24"/>
                <w:szCs w:val="24"/>
              </w:rPr>
              <w:t>0.2</w:t>
            </w:r>
          </w:p>
        </w:tc>
        <w:tc>
          <w:tcPr>
            <w:tcW w:w="1476" w:type="dxa"/>
            <w:tcBorders>
              <w:bottom w:val="single" w:sz="8" w:space="0" w:color="auto"/>
            </w:tcBorders>
            <w:vAlign w:val="center"/>
          </w:tcPr>
          <w:p w14:paraId="3BC6DEBB" w14:textId="77777777" w:rsidR="00E51309" w:rsidRPr="006E771C" w:rsidRDefault="00E51309" w:rsidP="00F335A4">
            <w:pPr>
              <w:rPr>
                <w:sz w:val="24"/>
                <w:szCs w:val="24"/>
              </w:rPr>
            </w:pPr>
            <w:r w:rsidRPr="006E771C">
              <w:rPr>
                <w:sz w:val="24"/>
                <w:szCs w:val="24"/>
              </w:rPr>
              <w:t>0.1</w:t>
            </w:r>
          </w:p>
        </w:tc>
        <w:tc>
          <w:tcPr>
            <w:tcW w:w="1350" w:type="dxa"/>
            <w:tcBorders>
              <w:bottom w:val="single" w:sz="8" w:space="0" w:color="auto"/>
            </w:tcBorders>
            <w:vAlign w:val="center"/>
          </w:tcPr>
          <w:p w14:paraId="575B8074" w14:textId="77777777" w:rsidR="00E51309" w:rsidRPr="006E771C" w:rsidRDefault="00E51309" w:rsidP="00F335A4">
            <w:pPr>
              <w:rPr>
                <w:sz w:val="24"/>
                <w:szCs w:val="24"/>
              </w:rPr>
            </w:pPr>
            <w:r w:rsidRPr="006E771C">
              <w:rPr>
                <w:sz w:val="24"/>
                <w:szCs w:val="24"/>
              </w:rPr>
              <w:t>5</w:t>
            </w:r>
          </w:p>
        </w:tc>
        <w:tc>
          <w:tcPr>
            <w:tcW w:w="1440" w:type="dxa"/>
            <w:tcBorders>
              <w:bottom w:val="single" w:sz="8" w:space="0" w:color="auto"/>
            </w:tcBorders>
            <w:vAlign w:val="center"/>
          </w:tcPr>
          <w:p w14:paraId="6C5BB7C8" w14:textId="77777777" w:rsidR="00E51309" w:rsidRPr="006E771C" w:rsidRDefault="00E51309" w:rsidP="00F335A4">
            <w:pPr>
              <w:rPr>
                <w:sz w:val="24"/>
                <w:szCs w:val="24"/>
              </w:rPr>
            </w:pPr>
            <w:r w:rsidRPr="006E771C">
              <w:rPr>
                <w:sz w:val="24"/>
                <w:szCs w:val="24"/>
              </w:rPr>
              <w:t>50</w:t>
            </w:r>
          </w:p>
        </w:tc>
        <w:tc>
          <w:tcPr>
            <w:tcW w:w="1065" w:type="dxa"/>
            <w:tcBorders>
              <w:bottom w:val="single" w:sz="8" w:space="0" w:color="auto"/>
            </w:tcBorders>
            <w:vAlign w:val="center"/>
          </w:tcPr>
          <w:p w14:paraId="15A6651A" w14:textId="6DB2FA9C" w:rsidR="00E51309" w:rsidRPr="006E771C" w:rsidRDefault="00F84077" w:rsidP="00F335A4">
            <w:pPr>
              <w:rPr>
                <w:sz w:val="24"/>
                <w:szCs w:val="24"/>
              </w:rPr>
            </w:pPr>
            <w:r>
              <w:rPr>
                <w:sz w:val="24"/>
                <w:szCs w:val="24"/>
              </w:rPr>
              <w:t>0.003</w:t>
            </w:r>
          </w:p>
        </w:tc>
      </w:tr>
      <w:tr w:rsidR="000A4FF0" w:rsidRPr="006E771C" w14:paraId="0938F90B" w14:textId="77777777" w:rsidTr="000A4FF0">
        <w:trPr>
          <w:trHeight w:val="151"/>
        </w:trPr>
        <w:tc>
          <w:tcPr>
            <w:tcW w:w="1334" w:type="dxa"/>
            <w:tcBorders>
              <w:top w:val="single" w:sz="8" w:space="0" w:color="auto"/>
              <w:left w:val="nil"/>
              <w:bottom w:val="single" w:sz="8" w:space="0" w:color="auto"/>
            </w:tcBorders>
          </w:tcPr>
          <w:p w14:paraId="1A0933E4" w14:textId="77777777" w:rsidR="000A4FF0" w:rsidRPr="00DA6AC5" w:rsidRDefault="000A4FF0" w:rsidP="00F335A4">
            <w:pPr>
              <w:rPr>
                <w:b/>
                <w:sz w:val="18"/>
              </w:rPr>
            </w:pPr>
          </w:p>
        </w:tc>
        <w:tc>
          <w:tcPr>
            <w:tcW w:w="1331" w:type="dxa"/>
            <w:tcBorders>
              <w:top w:val="single" w:sz="8" w:space="0" w:color="auto"/>
              <w:bottom w:val="single" w:sz="8" w:space="0" w:color="auto"/>
            </w:tcBorders>
          </w:tcPr>
          <w:p w14:paraId="6E187ABB" w14:textId="77777777" w:rsidR="000A4FF0" w:rsidRPr="006E771C" w:rsidRDefault="000A4FF0" w:rsidP="00F335A4"/>
        </w:tc>
        <w:tc>
          <w:tcPr>
            <w:tcW w:w="1334" w:type="dxa"/>
            <w:tcBorders>
              <w:top w:val="single" w:sz="8" w:space="0" w:color="auto"/>
              <w:bottom w:val="single" w:sz="8" w:space="0" w:color="auto"/>
            </w:tcBorders>
          </w:tcPr>
          <w:p w14:paraId="3C294E05" w14:textId="77777777" w:rsidR="000A4FF0" w:rsidRPr="006E771C" w:rsidRDefault="000A4FF0" w:rsidP="00F335A4"/>
        </w:tc>
        <w:tc>
          <w:tcPr>
            <w:tcW w:w="1476" w:type="dxa"/>
            <w:tcBorders>
              <w:top w:val="single" w:sz="8" w:space="0" w:color="auto"/>
              <w:bottom w:val="single" w:sz="8" w:space="0" w:color="auto"/>
            </w:tcBorders>
          </w:tcPr>
          <w:p w14:paraId="17A2F9D9" w14:textId="77777777" w:rsidR="000A4FF0" w:rsidRDefault="000A4FF0" w:rsidP="00F335A4"/>
        </w:tc>
        <w:tc>
          <w:tcPr>
            <w:tcW w:w="1350" w:type="dxa"/>
            <w:tcBorders>
              <w:top w:val="single" w:sz="8" w:space="0" w:color="auto"/>
              <w:bottom w:val="single" w:sz="8" w:space="0" w:color="auto"/>
            </w:tcBorders>
          </w:tcPr>
          <w:p w14:paraId="6257C01D" w14:textId="77777777" w:rsidR="000A4FF0" w:rsidRPr="006E771C" w:rsidRDefault="000A4FF0" w:rsidP="00F335A4"/>
        </w:tc>
        <w:tc>
          <w:tcPr>
            <w:tcW w:w="1440" w:type="dxa"/>
            <w:tcBorders>
              <w:top w:val="single" w:sz="8" w:space="0" w:color="auto"/>
              <w:bottom w:val="single" w:sz="8" w:space="0" w:color="auto"/>
            </w:tcBorders>
          </w:tcPr>
          <w:p w14:paraId="5B7200E9" w14:textId="77777777" w:rsidR="000A4FF0" w:rsidRPr="006E771C" w:rsidRDefault="000A4FF0" w:rsidP="00F335A4"/>
        </w:tc>
        <w:tc>
          <w:tcPr>
            <w:tcW w:w="1065" w:type="dxa"/>
            <w:tcBorders>
              <w:top w:val="single" w:sz="8" w:space="0" w:color="auto"/>
              <w:bottom w:val="single" w:sz="8" w:space="0" w:color="auto"/>
              <w:right w:val="nil"/>
            </w:tcBorders>
          </w:tcPr>
          <w:p w14:paraId="3F99C575" w14:textId="77777777" w:rsidR="000A4FF0" w:rsidRDefault="000A4FF0" w:rsidP="00F335A4">
            <w:pPr>
              <w:rPr>
                <w:sz w:val="24"/>
                <w:szCs w:val="24"/>
              </w:rPr>
            </w:pPr>
          </w:p>
        </w:tc>
      </w:tr>
      <w:tr w:rsidR="00E51309" w:rsidRPr="006E771C" w14:paraId="2D0CC87E" w14:textId="77777777" w:rsidTr="00DA6AC5">
        <w:trPr>
          <w:trHeight w:val="376"/>
        </w:trPr>
        <w:tc>
          <w:tcPr>
            <w:tcW w:w="1334" w:type="dxa"/>
            <w:tcBorders>
              <w:top w:val="single" w:sz="8" w:space="0" w:color="auto"/>
            </w:tcBorders>
          </w:tcPr>
          <w:p w14:paraId="69B6BECF" w14:textId="77777777" w:rsidR="00E51309" w:rsidRPr="00DA6AC5" w:rsidRDefault="00E51309" w:rsidP="00F335A4">
            <w:pPr>
              <w:rPr>
                <w:b/>
                <w:sz w:val="18"/>
              </w:rPr>
            </w:pPr>
            <w:r w:rsidRPr="00DA6AC5">
              <w:rPr>
                <w:b/>
                <w:sz w:val="18"/>
              </w:rPr>
              <w:t>Cold fluid properties</w:t>
            </w:r>
          </w:p>
        </w:tc>
        <w:tc>
          <w:tcPr>
            <w:tcW w:w="1331" w:type="dxa"/>
            <w:tcBorders>
              <w:top w:val="single" w:sz="8" w:space="0" w:color="auto"/>
            </w:tcBorders>
          </w:tcPr>
          <w:p w14:paraId="22C304A9" w14:textId="77777777" w:rsidR="00E51309" w:rsidRPr="00DA6AC5" w:rsidRDefault="00E51309" w:rsidP="00F335A4">
            <w:pPr>
              <w:rPr>
                <w:sz w:val="20"/>
              </w:rPr>
            </w:pPr>
            <w:r w:rsidRPr="00DA6AC5">
              <w:rPr>
                <w:sz w:val="20"/>
              </w:rPr>
              <w:t>Pr</w:t>
            </w:r>
          </w:p>
        </w:tc>
        <w:tc>
          <w:tcPr>
            <w:tcW w:w="1334" w:type="dxa"/>
            <w:tcBorders>
              <w:top w:val="single" w:sz="8" w:space="0" w:color="auto"/>
            </w:tcBorders>
          </w:tcPr>
          <w:p w14:paraId="2E968BBB" w14:textId="77777777" w:rsidR="00E51309" w:rsidRPr="00DA6AC5" w:rsidRDefault="00E51309" w:rsidP="00F335A4">
            <w:pPr>
              <w:rPr>
                <w:sz w:val="20"/>
              </w:rPr>
            </w:pPr>
            <w:r w:rsidRPr="00DA6AC5">
              <w:rPr>
                <w:sz w:val="20"/>
              </w:rPr>
              <w:t xml:space="preserve">Viscosity </w:t>
            </w:r>
          </w:p>
          <w:p w14:paraId="607B5195" w14:textId="77777777" w:rsidR="00E51309" w:rsidRPr="00DA6AC5" w:rsidRDefault="00E51309" w:rsidP="00F335A4">
            <w:pPr>
              <w:rPr>
                <w:sz w:val="20"/>
              </w:rPr>
            </w:pPr>
            <w:r w:rsidRPr="00DA6AC5">
              <w:rPr>
                <w:sz w:val="20"/>
              </w:rPr>
              <w:t>(N-s/m</w:t>
            </w:r>
            <w:r w:rsidRPr="00DA6AC5">
              <w:rPr>
                <w:sz w:val="20"/>
                <w:vertAlign w:val="superscript"/>
              </w:rPr>
              <w:t>2</w:t>
            </w:r>
            <w:r w:rsidRPr="00DA6AC5">
              <w:rPr>
                <w:sz w:val="20"/>
              </w:rPr>
              <w:t>)</w:t>
            </w:r>
          </w:p>
        </w:tc>
        <w:tc>
          <w:tcPr>
            <w:tcW w:w="1476" w:type="dxa"/>
            <w:tcBorders>
              <w:top w:val="single" w:sz="8" w:space="0" w:color="auto"/>
            </w:tcBorders>
          </w:tcPr>
          <w:p w14:paraId="75F5BA5C" w14:textId="77777777" w:rsidR="00E51309" w:rsidRPr="00DA6AC5" w:rsidRDefault="00E51309" w:rsidP="00F335A4">
            <w:pPr>
              <w:rPr>
                <w:sz w:val="20"/>
              </w:rPr>
            </w:pPr>
            <w:r w:rsidRPr="00DA6AC5">
              <w:rPr>
                <w:sz w:val="20"/>
              </w:rPr>
              <w:t>k (W/m-K)</w:t>
            </w:r>
          </w:p>
        </w:tc>
        <w:tc>
          <w:tcPr>
            <w:tcW w:w="1350" w:type="dxa"/>
            <w:tcBorders>
              <w:top w:val="single" w:sz="8" w:space="0" w:color="auto"/>
            </w:tcBorders>
          </w:tcPr>
          <w:p w14:paraId="6EFB5793" w14:textId="77777777" w:rsidR="00E51309" w:rsidRPr="00DA6AC5" w:rsidRDefault="00E51309" w:rsidP="00F335A4">
            <w:pPr>
              <w:rPr>
                <w:sz w:val="20"/>
              </w:rPr>
            </w:pPr>
            <w:r w:rsidRPr="00DA6AC5">
              <w:rPr>
                <w:sz w:val="20"/>
              </w:rPr>
              <w:t>Mass flow rate (kg/s)</w:t>
            </w:r>
          </w:p>
        </w:tc>
        <w:tc>
          <w:tcPr>
            <w:tcW w:w="1440" w:type="dxa"/>
            <w:tcBorders>
              <w:top w:val="single" w:sz="8" w:space="0" w:color="auto"/>
            </w:tcBorders>
          </w:tcPr>
          <w:p w14:paraId="3B5BA1DB" w14:textId="77777777" w:rsidR="00E51309" w:rsidRPr="00DA6AC5" w:rsidRDefault="00E51309" w:rsidP="00F335A4">
            <w:pPr>
              <w:rPr>
                <w:sz w:val="20"/>
              </w:rPr>
            </w:pPr>
            <w:r w:rsidRPr="00DA6AC5">
              <w:rPr>
                <w:sz w:val="20"/>
              </w:rPr>
              <w:t>Heat capacity</w:t>
            </w:r>
          </w:p>
        </w:tc>
        <w:tc>
          <w:tcPr>
            <w:tcW w:w="1065" w:type="dxa"/>
            <w:tcBorders>
              <w:top w:val="single" w:sz="8" w:space="0" w:color="auto"/>
            </w:tcBorders>
          </w:tcPr>
          <w:p w14:paraId="455D2759" w14:textId="77777777" w:rsidR="00E51309" w:rsidRPr="00DA6AC5" w:rsidRDefault="00E51309" w:rsidP="00F335A4">
            <w:pPr>
              <w:rPr>
                <w:sz w:val="20"/>
                <w:szCs w:val="24"/>
              </w:rPr>
            </w:pPr>
            <w:r w:rsidRPr="00DA6AC5">
              <w:rPr>
                <w:sz w:val="20"/>
                <w:szCs w:val="24"/>
              </w:rPr>
              <w:t>T</w:t>
            </w:r>
            <w:r w:rsidRPr="00DA6AC5">
              <w:rPr>
                <w:sz w:val="20"/>
                <w:szCs w:val="24"/>
                <w:vertAlign w:val="subscript"/>
              </w:rPr>
              <w:t xml:space="preserve">in </w:t>
            </w:r>
            <w:r w:rsidRPr="00DA6AC5">
              <w:rPr>
                <w:sz w:val="20"/>
                <w:szCs w:val="24"/>
              </w:rPr>
              <w:t>(</w:t>
            </w:r>
            <w:r w:rsidRPr="00DA6AC5">
              <w:rPr>
                <w:sz w:val="20"/>
                <w:szCs w:val="24"/>
                <w:vertAlign w:val="superscript"/>
              </w:rPr>
              <w:t>o</w:t>
            </w:r>
            <w:r w:rsidRPr="00DA6AC5">
              <w:rPr>
                <w:sz w:val="20"/>
                <w:szCs w:val="24"/>
              </w:rPr>
              <w:t>C)</w:t>
            </w:r>
          </w:p>
          <w:p w14:paraId="21BB648A" w14:textId="77777777" w:rsidR="00E51309" w:rsidRPr="00DA6AC5" w:rsidRDefault="00E51309" w:rsidP="00F335A4">
            <w:pPr>
              <w:rPr>
                <w:sz w:val="20"/>
                <w:szCs w:val="24"/>
              </w:rPr>
            </w:pPr>
            <w:r w:rsidRPr="00DA6AC5">
              <w:rPr>
                <w:sz w:val="20"/>
                <w:szCs w:val="24"/>
              </w:rPr>
              <w:t>T</w:t>
            </w:r>
            <w:r w:rsidRPr="00DA6AC5">
              <w:rPr>
                <w:sz w:val="20"/>
                <w:szCs w:val="24"/>
                <w:vertAlign w:val="subscript"/>
              </w:rPr>
              <w:t>out</w:t>
            </w:r>
            <w:r w:rsidRPr="00DA6AC5">
              <w:rPr>
                <w:sz w:val="20"/>
                <w:szCs w:val="24"/>
              </w:rPr>
              <w:t>(</w:t>
            </w:r>
            <w:r w:rsidRPr="00DA6AC5">
              <w:rPr>
                <w:sz w:val="20"/>
                <w:szCs w:val="24"/>
                <w:vertAlign w:val="superscript"/>
              </w:rPr>
              <w:t>o</w:t>
            </w:r>
            <w:r w:rsidRPr="00DA6AC5">
              <w:rPr>
                <w:sz w:val="20"/>
                <w:szCs w:val="24"/>
              </w:rPr>
              <w:t>C)</w:t>
            </w:r>
          </w:p>
        </w:tc>
      </w:tr>
      <w:tr w:rsidR="00E51309" w:rsidRPr="006E771C" w14:paraId="4438E9A7" w14:textId="77777777" w:rsidTr="00DA6AC5">
        <w:trPr>
          <w:trHeight w:val="358"/>
        </w:trPr>
        <w:tc>
          <w:tcPr>
            <w:tcW w:w="1334" w:type="dxa"/>
            <w:tcBorders>
              <w:bottom w:val="single" w:sz="8" w:space="0" w:color="auto"/>
            </w:tcBorders>
          </w:tcPr>
          <w:p w14:paraId="5E7452C1" w14:textId="77777777" w:rsidR="00E51309" w:rsidRPr="006E771C" w:rsidRDefault="00E51309" w:rsidP="00F335A4"/>
        </w:tc>
        <w:tc>
          <w:tcPr>
            <w:tcW w:w="1331" w:type="dxa"/>
            <w:tcBorders>
              <w:bottom w:val="single" w:sz="8" w:space="0" w:color="auto"/>
            </w:tcBorders>
            <w:vAlign w:val="center"/>
          </w:tcPr>
          <w:p w14:paraId="2F978CCF" w14:textId="77777777" w:rsidR="00E51309" w:rsidRPr="00DA6AC5" w:rsidRDefault="00E51309" w:rsidP="00F335A4">
            <w:pPr>
              <w:rPr>
                <w:sz w:val="20"/>
              </w:rPr>
            </w:pPr>
            <w:r w:rsidRPr="00DA6AC5">
              <w:rPr>
                <w:sz w:val="20"/>
              </w:rPr>
              <w:t>5.83</w:t>
            </w:r>
          </w:p>
        </w:tc>
        <w:tc>
          <w:tcPr>
            <w:tcW w:w="1334" w:type="dxa"/>
            <w:tcBorders>
              <w:bottom w:val="single" w:sz="8" w:space="0" w:color="auto"/>
            </w:tcBorders>
            <w:vAlign w:val="center"/>
          </w:tcPr>
          <w:p w14:paraId="64019ABE" w14:textId="77777777" w:rsidR="00E51309" w:rsidRPr="00DA6AC5" w:rsidRDefault="00E51309" w:rsidP="006A6119">
            <w:pPr>
              <w:rPr>
                <w:sz w:val="20"/>
              </w:rPr>
            </w:pPr>
            <w:r w:rsidRPr="00DA6AC5">
              <w:rPr>
                <w:sz w:val="20"/>
              </w:rPr>
              <w:t>8.55 X 10</w:t>
            </w:r>
            <w:r w:rsidRPr="00DA6AC5">
              <w:rPr>
                <w:sz w:val="20"/>
                <w:vertAlign w:val="superscript"/>
              </w:rPr>
              <w:t>-</w:t>
            </w:r>
            <w:r w:rsidR="006A6119" w:rsidRPr="00DA6AC5">
              <w:rPr>
                <w:sz w:val="20"/>
                <w:vertAlign w:val="superscript"/>
              </w:rPr>
              <w:t>4</w:t>
            </w:r>
          </w:p>
        </w:tc>
        <w:tc>
          <w:tcPr>
            <w:tcW w:w="1476" w:type="dxa"/>
            <w:tcBorders>
              <w:bottom w:val="single" w:sz="8" w:space="0" w:color="auto"/>
            </w:tcBorders>
            <w:vAlign w:val="center"/>
          </w:tcPr>
          <w:p w14:paraId="2C9A580C" w14:textId="77777777" w:rsidR="00E51309" w:rsidRPr="00DA6AC5" w:rsidRDefault="00E51309" w:rsidP="00F335A4">
            <w:pPr>
              <w:rPr>
                <w:sz w:val="20"/>
              </w:rPr>
            </w:pPr>
            <w:r w:rsidRPr="00DA6AC5">
              <w:rPr>
                <w:sz w:val="20"/>
              </w:rPr>
              <w:t>0.631</w:t>
            </w:r>
          </w:p>
        </w:tc>
        <w:tc>
          <w:tcPr>
            <w:tcW w:w="1350" w:type="dxa"/>
            <w:tcBorders>
              <w:bottom w:val="single" w:sz="8" w:space="0" w:color="auto"/>
            </w:tcBorders>
            <w:vAlign w:val="center"/>
          </w:tcPr>
          <w:p w14:paraId="383082DA" w14:textId="77777777" w:rsidR="00E51309" w:rsidRPr="00DA6AC5" w:rsidRDefault="00E51309" w:rsidP="00F335A4">
            <w:pPr>
              <w:rPr>
                <w:sz w:val="20"/>
              </w:rPr>
            </w:pPr>
            <w:r w:rsidRPr="00DA6AC5">
              <w:rPr>
                <w:sz w:val="20"/>
              </w:rPr>
              <w:t>1</w:t>
            </w:r>
          </w:p>
        </w:tc>
        <w:tc>
          <w:tcPr>
            <w:tcW w:w="1440" w:type="dxa"/>
            <w:tcBorders>
              <w:bottom w:val="single" w:sz="8" w:space="0" w:color="auto"/>
            </w:tcBorders>
            <w:vAlign w:val="center"/>
          </w:tcPr>
          <w:p w14:paraId="3818AB67" w14:textId="77777777" w:rsidR="00E51309" w:rsidRPr="00DA6AC5" w:rsidRDefault="00E51309" w:rsidP="00F335A4">
            <w:pPr>
              <w:rPr>
                <w:sz w:val="20"/>
              </w:rPr>
            </w:pPr>
            <w:r w:rsidRPr="00DA6AC5">
              <w:rPr>
                <w:sz w:val="20"/>
              </w:rPr>
              <w:t>400 J/kg-</w:t>
            </w:r>
            <w:r w:rsidRPr="00DA6AC5">
              <w:rPr>
                <w:sz w:val="20"/>
                <w:vertAlign w:val="superscript"/>
              </w:rPr>
              <w:t>o</w:t>
            </w:r>
            <w:r w:rsidRPr="00DA6AC5">
              <w:rPr>
                <w:sz w:val="20"/>
              </w:rPr>
              <w:t>C</w:t>
            </w:r>
          </w:p>
        </w:tc>
        <w:tc>
          <w:tcPr>
            <w:tcW w:w="1065" w:type="dxa"/>
            <w:tcBorders>
              <w:bottom w:val="single" w:sz="8" w:space="0" w:color="auto"/>
            </w:tcBorders>
          </w:tcPr>
          <w:p w14:paraId="25746FD4" w14:textId="77777777" w:rsidR="00E51309" w:rsidRPr="00DA6AC5" w:rsidRDefault="00E51309" w:rsidP="00F335A4">
            <w:pPr>
              <w:rPr>
                <w:sz w:val="20"/>
              </w:rPr>
            </w:pPr>
            <w:r w:rsidRPr="00DA6AC5">
              <w:rPr>
                <w:sz w:val="20"/>
              </w:rPr>
              <w:t>15</w:t>
            </w:r>
          </w:p>
          <w:p w14:paraId="7EF2D095" w14:textId="77777777" w:rsidR="00E51309" w:rsidRPr="00DA6AC5" w:rsidRDefault="00E51309" w:rsidP="00F335A4">
            <w:pPr>
              <w:rPr>
                <w:sz w:val="20"/>
              </w:rPr>
            </w:pPr>
            <w:r w:rsidRPr="00DA6AC5">
              <w:rPr>
                <w:sz w:val="20"/>
              </w:rPr>
              <w:t>75</w:t>
            </w:r>
          </w:p>
        </w:tc>
      </w:tr>
      <w:tr w:rsidR="000A4FF0" w:rsidRPr="006E771C" w14:paraId="4C4F7771" w14:textId="77777777" w:rsidTr="000A4FF0">
        <w:trPr>
          <w:trHeight w:val="61"/>
        </w:trPr>
        <w:tc>
          <w:tcPr>
            <w:tcW w:w="1334" w:type="dxa"/>
            <w:tcBorders>
              <w:top w:val="single" w:sz="8" w:space="0" w:color="auto"/>
              <w:left w:val="nil"/>
              <w:bottom w:val="single" w:sz="8" w:space="0" w:color="auto"/>
            </w:tcBorders>
          </w:tcPr>
          <w:p w14:paraId="56687984" w14:textId="77777777" w:rsidR="000A4FF0" w:rsidRPr="006E771C" w:rsidRDefault="000A4FF0" w:rsidP="00F335A4">
            <w:pPr>
              <w:rPr>
                <w:b/>
              </w:rPr>
            </w:pPr>
          </w:p>
        </w:tc>
        <w:tc>
          <w:tcPr>
            <w:tcW w:w="1331" w:type="dxa"/>
            <w:tcBorders>
              <w:top w:val="single" w:sz="8" w:space="0" w:color="auto"/>
              <w:bottom w:val="single" w:sz="8" w:space="0" w:color="auto"/>
            </w:tcBorders>
          </w:tcPr>
          <w:p w14:paraId="010AB298" w14:textId="77777777" w:rsidR="000A4FF0" w:rsidRPr="006E771C" w:rsidRDefault="000A4FF0" w:rsidP="00F335A4"/>
        </w:tc>
        <w:tc>
          <w:tcPr>
            <w:tcW w:w="1334" w:type="dxa"/>
            <w:tcBorders>
              <w:top w:val="single" w:sz="8" w:space="0" w:color="auto"/>
              <w:bottom w:val="single" w:sz="8" w:space="0" w:color="auto"/>
            </w:tcBorders>
          </w:tcPr>
          <w:p w14:paraId="12722B71" w14:textId="77777777" w:rsidR="000A4FF0" w:rsidRDefault="000A4FF0" w:rsidP="00F335A4"/>
        </w:tc>
        <w:tc>
          <w:tcPr>
            <w:tcW w:w="1476" w:type="dxa"/>
            <w:tcBorders>
              <w:top w:val="single" w:sz="8" w:space="0" w:color="auto"/>
              <w:bottom w:val="single" w:sz="8" w:space="0" w:color="auto"/>
            </w:tcBorders>
          </w:tcPr>
          <w:p w14:paraId="40F946B3" w14:textId="77777777" w:rsidR="000A4FF0" w:rsidRDefault="000A4FF0" w:rsidP="00F335A4"/>
        </w:tc>
        <w:tc>
          <w:tcPr>
            <w:tcW w:w="1350" w:type="dxa"/>
            <w:tcBorders>
              <w:top w:val="single" w:sz="8" w:space="0" w:color="auto"/>
              <w:bottom w:val="single" w:sz="8" w:space="0" w:color="auto"/>
            </w:tcBorders>
          </w:tcPr>
          <w:p w14:paraId="361A0C4B" w14:textId="77777777" w:rsidR="000A4FF0" w:rsidRPr="006E771C" w:rsidRDefault="000A4FF0" w:rsidP="00F335A4"/>
        </w:tc>
        <w:tc>
          <w:tcPr>
            <w:tcW w:w="1440" w:type="dxa"/>
            <w:tcBorders>
              <w:top w:val="single" w:sz="8" w:space="0" w:color="auto"/>
              <w:bottom w:val="single" w:sz="8" w:space="0" w:color="auto"/>
            </w:tcBorders>
          </w:tcPr>
          <w:p w14:paraId="20567184" w14:textId="77777777" w:rsidR="000A4FF0" w:rsidRPr="006E771C" w:rsidRDefault="000A4FF0" w:rsidP="00F335A4"/>
        </w:tc>
        <w:tc>
          <w:tcPr>
            <w:tcW w:w="1065" w:type="dxa"/>
            <w:tcBorders>
              <w:top w:val="single" w:sz="8" w:space="0" w:color="auto"/>
              <w:bottom w:val="single" w:sz="8" w:space="0" w:color="auto"/>
              <w:right w:val="nil"/>
            </w:tcBorders>
          </w:tcPr>
          <w:p w14:paraId="2F4D8762" w14:textId="77777777" w:rsidR="000A4FF0" w:rsidRPr="006E771C" w:rsidRDefault="000A4FF0" w:rsidP="00F335A4">
            <w:pPr>
              <w:rPr>
                <w:sz w:val="24"/>
                <w:szCs w:val="24"/>
              </w:rPr>
            </w:pPr>
          </w:p>
        </w:tc>
      </w:tr>
      <w:tr w:rsidR="00E51309" w:rsidRPr="006E771C" w14:paraId="073013BC" w14:textId="77777777" w:rsidTr="00DA6AC5">
        <w:trPr>
          <w:trHeight w:val="376"/>
        </w:trPr>
        <w:tc>
          <w:tcPr>
            <w:tcW w:w="1334" w:type="dxa"/>
            <w:tcBorders>
              <w:top w:val="single" w:sz="8" w:space="0" w:color="auto"/>
            </w:tcBorders>
          </w:tcPr>
          <w:p w14:paraId="1FA616C6" w14:textId="58A3B1FC" w:rsidR="00E51309" w:rsidRPr="00DA6AC5" w:rsidRDefault="00E51309" w:rsidP="00DA6AC5">
            <w:pPr>
              <w:rPr>
                <w:b/>
                <w:sz w:val="20"/>
              </w:rPr>
            </w:pPr>
            <w:r w:rsidRPr="00DA6AC5">
              <w:rPr>
                <w:b/>
                <w:sz w:val="20"/>
              </w:rPr>
              <w:t xml:space="preserve">Hot fluid </w:t>
            </w:r>
          </w:p>
        </w:tc>
        <w:tc>
          <w:tcPr>
            <w:tcW w:w="1331" w:type="dxa"/>
            <w:tcBorders>
              <w:top w:val="single" w:sz="8" w:space="0" w:color="auto"/>
            </w:tcBorders>
          </w:tcPr>
          <w:p w14:paraId="41C472E9" w14:textId="033E8FC7" w:rsidR="00E51309" w:rsidRPr="00DA6AC5" w:rsidRDefault="00DA6AC5" w:rsidP="00F335A4">
            <w:pPr>
              <w:rPr>
                <w:sz w:val="20"/>
              </w:rPr>
            </w:pPr>
            <w:r w:rsidRPr="00DA6AC5">
              <w:rPr>
                <w:sz w:val="20"/>
              </w:rPr>
              <w:t>m</w:t>
            </w:r>
            <w:r w:rsidR="00E51309" w:rsidRPr="00DA6AC5">
              <w:rPr>
                <w:sz w:val="20"/>
              </w:rPr>
              <w:t xml:space="preserve"> (kg/s)</w:t>
            </w:r>
          </w:p>
        </w:tc>
        <w:tc>
          <w:tcPr>
            <w:tcW w:w="1334" w:type="dxa"/>
            <w:tcBorders>
              <w:top w:val="single" w:sz="8" w:space="0" w:color="auto"/>
            </w:tcBorders>
          </w:tcPr>
          <w:p w14:paraId="28792B57" w14:textId="6FEFABEE" w:rsidR="00E51309" w:rsidRPr="00DA6AC5" w:rsidRDefault="00DA6AC5" w:rsidP="00F335A4">
            <w:pPr>
              <w:rPr>
                <w:sz w:val="20"/>
              </w:rPr>
            </w:pPr>
            <w:r w:rsidRPr="00DA6AC5">
              <w:rPr>
                <w:sz w:val="20"/>
              </w:rPr>
              <w:t>Cp</w:t>
            </w:r>
            <w:r w:rsidR="00E51309" w:rsidRPr="00DA6AC5">
              <w:rPr>
                <w:sz w:val="20"/>
              </w:rPr>
              <w:t xml:space="preserve"> </w:t>
            </w:r>
          </w:p>
        </w:tc>
        <w:tc>
          <w:tcPr>
            <w:tcW w:w="1476" w:type="dxa"/>
            <w:tcBorders>
              <w:top w:val="single" w:sz="8" w:space="0" w:color="auto"/>
            </w:tcBorders>
          </w:tcPr>
          <w:p w14:paraId="4B806226" w14:textId="77777777" w:rsidR="00E51309" w:rsidRPr="00DA6AC5" w:rsidRDefault="000A4FF0" w:rsidP="00F335A4">
            <w:pPr>
              <w:rPr>
                <w:sz w:val="20"/>
                <w:vertAlign w:val="subscript"/>
              </w:rPr>
            </w:pPr>
            <w:r w:rsidRPr="00DA6AC5">
              <w:rPr>
                <w:sz w:val="20"/>
              </w:rPr>
              <w:t>Conv Coef.</w:t>
            </w:r>
            <w:r w:rsidR="00E51309" w:rsidRPr="00DA6AC5">
              <w:rPr>
                <w:sz w:val="20"/>
              </w:rPr>
              <w:t>, h</w:t>
            </w:r>
            <w:r w:rsidR="00E51309" w:rsidRPr="00DA6AC5">
              <w:rPr>
                <w:sz w:val="20"/>
                <w:vertAlign w:val="subscript"/>
              </w:rPr>
              <w:t>o</w:t>
            </w:r>
          </w:p>
        </w:tc>
        <w:tc>
          <w:tcPr>
            <w:tcW w:w="1350" w:type="dxa"/>
            <w:tcBorders>
              <w:top w:val="single" w:sz="8" w:space="0" w:color="auto"/>
            </w:tcBorders>
          </w:tcPr>
          <w:p w14:paraId="174238D4" w14:textId="77777777" w:rsidR="00E51309" w:rsidRPr="00DA6AC5" w:rsidRDefault="00E51309" w:rsidP="00F335A4">
            <w:pPr>
              <w:rPr>
                <w:sz w:val="20"/>
              </w:rPr>
            </w:pPr>
          </w:p>
        </w:tc>
        <w:tc>
          <w:tcPr>
            <w:tcW w:w="1440" w:type="dxa"/>
            <w:tcBorders>
              <w:top w:val="single" w:sz="8" w:space="0" w:color="auto"/>
            </w:tcBorders>
          </w:tcPr>
          <w:p w14:paraId="628ADB81" w14:textId="77777777" w:rsidR="00E51309" w:rsidRPr="006E771C" w:rsidRDefault="00E51309" w:rsidP="00F335A4"/>
        </w:tc>
        <w:tc>
          <w:tcPr>
            <w:tcW w:w="1065" w:type="dxa"/>
            <w:tcBorders>
              <w:top w:val="single" w:sz="8" w:space="0" w:color="auto"/>
            </w:tcBorders>
          </w:tcPr>
          <w:p w14:paraId="0413D070" w14:textId="77777777" w:rsidR="00E51309" w:rsidRPr="006E771C" w:rsidRDefault="00E51309" w:rsidP="00F335A4">
            <w:pPr>
              <w:rPr>
                <w:sz w:val="24"/>
                <w:szCs w:val="24"/>
              </w:rPr>
            </w:pPr>
          </w:p>
        </w:tc>
      </w:tr>
      <w:tr w:rsidR="00E51309" w:rsidRPr="006E771C" w14:paraId="590CEE4F" w14:textId="77777777" w:rsidTr="00DA6AC5">
        <w:trPr>
          <w:trHeight w:val="430"/>
        </w:trPr>
        <w:tc>
          <w:tcPr>
            <w:tcW w:w="1334" w:type="dxa"/>
          </w:tcPr>
          <w:p w14:paraId="5A71CBDE" w14:textId="77777777" w:rsidR="00E51309" w:rsidRPr="006E771C" w:rsidRDefault="00E51309" w:rsidP="00F335A4">
            <w:pPr>
              <w:rPr>
                <w:sz w:val="24"/>
                <w:szCs w:val="24"/>
              </w:rPr>
            </w:pPr>
          </w:p>
        </w:tc>
        <w:tc>
          <w:tcPr>
            <w:tcW w:w="1331" w:type="dxa"/>
            <w:vAlign w:val="center"/>
          </w:tcPr>
          <w:p w14:paraId="5AA6E2CE" w14:textId="70A10266" w:rsidR="00E51309" w:rsidRPr="006E771C" w:rsidRDefault="00E51309" w:rsidP="00F335A4">
            <w:pPr>
              <w:rPr>
                <w:sz w:val="24"/>
                <w:szCs w:val="24"/>
              </w:rPr>
            </w:pPr>
            <w:r>
              <w:rPr>
                <w:sz w:val="24"/>
                <w:szCs w:val="24"/>
              </w:rPr>
              <w:t>3</w:t>
            </w:r>
          </w:p>
        </w:tc>
        <w:tc>
          <w:tcPr>
            <w:tcW w:w="1334" w:type="dxa"/>
            <w:vAlign w:val="center"/>
          </w:tcPr>
          <w:p w14:paraId="4F57ECE6" w14:textId="77777777" w:rsidR="00E51309" w:rsidRPr="006E771C" w:rsidRDefault="00E51309" w:rsidP="00F335A4">
            <w:pPr>
              <w:rPr>
                <w:sz w:val="24"/>
                <w:szCs w:val="24"/>
              </w:rPr>
            </w:pPr>
            <w:r>
              <w:rPr>
                <w:sz w:val="24"/>
                <w:szCs w:val="24"/>
              </w:rPr>
              <w:t>400 J/kg-</w:t>
            </w:r>
            <w:r>
              <w:rPr>
                <w:sz w:val="24"/>
                <w:szCs w:val="24"/>
                <w:vertAlign w:val="superscript"/>
              </w:rPr>
              <w:t>o</w:t>
            </w:r>
            <w:r>
              <w:rPr>
                <w:sz w:val="24"/>
                <w:szCs w:val="24"/>
              </w:rPr>
              <w:t>C</w:t>
            </w:r>
          </w:p>
        </w:tc>
        <w:tc>
          <w:tcPr>
            <w:tcW w:w="1476" w:type="dxa"/>
            <w:vAlign w:val="center"/>
          </w:tcPr>
          <w:p w14:paraId="7B281B41" w14:textId="77777777" w:rsidR="00E51309" w:rsidRPr="00494C3E" w:rsidRDefault="00E51309" w:rsidP="000A4FF0">
            <w:pPr>
              <w:jc w:val="center"/>
              <w:rPr>
                <w:sz w:val="24"/>
                <w:szCs w:val="24"/>
              </w:rPr>
            </w:pPr>
            <w:r>
              <w:rPr>
                <w:sz w:val="24"/>
                <w:szCs w:val="24"/>
              </w:rPr>
              <w:t>100 W/m</w:t>
            </w:r>
            <w:r>
              <w:rPr>
                <w:sz w:val="24"/>
                <w:szCs w:val="24"/>
                <w:vertAlign w:val="superscript"/>
              </w:rPr>
              <w:t>2</w:t>
            </w:r>
            <w:r>
              <w:rPr>
                <w:sz w:val="24"/>
                <w:szCs w:val="24"/>
              </w:rPr>
              <w:t>-K</w:t>
            </w:r>
          </w:p>
        </w:tc>
        <w:tc>
          <w:tcPr>
            <w:tcW w:w="1350" w:type="dxa"/>
          </w:tcPr>
          <w:p w14:paraId="4CAA7570" w14:textId="77777777" w:rsidR="00E51309" w:rsidRPr="006E771C" w:rsidRDefault="00E51309" w:rsidP="00F335A4">
            <w:pPr>
              <w:rPr>
                <w:sz w:val="24"/>
                <w:szCs w:val="24"/>
              </w:rPr>
            </w:pPr>
          </w:p>
        </w:tc>
        <w:tc>
          <w:tcPr>
            <w:tcW w:w="1440" w:type="dxa"/>
          </w:tcPr>
          <w:p w14:paraId="42682806" w14:textId="77777777" w:rsidR="00E51309" w:rsidRPr="006E771C" w:rsidRDefault="00E51309" w:rsidP="00F335A4">
            <w:pPr>
              <w:rPr>
                <w:sz w:val="24"/>
                <w:szCs w:val="24"/>
              </w:rPr>
            </w:pPr>
          </w:p>
        </w:tc>
        <w:tc>
          <w:tcPr>
            <w:tcW w:w="1065" w:type="dxa"/>
          </w:tcPr>
          <w:p w14:paraId="30D43BF5" w14:textId="77777777" w:rsidR="00E51309" w:rsidRPr="006E771C" w:rsidRDefault="00E51309" w:rsidP="00F335A4">
            <w:pPr>
              <w:rPr>
                <w:sz w:val="24"/>
                <w:szCs w:val="24"/>
              </w:rPr>
            </w:pPr>
          </w:p>
        </w:tc>
      </w:tr>
    </w:tbl>
    <w:p w14:paraId="0A4208C3" w14:textId="77777777" w:rsidR="00A22725" w:rsidRDefault="00A22725" w:rsidP="0029597A">
      <w:pPr>
        <w:rPr>
          <w:sz w:val="28"/>
          <w:szCs w:val="28"/>
        </w:rPr>
      </w:pPr>
    </w:p>
    <w:p w14:paraId="79C565F4" w14:textId="733FC5BD" w:rsidR="00A22725" w:rsidRDefault="00A22725" w:rsidP="0029597A">
      <w:pPr>
        <w:rPr>
          <w:sz w:val="28"/>
          <w:szCs w:val="28"/>
        </w:rPr>
      </w:pPr>
      <w:r>
        <w:rPr>
          <w:noProof/>
        </w:rPr>
        <w:drawing>
          <wp:anchor distT="0" distB="0" distL="114300" distR="114300" simplePos="0" relativeHeight="251717632" behindDoc="0" locked="0" layoutInCell="1" allowOverlap="1" wp14:anchorId="081252CD" wp14:editId="282AACD1">
            <wp:simplePos x="0" y="0"/>
            <wp:positionH relativeFrom="margin">
              <wp:posOffset>66675</wp:posOffset>
            </wp:positionH>
            <wp:positionV relativeFrom="paragraph">
              <wp:posOffset>8255</wp:posOffset>
            </wp:positionV>
            <wp:extent cx="2077720" cy="2413000"/>
            <wp:effectExtent l="0" t="0" r="0" b="6350"/>
            <wp:wrapThrough wrapText="bothSides">
              <wp:wrapPolygon edited="0">
                <wp:start x="0" y="0"/>
                <wp:lineTo x="0" y="21486"/>
                <wp:lineTo x="21389" y="21486"/>
                <wp:lineTo x="213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77720" cy="2413000"/>
                    </a:xfrm>
                    <a:prstGeom prst="rect">
                      <a:avLst/>
                    </a:prstGeom>
                  </pic:spPr>
                </pic:pic>
              </a:graphicData>
            </a:graphic>
            <wp14:sizeRelH relativeFrom="margin">
              <wp14:pctWidth>0</wp14:pctWidth>
            </wp14:sizeRelH>
            <wp14:sizeRelV relativeFrom="margin">
              <wp14:pctHeight>0</wp14:pctHeight>
            </wp14:sizeRelV>
          </wp:anchor>
        </w:drawing>
      </w:r>
    </w:p>
    <w:p w14:paraId="0AA00745" w14:textId="2243DCDD" w:rsidR="00A22725" w:rsidRDefault="00A22725" w:rsidP="0029597A">
      <w:pPr>
        <w:rPr>
          <w:sz w:val="28"/>
          <w:szCs w:val="28"/>
        </w:rPr>
      </w:pPr>
    </w:p>
    <w:p w14:paraId="27B71B0E" w14:textId="7091E6EF" w:rsidR="002E5619" w:rsidRDefault="002E5619" w:rsidP="0029597A">
      <w:pPr>
        <w:rPr>
          <w:sz w:val="28"/>
          <w:szCs w:val="28"/>
        </w:rPr>
      </w:pPr>
    </w:p>
    <w:p w14:paraId="285541A8" w14:textId="50A53BF8" w:rsidR="00A22725" w:rsidRDefault="00A22725" w:rsidP="0029597A">
      <w:pPr>
        <w:rPr>
          <w:sz w:val="28"/>
          <w:szCs w:val="28"/>
        </w:rPr>
      </w:pPr>
    </w:p>
    <w:p w14:paraId="6DFA7687" w14:textId="3CA2064A" w:rsidR="00A22725" w:rsidRDefault="00A22725" w:rsidP="0029597A">
      <w:pPr>
        <w:rPr>
          <w:sz w:val="28"/>
          <w:szCs w:val="28"/>
        </w:rPr>
      </w:pPr>
    </w:p>
    <w:p w14:paraId="2ED8186E" w14:textId="332DFBBE" w:rsidR="00A22725" w:rsidRDefault="00A22725" w:rsidP="0029597A">
      <w:pPr>
        <w:rPr>
          <w:sz w:val="28"/>
          <w:szCs w:val="28"/>
        </w:rPr>
      </w:pPr>
    </w:p>
    <w:p w14:paraId="061F8251" w14:textId="01D70C2F" w:rsidR="00A22725" w:rsidRDefault="00A22725" w:rsidP="0029597A">
      <w:pPr>
        <w:rPr>
          <w:sz w:val="28"/>
          <w:szCs w:val="28"/>
        </w:rPr>
      </w:pPr>
    </w:p>
    <w:p w14:paraId="31FB27BD" w14:textId="0B304E24" w:rsidR="00A22725" w:rsidRDefault="00A22725" w:rsidP="0029597A">
      <w:pPr>
        <w:rPr>
          <w:sz w:val="28"/>
          <w:szCs w:val="28"/>
        </w:rPr>
      </w:pPr>
    </w:p>
    <w:p w14:paraId="57326257" w14:textId="2D9788A5" w:rsidR="00A22725" w:rsidRDefault="00A22725" w:rsidP="0029597A">
      <w:pPr>
        <w:rPr>
          <w:sz w:val="28"/>
          <w:szCs w:val="28"/>
        </w:rPr>
      </w:pPr>
    </w:p>
    <w:p w14:paraId="2961DC03" w14:textId="2A42302A" w:rsidR="00DA6AC5" w:rsidRPr="00DA6AC5" w:rsidRDefault="00DA6AC5" w:rsidP="0029597A">
      <w:pPr>
        <w:rPr>
          <w:szCs w:val="28"/>
        </w:rPr>
      </w:pPr>
    </w:p>
    <w:p w14:paraId="2780DD70" w14:textId="237B668D" w:rsidR="00DA6AC5" w:rsidRPr="00DA6AC5" w:rsidRDefault="00DA6AC5" w:rsidP="0029597A">
      <w:pPr>
        <w:rPr>
          <w:szCs w:val="28"/>
        </w:rPr>
      </w:pPr>
    </w:p>
    <w:p w14:paraId="5019EE16" w14:textId="77777777" w:rsidR="00DA6AC5" w:rsidRPr="00DA6AC5" w:rsidRDefault="00DA6AC5" w:rsidP="0029597A">
      <w:pPr>
        <w:rPr>
          <w:szCs w:val="28"/>
        </w:rPr>
      </w:pPr>
    </w:p>
    <w:p w14:paraId="1328C431" w14:textId="1F66A211" w:rsidR="00A22725" w:rsidRPr="00DA6AC5" w:rsidRDefault="00A22725" w:rsidP="0029597A">
      <w:pPr>
        <w:rPr>
          <w:szCs w:val="28"/>
        </w:rPr>
      </w:pPr>
      <w:r w:rsidRPr="00DA6AC5">
        <w:rPr>
          <w:szCs w:val="28"/>
        </w:rPr>
        <w:lastRenderedPageBreak/>
        <w:t>T</w:t>
      </w:r>
      <w:r w:rsidRPr="00DA6AC5">
        <w:rPr>
          <w:szCs w:val="28"/>
          <w:vertAlign w:val="subscript"/>
        </w:rPr>
        <w:t>h,o</w:t>
      </w:r>
      <w:r w:rsidRPr="00DA6AC5">
        <w:rPr>
          <w:szCs w:val="28"/>
        </w:rPr>
        <w:t xml:space="preserve"> = 117.2 </w:t>
      </w:r>
      <w:r w:rsidRPr="00DA6AC5">
        <w:rPr>
          <w:szCs w:val="28"/>
          <w:vertAlign w:val="superscript"/>
        </w:rPr>
        <w:t>o</w:t>
      </w:r>
      <w:r w:rsidRPr="00DA6AC5">
        <w:rPr>
          <w:szCs w:val="28"/>
        </w:rPr>
        <w:t>C</w:t>
      </w:r>
    </w:p>
    <w:sectPr w:rsidR="00A22725" w:rsidRPr="00DA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A0B60"/>
    <w:multiLevelType w:val="hybridMultilevel"/>
    <w:tmpl w:val="857E94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3122F"/>
    <w:multiLevelType w:val="hybridMultilevel"/>
    <w:tmpl w:val="7084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84763"/>
    <w:multiLevelType w:val="hybridMultilevel"/>
    <w:tmpl w:val="1548C47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3738121F"/>
    <w:multiLevelType w:val="hybridMultilevel"/>
    <w:tmpl w:val="01927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6432C"/>
    <w:multiLevelType w:val="hybridMultilevel"/>
    <w:tmpl w:val="BF3279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C1977"/>
    <w:multiLevelType w:val="hybridMultilevel"/>
    <w:tmpl w:val="1982EE42"/>
    <w:lvl w:ilvl="0" w:tplc="8C2E5B84">
      <w:start w:val="1"/>
      <w:numFmt w:val="decimal"/>
      <w:lvlText w:val="%1."/>
      <w:lvlJc w:val="left"/>
      <w:pPr>
        <w:ind w:left="720" w:hanging="360"/>
      </w:pPr>
      <w:rPr>
        <w:rFonts w:asciiTheme="minorHAnsi" w:eastAsia="Times New Roman" w:hAnsiTheme="minorHAnsi" w:cs="Times New Roman" w:hint="default"/>
        <w:color w:val="0000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33B14"/>
    <w:multiLevelType w:val="hybridMultilevel"/>
    <w:tmpl w:val="4D0C2B1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518B01DB"/>
    <w:multiLevelType w:val="hybridMultilevel"/>
    <w:tmpl w:val="DAB4DFF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EDA09C9"/>
    <w:multiLevelType w:val="hybridMultilevel"/>
    <w:tmpl w:val="1548C47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643F2109"/>
    <w:multiLevelType w:val="hybridMultilevel"/>
    <w:tmpl w:val="F91C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F164D"/>
    <w:multiLevelType w:val="multilevel"/>
    <w:tmpl w:val="6C6A8F0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6C9C6497"/>
    <w:multiLevelType w:val="hybridMultilevel"/>
    <w:tmpl w:val="01927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6"/>
  </w:num>
  <w:num w:numId="5">
    <w:abstractNumId w:val="7"/>
  </w:num>
  <w:num w:numId="6">
    <w:abstractNumId w:val="2"/>
  </w:num>
  <w:num w:numId="7">
    <w:abstractNumId w:val="8"/>
  </w:num>
  <w:num w:numId="8">
    <w:abstractNumId w:val="10"/>
  </w:num>
  <w:num w:numId="9">
    <w:abstractNumId w:val="4"/>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94"/>
    <w:rsid w:val="00000605"/>
    <w:rsid w:val="00007FBF"/>
    <w:rsid w:val="000928BD"/>
    <w:rsid w:val="000A4FF0"/>
    <w:rsid w:val="000B714F"/>
    <w:rsid w:val="000C76E6"/>
    <w:rsid w:val="000F0C97"/>
    <w:rsid w:val="000F0FD9"/>
    <w:rsid w:val="00102285"/>
    <w:rsid w:val="00117B0F"/>
    <w:rsid w:val="00136C87"/>
    <w:rsid w:val="001516BD"/>
    <w:rsid w:val="00154D19"/>
    <w:rsid w:val="001B5131"/>
    <w:rsid w:val="001B5210"/>
    <w:rsid w:val="001C5109"/>
    <w:rsid w:val="001C74FB"/>
    <w:rsid w:val="001E7533"/>
    <w:rsid w:val="002020C4"/>
    <w:rsid w:val="00227C6C"/>
    <w:rsid w:val="00243C49"/>
    <w:rsid w:val="00246F4B"/>
    <w:rsid w:val="002827B3"/>
    <w:rsid w:val="0029597A"/>
    <w:rsid w:val="002E5619"/>
    <w:rsid w:val="00306198"/>
    <w:rsid w:val="00350D57"/>
    <w:rsid w:val="0037150F"/>
    <w:rsid w:val="003A1450"/>
    <w:rsid w:val="003A6853"/>
    <w:rsid w:val="003B5288"/>
    <w:rsid w:val="003C33D1"/>
    <w:rsid w:val="003C3B61"/>
    <w:rsid w:val="003D5DD7"/>
    <w:rsid w:val="004038C2"/>
    <w:rsid w:val="00407E67"/>
    <w:rsid w:val="00414991"/>
    <w:rsid w:val="0048027F"/>
    <w:rsid w:val="00481F5C"/>
    <w:rsid w:val="0048392D"/>
    <w:rsid w:val="00490A47"/>
    <w:rsid w:val="004B1AF9"/>
    <w:rsid w:val="004D20DD"/>
    <w:rsid w:val="004E5C5B"/>
    <w:rsid w:val="00520677"/>
    <w:rsid w:val="00521201"/>
    <w:rsid w:val="0053477F"/>
    <w:rsid w:val="00574226"/>
    <w:rsid w:val="005B1F35"/>
    <w:rsid w:val="005C06EF"/>
    <w:rsid w:val="005C58CC"/>
    <w:rsid w:val="005E4D7C"/>
    <w:rsid w:val="005F12B5"/>
    <w:rsid w:val="00606DB5"/>
    <w:rsid w:val="00635A50"/>
    <w:rsid w:val="006526C9"/>
    <w:rsid w:val="006A6119"/>
    <w:rsid w:val="006B14B5"/>
    <w:rsid w:val="006E52F2"/>
    <w:rsid w:val="006E6185"/>
    <w:rsid w:val="006E7ACC"/>
    <w:rsid w:val="00730A75"/>
    <w:rsid w:val="00791E94"/>
    <w:rsid w:val="007A6EA5"/>
    <w:rsid w:val="007C21F0"/>
    <w:rsid w:val="007D43B7"/>
    <w:rsid w:val="00810370"/>
    <w:rsid w:val="00853A93"/>
    <w:rsid w:val="008B5DED"/>
    <w:rsid w:val="008D733B"/>
    <w:rsid w:val="00937CB4"/>
    <w:rsid w:val="00963AAE"/>
    <w:rsid w:val="00995FDB"/>
    <w:rsid w:val="009C5EBE"/>
    <w:rsid w:val="00A22725"/>
    <w:rsid w:val="00A40A9A"/>
    <w:rsid w:val="00A436F8"/>
    <w:rsid w:val="00AA0A83"/>
    <w:rsid w:val="00AA3D21"/>
    <w:rsid w:val="00B049B3"/>
    <w:rsid w:val="00B3002C"/>
    <w:rsid w:val="00B51E01"/>
    <w:rsid w:val="00B71A9C"/>
    <w:rsid w:val="00B80253"/>
    <w:rsid w:val="00BD7E43"/>
    <w:rsid w:val="00BE5B55"/>
    <w:rsid w:val="00C51706"/>
    <w:rsid w:val="00C53B6D"/>
    <w:rsid w:val="00C64333"/>
    <w:rsid w:val="00C85CA6"/>
    <w:rsid w:val="00CB41B7"/>
    <w:rsid w:val="00CC1E55"/>
    <w:rsid w:val="00CD57FF"/>
    <w:rsid w:val="00CE2EB9"/>
    <w:rsid w:val="00CE6B15"/>
    <w:rsid w:val="00CF666B"/>
    <w:rsid w:val="00D0491F"/>
    <w:rsid w:val="00D15481"/>
    <w:rsid w:val="00D502DB"/>
    <w:rsid w:val="00D67634"/>
    <w:rsid w:val="00DA6AC5"/>
    <w:rsid w:val="00DB2803"/>
    <w:rsid w:val="00DE6FE7"/>
    <w:rsid w:val="00DF3401"/>
    <w:rsid w:val="00E14A83"/>
    <w:rsid w:val="00E16B15"/>
    <w:rsid w:val="00E25A36"/>
    <w:rsid w:val="00E375A2"/>
    <w:rsid w:val="00E50C17"/>
    <w:rsid w:val="00E51309"/>
    <w:rsid w:val="00E80AA5"/>
    <w:rsid w:val="00E81B51"/>
    <w:rsid w:val="00E822D9"/>
    <w:rsid w:val="00EB7867"/>
    <w:rsid w:val="00EC1264"/>
    <w:rsid w:val="00ED18C7"/>
    <w:rsid w:val="00F43948"/>
    <w:rsid w:val="00F47908"/>
    <w:rsid w:val="00F84077"/>
    <w:rsid w:val="00F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B345"/>
  <w15:chartTrackingRefBased/>
  <w15:docId w15:val="{D71EE56B-26A0-43D2-8505-14E239B3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1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E94"/>
    <w:pPr>
      <w:ind w:left="720"/>
      <w:contextualSpacing/>
    </w:pPr>
  </w:style>
  <w:style w:type="paragraph" w:styleId="NormalWeb">
    <w:name w:val="Normal (Web)"/>
    <w:basedOn w:val="Normal"/>
    <w:uiPriority w:val="99"/>
    <w:semiHidden/>
    <w:unhideWhenUsed/>
    <w:rsid w:val="000B714F"/>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0C7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6E6"/>
    <w:rPr>
      <w:rFonts w:ascii="Segoe UI" w:hAnsi="Segoe UI" w:cs="Segoe UI"/>
      <w:sz w:val="18"/>
      <w:szCs w:val="18"/>
    </w:rPr>
  </w:style>
  <w:style w:type="character" w:styleId="PlaceholderText">
    <w:name w:val="Placeholder Text"/>
    <w:basedOn w:val="DefaultParagraphFont"/>
    <w:uiPriority w:val="99"/>
    <w:semiHidden/>
    <w:rsid w:val="00414991"/>
    <w:rPr>
      <w:color w:val="808080"/>
    </w:rPr>
  </w:style>
  <w:style w:type="paragraph" w:styleId="BodyText">
    <w:name w:val="Body Text"/>
    <w:basedOn w:val="Normal"/>
    <w:link w:val="BodyTextChar"/>
    <w:rsid w:val="002E5619"/>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2E5619"/>
    <w:rPr>
      <w:rFonts w:ascii="Times New Roman" w:eastAsia="Times New Roman" w:hAnsi="Times New Roman" w:cs="Times New Roman"/>
      <w:b/>
      <w:sz w:val="24"/>
      <w:szCs w:val="20"/>
    </w:rPr>
  </w:style>
  <w:style w:type="table" w:styleId="TableGrid">
    <w:name w:val="Table Grid"/>
    <w:basedOn w:val="TableNormal"/>
    <w:uiPriority w:val="39"/>
    <w:rsid w:val="007A6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A6E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7A6EA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CommentReference">
    <w:name w:val="annotation reference"/>
    <w:basedOn w:val="DefaultParagraphFont"/>
    <w:uiPriority w:val="99"/>
    <w:semiHidden/>
    <w:unhideWhenUsed/>
    <w:rsid w:val="006E6185"/>
    <w:rPr>
      <w:sz w:val="16"/>
      <w:szCs w:val="16"/>
    </w:rPr>
  </w:style>
  <w:style w:type="paragraph" w:styleId="CommentText">
    <w:name w:val="annotation text"/>
    <w:basedOn w:val="Normal"/>
    <w:link w:val="CommentTextChar"/>
    <w:uiPriority w:val="99"/>
    <w:semiHidden/>
    <w:unhideWhenUsed/>
    <w:rsid w:val="006E6185"/>
    <w:pPr>
      <w:spacing w:line="240" w:lineRule="auto"/>
    </w:pPr>
    <w:rPr>
      <w:sz w:val="20"/>
      <w:szCs w:val="20"/>
    </w:rPr>
  </w:style>
  <w:style w:type="character" w:customStyle="1" w:styleId="CommentTextChar">
    <w:name w:val="Comment Text Char"/>
    <w:basedOn w:val="DefaultParagraphFont"/>
    <w:link w:val="CommentText"/>
    <w:uiPriority w:val="99"/>
    <w:semiHidden/>
    <w:rsid w:val="006E6185"/>
    <w:rPr>
      <w:sz w:val="20"/>
      <w:szCs w:val="20"/>
    </w:rPr>
  </w:style>
  <w:style w:type="paragraph" w:styleId="CommentSubject">
    <w:name w:val="annotation subject"/>
    <w:basedOn w:val="CommentText"/>
    <w:next w:val="CommentText"/>
    <w:link w:val="CommentSubjectChar"/>
    <w:uiPriority w:val="99"/>
    <w:semiHidden/>
    <w:unhideWhenUsed/>
    <w:rsid w:val="006E6185"/>
    <w:rPr>
      <w:b/>
      <w:bCs/>
    </w:rPr>
  </w:style>
  <w:style w:type="character" w:customStyle="1" w:styleId="CommentSubjectChar">
    <w:name w:val="Comment Subject Char"/>
    <w:basedOn w:val="CommentTextChar"/>
    <w:link w:val="CommentSubject"/>
    <w:uiPriority w:val="99"/>
    <w:semiHidden/>
    <w:rsid w:val="006E61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110175">
      <w:bodyDiv w:val="1"/>
      <w:marLeft w:val="0"/>
      <w:marRight w:val="0"/>
      <w:marTop w:val="0"/>
      <w:marBottom w:val="0"/>
      <w:divBdr>
        <w:top w:val="none" w:sz="0" w:space="0" w:color="auto"/>
        <w:left w:val="none" w:sz="0" w:space="0" w:color="auto"/>
        <w:bottom w:val="none" w:sz="0" w:space="0" w:color="auto"/>
        <w:right w:val="none" w:sz="0" w:space="0" w:color="auto"/>
      </w:divBdr>
    </w:div>
    <w:div w:id="783690294">
      <w:bodyDiv w:val="1"/>
      <w:marLeft w:val="0"/>
      <w:marRight w:val="0"/>
      <w:marTop w:val="0"/>
      <w:marBottom w:val="0"/>
      <w:divBdr>
        <w:top w:val="none" w:sz="0" w:space="0" w:color="auto"/>
        <w:left w:val="none" w:sz="0" w:space="0" w:color="auto"/>
        <w:bottom w:val="none" w:sz="0" w:space="0" w:color="auto"/>
        <w:right w:val="none" w:sz="0" w:space="0" w:color="auto"/>
      </w:divBdr>
    </w:div>
    <w:div w:id="857036802">
      <w:bodyDiv w:val="1"/>
      <w:marLeft w:val="0"/>
      <w:marRight w:val="0"/>
      <w:marTop w:val="0"/>
      <w:marBottom w:val="0"/>
      <w:divBdr>
        <w:top w:val="none" w:sz="0" w:space="0" w:color="auto"/>
        <w:left w:val="none" w:sz="0" w:space="0" w:color="auto"/>
        <w:bottom w:val="none" w:sz="0" w:space="0" w:color="auto"/>
        <w:right w:val="none" w:sz="0" w:space="0" w:color="auto"/>
      </w:divBdr>
    </w:div>
    <w:div w:id="1298799450">
      <w:bodyDiv w:val="1"/>
      <w:marLeft w:val="0"/>
      <w:marRight w:val="0"/>
      <w:marTop w:val="0"/>
      <w:marBottom w:val="0"/>
      <w:divBdr>
        <w:top w:val="none" w:sz="0" w:space="0" w:color="auto"/>
        <w:left w:val="none" w:sz="0" w:space="0" w:color="auto"/>
        <w:bottom w:val="none" w:sz="0" w:space="0" w:color="auto"/>
        <w:right w:val="none" w:sz="0" w:space="0" w:color="auto"/>
      </w:divBdr>
    </w:div>
    <w:div w:id="14956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Kendrick</dc:creator>
  <cp:keywords/>
  <dc:description/>
  <cp:lastModifiedBy>Rachel Saker</cp:lastModifiedBy>
  <cp:revision>3</cp:revision>
  <cp:lastPrinted>2015-09-29T15:23:00Z</cp:lastPrinted>
  <dcterms:created xsi:type="dcterms:W3CDTF">2016-11-28T08:42:00Z</dcterms:created>
  <dcterms:modified xsi:type="dcterms:W3CDTF">2016-11-28T08:43:00Z</dcterms:modified>
</cp:coreProperties>
</file>