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24" w:rsidRDefault="001F3224" w:rsidP="0021759A">
      <w:pPr>
        <w:pStyle w:val="a3"/>
        <w:spacing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Рассмотрим сеть сортировки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Зададим частичный порядок на элементах последовательности, поданной на вход сортирующей сети. Изначально частичный порядок пуст, каждый компаратор может дополнить его добавив два ранее несравнимых элемента. Тогда</w:t>
      </w:r>
      <w:r>
        <w:rPr>
          <w:rFonts w:ascii="Helvetica" w:hAnsi="Helvetica" w:cs="Helvetica"/>
          <w:color w:val="333333"/>
        </w:rPr>
        <w:t xml:space="preserve"> </w:t>
      </w:r>
      <w:r w:rsidR="0021759A">
        <w:rPr>
          <w:rFonts w:ascii="Helvetica" w:hAnsi="Helvetica" w:cs="Helvetica"/>
          <w:color w:val="333333"/>
        </w:rPr>
        <w:t>о сравнимости двух произвольных элементов можно судить по проведенным сравнениям. Так как сеть сортирующая, то в конце мы получим полный порядок, т.е. упорядочим исходную последовательность (любые два элемента будут сравнимы). Все это верно для произвольной последовательности чисел.</w:t>
      </w:r>
    </w:p>
    <w:p w:rsidR="001F3224" w:rsidRDefault="0021759A" w:rsidP="00736C77">
      <w:pPr>
        <w:pStyle w:val="a3"/>
        <w:spacing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Теперь допустим мы хотим сортировать последовательности. Рассмот</w:t>
      </w:r>
      <w:r w:rsidR="00736C77">
        <w:rPr>
          <w:rFonts w:ascii="Helvetica" w:hAnsi="Helvetica" w:cs="Helvetica"/>
          <w:color w:val="333333"/>
        </w:rPr>
        <w:t>рим следующий частичный порядок</w:t>
      </w:r>
      <w:r w:rsidRPr="00736C77">
        <w:rPr>
          <w:rFonts w:ascii="Helvetica" w:hAnsi="Helvetica" w:cs="Helvetica"/>
          <w:color w:val="333333"/>
        </w:rPr>
        <w:t xml:space="preserve">: последовательность </w:t>
      </w:r>
      <w:r w:rsidR="00736C77">
        <w:rPr>
          <w:rFonts w:ascii="Helvetica" w:hAnsi="Helvetica" w:cs="Helvetica"/>
          <w:color w:val="333333"/>
          <w:lang w:val="en-US"/>
        </w:rPr>
        <w:t>A</w:t>
      </w:r>
      <w:r w:rsidR="00736C77" w:rsidRPr="00736C77">
        <w:rPr>
          <w:rFonts w:ascii="Helvetica" w:hAnsi="Helvetica" w:cs="Helvetica"/>
          <w:color w:val="333333"/>
        </w:rPr>
        <w:t xml:space="preserve"> &lt;= </w:t>
      </w:r>
      <w:r w:rsidR="00736C77">
        <w:rPr>
          <w:rFonts w:ascii="Helvetica" w:hAnsi="Helvetica" w:cs="Helvetica"/>
          <w:color w:val="333333"/>
          <w:lang w:val="en-US"/>
        </w:rPr>
        <w:t>B</w:t>
      </w:r>
      <w:r w:rsidR="00736C77" w:rsidRPr="00736C77">
        <w:rPr>
          <w:rFonts w:ascii="Helvetica" w:hAnsi="Helvetica" w:cs="Helvetica"/>
          <w:color w:val="333333"/>
        </w:rPr>
        <w:t xml:space="preserve">, </w:t>
      </w:r>
      <w:r w:rsidR="00736C77">
        <w:rPr>
          <w:rFonts w:ascii="Helvetica" w:hAnsi="Helvetica" w:cs="Helvetica"/>
          <w:color w:val="333333"/>
        </w:rPr>
        <w:t xml:space="preserve">если все элементы </w:t>
      </w:r>
      <w:r w:rsidR="00736C77">
        <w:rPr>
          <w:rFonts w:ascii="Helvetica" w:hAnsi="Helvetica" w:cs="Helvetica"/>
          <w:color w:val="333333"/>
          <w:lang w:val="en-US"/>
        </w:rPr>
        <w:t>A</w:t>
      </w:r>
      <w:r w:rsidR="00736C77" w:rsidRPr="00736C77">
        <w:rPr>
          <w:rFonts w:ascii="Helvetica" w:hAnsi="Helvetica" w:cs="Helvetica"/>
          <w:color w:val="333333"/>
        </w:rPr>
        <w:t xml:space="preserve"> </w:t>
      </w:r>
      <w:r w:rsidR="00736C77">
        <w:rPr>
          <w:rFonts w:ascii="Helvetica" w:hAnsi="Helvetica" w:cs="Helvetica"/>
          <w:color w:val="333333"/>
        </w:rPr>
        <w:t xml:space="preserve">не превосходят всех элементов </w:t>
      </w:r>
      <w:r w:rsidR="00736C77">
        <w:rPr>
          <w:rFonts w:ascii="Helvetica" w:hAnsi="Helvetica" w:cs="Helvetica"/>
          <w:color w:val="333333"/>
          <w:lang w:val="en-US"/>
        </w:rPr>
        <w:t>B</w:t>
      </w:r>
      <w:r w:rsidR="00736C77" w:rsidRPr="00736C77">
        <w:rPr>
          <w:rFonts w:ascii="Helvetica" w:hAnsi="Helvetica" w:cs="Helvetica"/>
          <w:color w:val="333333"/>
        </w:rPr>
        <w:t xml:space="preserve">. </w:t>
      </w:r>
      <w:r w:rsidR="00736C77">
        <w:rPr>
          <w:rFonts w:ascii="Helvetica" w:hAnsi="Helvetica" w:cs="Helvetica"/>
          <w:color w:val="333333"/>
        </w:rPr>
        <w:t>Тогда рассматриваемый компаратор слияния, принимая на вход две последовательности, делает их сравнимыми и добавляет в порядок. Т.е. сортирующая сеть не зависит от типа сортируемых элементов, нужны лишь такие компараторы, которые смогут задать нужный частичный порядок, а порядок как становился полным, после прохода всей сети, так и будет полным для последовательностей. Итого, заменив компараторы перестановки на компараторы слияния, пропустив последовательности через сеть, мы получим полный порядок на них, т.е. они будут отсортированы.</w:t>
      </w:r>
      <w:bookmarkStart w:id="0" w:name="_GoBack"/>
      <w:bookmarkEnd w:id="0"/>
    </w:p>
    <w:p w:rsidR="000C4A7F" w:rsidRDefault="00736C77"/>
    <w:sectPr w:rsidR="000C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4"/>
    <w:rsid w:val="001F3224"/>
    <w:rsid w:val="0021759A"/>
    <w:rsid w:val="00303044"/>
    <w:rsid w:val="00736C77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AD24F-F6B9-4B98-A32E-2F8B57AB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Boimel</dc:creator>
  <cp:keywords/>
  <dc:description/>
  <cp:lastModifiedBy>Alexander Boimel</cp:lastModifiedBy>
  <cp:revision>1</cp:revision>
  <dcterms:created xsi:type="dcterms:W3CDTF">2016-03-10T21:41:00Z</dcterms:created>
  <dcterms:modified xsi:type="dcterms:W3CDTF">2016-03-10T22:10:00Z</dcterms:modified>
</cp:coreProperties>
</file>