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xml:space="preserve">-- </w:t>
      </w:r>
      <w:bookmarkStart w:id="0" w:name="_GoBack"/>
      <w:bookmarkEnd w:id="0"/>
      <w:r>
        <w:t>Reviewer #1 --</w:t>
      </w:r>
    </w:p>
    <w:p w14:paraId="0AF6D8FB" w14:textId="5029F4E3" w:rsidR="00555C9D" w:rsidRDefault="00555C9D" w:rsidP="00B24AE3">
      <w:r>
        <w:t xml:space="preserve">COMMENT: </w:t>
      </w:r>
      <w:r w:rsidRPr="00555C9D">
        <w:t>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In principle, since there is a given cliché (4) for the vortex wind, it might be better to say that the total observed wind velocity is the vector sum of the vortex advection velocity and the vortex wind velocity. 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lastRenderedPageBreak/>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A very similar formula with $ \Delta P_min $ in it appears in Eq. (6) of the recent article (Kurgansky MV An estimate of convective vortex activity at the InSight landing site on Mars. Icarus 358 (2021)), where an equation analogous to (7) was used to estimate the areal density of InSight vortices based on data presented in Spiga et al. (2020), in eprint 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w:t>
      </w:r>
      <w:r>
        <w:t xml:space="preserve">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P_act and D_act. As described in </w:t>
      </w:r>
      <w:r w:rsidR="00F31703">
        <w:t xml:space="preserve">Section 2.3, experimentation with synthetic datasets meant to replicate the observational data corroborated our chooses. More lax constraints resulted in </w:t>
      </w:r>
      <w:r w:rsidR="002B0F67">
        <w:t xml:space="preserve">unphysical </w:t>
      </w:r>
      <w:r w:rsidR="002B0F67">
        <w:t xml:space="preserve">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I am also concerned about the $ D_act\propto(\DeltaP_act)^(-1/3) $ dependency, although the authors state that the results are also statistically consistent with no correlation as well. This dependency does not seem to be very physically justified, but if in fact there exists a dependency $ D_act\propto(\DeltaP_act)^(-x) $, with $ x&gt;0 $, then it follows from the theory 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77777777" w:rsidR="00BF7F78" w:rsidRDefault="00BF7F78" w:rsidP="004A4F58"/>
    <w:p w14:paraId="0FF01C65" w14:textId="097DF7C1" w:rsidR="00BF7F78" w:rsidRDefault="00BF7F78" w:rsidP="004A4F58">
      <w:r>
        <w:t>RESPONSE: Fixed</w:t>
      </w:r>
    </w:p>
    <w:sectPr w:rsidR="00BF7F78"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61BA8"/>
    <w:rsid w:val="0027285D"/>
    <w:rsid w:val="002B0F67"/>
    <w:rsid w:val="0043169E"/>
    <w:rsid w:val="0044218E"/>
    <w:rsid w:val="004A4F58"/>
    <w:rsid w:val="004C4F94"/>
    <w:rsid w:val="00555C9D"/>
    <w:rsid w:val="005A11B4"/>
    <w:rsid w:val="00644F52"/>
    <w:rsid w:val="007D32A7"/>
    <w:rsid w:val="008B08CF"/>
    <w:rsid w:val="00A64424"/>
    <w:rsid w:val="00A96781"/>
    <w:rsid w:val="00AF7D33"/>
    <w:rsid w:val="00B24AE3"/>
    <w:rsid w:val="00BE693A"/>
    <w:rsid w:val="00BF7F78"/>
    <w:rsid w:val="00CF4DA9"/>
    <w:rsid w:val="00D07940"/>
    <w:rsid w:val="00E575F8"/>
    <w:rsid w:val="00E96ED7"/>
    <w:rsid w:val="00EE31EF"/>
    <w:rsid w:val="00F31703"/>
    <w:rsid w:val="00F4618A"/>
    <w:rsid w:val="00F5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1094</Words>
  <Characters>6240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2021-06-15T21:21:00Z</dcterms:created>
  <dcterms:modified xsi:type="dcterms:W3CDTF">2021-06-16T22:14:00Z</dcterms:modified>
</cp:coreProperties>
</file>