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pPr/>
      <w:r>
        <w:rPr>
          <w:b w:val="0"/>
          <w:i w:val="0"/>
        </w:rPr>
        <w:t>Fecha de presentación: [completar según el reglamento vigente]</w:t>
      </w:r>
    </w:p>
    <w:p>
      <w:pPr/>
      <w:r>
        <w:rPr>
          <w:b w:val="0"/>
          <w:i w:val="0"/>
        </w:rPr>
        <w:t>Tribunal evaluador: [completar con la composición designada]</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la actualización en tiempo real del tablero quedó fuera de esta verificación por una limitación de configuración de la plataforma utilizada.</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the dashboard's real-time updating fell outside this verification due to a platform configuration limitation.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entidad-relación del modelo de datos (§4.4)</w:t>
      </w:r>
    </w:p>
    <w:p>
      <w:pPr>
        <w:pStyle w:val="TDC1"/>
      </w:pPr>
      <w:r>
        <w:rPr>
          <w:b w:val="0"/>
          <w:i w:val="0"/>
        </w:rPr>
        <w:t>Figura 3. Máquinas de estados del lead y del trabajo (§4.4)</w:t>
      </w:r>
    </w:p>
    <w:p>
      <w:pPr>
        <w:pStyle w:val="TDC1"/>
      </w:pPr>
      <w:r>
        <w:rPr>
          <w:b w:val="0"/>
          <w:i w:val="0"/>
        </w:rPr>
        <w:t>Figura 4. Diagrama de secuencia del flujo de aceptación y facturación (§4.3.2)</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y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lo que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demostrando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propone, para el trabajo futuro que sí la mida,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entendiendo por acción manual toda interacción del profesional con una herramienta (redactar un correo, copiar datos entre sistemas, generar un documento, actualizar una planilla). La comparación exigiría medir una muestra de leads gestionados manualmente y otra gestionada por el sistema. El Capítulo 8 recoge esta línea.</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Siete de los doce webhooks no verifican la identidad de quien los invoca; los cuatro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frente a alternativas basadas en aprendizaje automático que exigen volúmenes históricos de los que este trabajo no dispone (Wu, Andreev y Benyoucef, 2023).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lo que motiva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2023), pero esa literatura no trata específicamente la adopción de plataformas iPaaS —una búsqueda dirigida a ese tema no encontró resultados arbitrados sólidos posteriores a 2020, laguna que se reconoce en vez de forzar una cita débil—, ni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b w:val="0"/>
                <w:i w:val="0"/>
                <w:sz w:val="14"/>
              </w:rPr>
              <w:t xml:space="preserve">20 altas consecutivas con el tablero abierto, midiendo el intervalo entre </w:t>
            </w:r>
            <w:r>
              <w:rPr>
                <w:b w:val="0"/>
                <w:i w:val="0"/>
                <w:sz w:val="14"/>
                <w:rFonts w:ascii="Consolas" w:hAnsi="Consolas" w:cs="Consolas"/>
              </w:rPr>
              <w:t>fecha_ingreso</w:t>
            </w:r>
            <w:r>
              <w:rPr>
                <w:b w:val="0"/>
                <w:i w:val="0"/>
                <w:sz w:val="14"/>
              </w:rPr>
              <w:t xml:space="preserve"> y el repintado de la fila.</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i w:val="0"/>
                <w:sz w:val="14"/>
              </w:rPr>
              <w:t>[completar con la versión del proyecto de Supabase]</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141 nodos funcionales —157 en total, incluidas 16 notas de documentación— organizados en doce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doce webhooks, tres procesos programados y 141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5000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tres consecuencias de este diseño que el trabajo no había discutido: el desajuste entre el rango del control deslizante y los tramos de puntaje, el hecho de que tres de los nueve valores ponderados del scoring no puedan originarse en este formulario, y el sesgo con que la opción «Otro» penalizaba a los leads que el sistema no supo clasificar.</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cuatro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y las facturas pendientes desde la vista </w:t>
      </w:r>
      <w:r>
        <w:rPr>
          <w:rFonts w:ascii="Consolas" w:hAnsi="Consolas" w:cs="Consolas"/>
          <w:b w:val="0"/>
          <w:i w:val="0"/>
        </w:rPr>
        <w:t>facturas_pendientes</w:t>
      </w:r>
      <w:r>
        <w:rPr>
          <w:b w:val="0"/>
          <w:i w:val="0"/>
        </w:rPr>
        <w:t xml:space="preserve">. Presenta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141 nodos funcionales (157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avanzan a la generación y el envío de la propuesta por correo, mientras que los COLD solo generan una notificación por </w:t>
      </w:r>
      <w:proofErr w:type="spellStart"/>
      <w:r>
        <w:t>Telegram</w:t>
      </w:r>
      <w:proofErr w:type="spellEnd"/>
      <w:r>
        <w:t>, evitando invertir esfuerzo comercial en oportunidades de baja prioridad (OE2).</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5000 dólares y la Tabla 5 asigna 0 puntos por debajo de 300, de modo que el tramo inferior del propio control no puntúa; en el extremo opuesto, los 40 puntos solo se alcanzan en el valor máximo exacto del deslizante.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4 representa la secuencia completa y delimita el alcance de la transacción.</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4.</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A diferencia de los demás webhooks, este no se invoca desde ninguna ruta del frontend ni desde un proceso programado: en el estado actual del sistema lo dispara manualmente el profesional, mediante una petición directa. Incorporar la acción de cierre al tablero interno es una tarea pendiente que se registra en el Capítulo 8; mientras tanto, la Tabla 10 consigna el origen real de cada invocación.</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prepara uno de tres mensajes según el número de seguimiento,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a 3 días, aviso el día del vencimiento, aviso de vencida hasta 3 días y aviso urgente a partir de allí—, envía el correo correspondiente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2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once índices —tres de ellos compuestos o parciales— y un disparador que mantiene actualizada la marca temporal de modificación: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2.</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en dólares.</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mp_preference_id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 la preferencia de checkout creada en MercadoPago; nulo si la factura se generó en modo de desarrollo.</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mp_payment_id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del pago aprobado, tomado de GET /v1/payments/{id}; nulo hasta la confirmación.</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comision_plataforma</w:t>
            </w:r>
          </w:p>
        </w:tc>
        <w:tc>
          <w:tcPr>
            <w:tcW w:type="dxa" w:w="3175"/>
          </w:tcPr>
          <w:p>
            <w:pPr>
              <w:spacing w:after="40" w:before="40"/>
              <w:jc w:val="left"/>
            </w:pPr>
            <w:r>
              <w:rPr>
                <w:b w:val="0"/>
                <w:i w:val="0"/>
                <w:sz w:val="14"/>
                <w:rFonts w:ascii="Consolas" w:hAnsi="Consolas" w:cs="Consolas"/>
              </w:rPr>
              <w:t>NUMERIC(12,2)</w:t>
            </w:r>
          </w:p>
        </w:tc>
        <w:tc>
          <w:tcPr>
            <w:tcW w:type="dxa" w:w="3685"/>
          </w:tcPr>
          <w:p>
            <w:pPr>
              <w:spacing w:after="40" w:before="40"/>
              <w:jc w:val="left"/>
            </w:pPr>
            <w:r>
              <w:rPr>
                <w:b w:val="0"/>
                <w:i w:val="0"/>
                <w:sz w:val="14"/>
              </w:rPr>
              <w:t>monto × MP_COMISION_PORCENTAJE / 100 (1 % por defecto). Es un valor contable, no una transferencia real: MercadoPago no divide el cobro entre cuentas.</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3.</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recién ingresado y normalizado, con score cero.</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Score ≥ 40 (niveles HOT y WARM) tras el cálculo del puntaje.</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doce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No se invoca desde el frontend</w:t>
            </w:r>
            <w:r>
              <w:rPr>
                <w:b w:val="0"/>
                <w:i w:val="0"/>
                <w:sz w:val="13"/>
              </w:rPr>
              <w:t>: petición manual del profesional (§4.3.4)</w:t>
            </w:r>
          </w:p>
        </w:tc>
        <w:tc>
          <w:tcPr>
            <w:tcW w:type="dxa" w:w="2608"/>
          </w:tcPr>
          <w:p>
            <w:pPr>
              <w:spacing w:after="40" w:before="40"/>
              <w:jc w:val="left"/>
            </w:pPr>
            <w:r>
              <w:rPr>
                <w:b/>
                <w:i w:val="0"/>
                <w:sz w:val="13"/>
              </w:rPr>
              <w:t>Ninguna.</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siete de los doce webhooks no verifican la identidad de quien los invoca: no hay firma HMAC, ni secreto compartido, ni lista blanca de direcciones, ni mTLS. Los cuatro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puede inyectar leads, cerrar proyectos, alterar el estado de un trabajo o cancelar oportunidades.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Siete de los doce webhooks no autentican el origen de la invocación (§4.5): lead/nuevo, lead-acepta, pago-confirmado (modo desarrollo), proyecto-cerrado, lead-propuesta, lead-rechaza y lead-modifica. Los cuatro invocados desde el tablero interno (trabajo-estado, lead-cancelar, cambio-aceptar, cambio-rechazar)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siete URL sin protección puede inyectar leads, marcar un pago o cerrar un proyecto sin autorización.</w:t>
            </w:r>
          </w:p>
        </w:tc>
        <w:tc>
          <w:tcPr>
            <w:tcW w:type="dxa" w:w="2494"/>
          </w:tcPr>
          <w:p>
            <w:pPr>
              <w:spacing w:after="40" w:before="40"/>
              <w:jc w:val="left"/>
            </w:pPr>
            <w:r>
              <w:rPr>
                <w:b w:val="0"/>
                <w:i w:val="0"/>
                <w:sz w:val="13"/>
              </w:rPr>
              <w:t>Secreto compartido en cabecera o firma HMAC del cuerpo para los siete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E7 y E14 siguen sin ejecutar y su celda lo dice; el motivo se detalla más abajo.</w:t>
      </w:r>
    </w:p>
    <w:p>
      <w:pPr/>
      <w:r>
        <w:rPr>
          <w:b w:val="0"/>
          <w:i w:val="0"/>
        </w:rPr>
        <w:t>Alcance de la cobertura: los escenarios E1 a E4 verifican la normalización, la validación y el scoring (OE1 y OE2); E5 y E6, la aceptación, la facturación y la protección por token (OE3); E7, la actualización en tiempo real del tablero (OE4); E8 a E10, los caminos alternativos de la gestión posterior a la propuesta (OE3); y E11 a E13, los tres procesos programados (OE5). E14 queda declarado para el cobro real con MercadoPago y aún sin ejecutar (§4.3.3). Los catorce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 xml:space="preserve">score = 40 + 30 + 20 + 5 + 5 = </w:t>
            </w:r>
            <w:r>
              <w:rPr>
                <w:b/>
                <w:i w:val="0"/>
                <w:sz w:val="13"/>
              </w:rPr>
              <w:t>100</w:t>
            </w:r>
            <w:r>
              <w:rPr>
                <w:b w:val="0"/>
                <w:i w:val="0"/>
                <w:sz w:val="13"/>
              </w:rPr>
              <w:t xml:space="preserve">; nivel HOT; propuesta generada y enviada; estado PROPUESTA_ENVIADA; una fila en </w:t>
            </w:r>
            <w:r>
              <w:rPr>
                <w:b w:val="0"/>
                <w:i w:val="0"/>
                <w:sz w:val="13"/>
                <w:rFonts w:ascii="Consolas" w:hAnsi="Consolas" w:cs="Consolas"/>
              </w:rPr>
              <w:t>leads</w:t>
            </w:r>
            <w:r>
              <w:rPr>
                <w:b w:val="0"/>
                <w:i w:val="0"/>
                <w:sz w:val="13"/>
              </w:rPr>
              <w:t>.</w:t>
            </w:r>
          </w:p>
        </w:tc>
        <w:tc>
          <w:tcPr>
            <w:tcW w:type="dxa" w:w="2041"/>
          </w:tcPr>
          <w:p>
            <w:pPr>
              <w:spacing w:after="40" w:before="40"/>
              <w:jc w:val="left"/>
            </w:pPr>
            <w:r>
              <w:rPr>
                <w:b w:val="0"/>
                <w:i w:val="0"/>
                <w:sz w:val="13"/>
              </w:rPr>
              <w:t>score = 100 (40 + 30 + 20 + 5 + 5) · tier = HOT · estado = PROPUESTA_ENVIADA · token de aceptación generado y con fecha de vencimiento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b w:val="0"/>
                <w:i w:val="0"/>
                <w:sz w:val="13"/>
              </w:rPr>
              <w:t>latencia p95 medida = [registrar] s · número de altas = [registrar]</w:t>
            </w:r>
          </w:p>
        </w:tc>
        <w:tc>
          <w:tcPr>
            <w:tcW w:type="dxa" w:w="1928"/>
          </w:tcPr>
          <w:p>
            <w:pPr>
              <w:spacing w:after="40" w:before="40"/>
              <w:jc w:val="left"/>
            </w:pPr>
            <w:r>
              <w:rPr>
                <w:b/>
                <w:i w:val="0"/>
                <w:sz w:val="13"/>
              </w:rPr>
              <w:t>Pendiente:</w:t>
            </w:r>
            <w:r>
              <w:rPr>
                <w:b w:val="0"/>
                <w:i w:val="0"/>
                <w:sz w:val="13"/>
              </w:rPr>
              <w:t xml:space="preserve"> captura del tablero inmediatamente antes y después del alta. La evidencia actual consigna una afirmación («se observa en vivo») y no un artefacto.</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disparador ejecutado; metrics_mensuales devolvió 0 filas para agosto porque los leads de prueba se eliminan al final de cada corrida de tests/escenarios.mjs y no queda actividad persistente en el mes; el nodo de Telegram no llegó a ejecutarse</w:t>
            </w:r>
          </w:p>
        </w:tc>
        <w:tc>
          <w:tcPr>
            <w:tcW w:type="dxa" w:w="1928"/>
          </w:tcPr>
          <w:p>
            <w:pPr>
              <w:spacing w:after="40" w:before="40"/>
              <w:jc w:val="left"/>
            </w:pPr>
            <w:r>
              <w:rPr>
                <w:b/>
                <w:i w:val="0"/>
                <w:sz w:val="13"/>
              </w:rPr>
              <w:t>Pendiente:</w:t>
            </w:r>
            <w:r>
              <w:rPr>
                <w:b w:val="0"/>
                <w:i w:val="0"/>
                <w:sz w:val="13"/>
              </w:rPr>
              <w:t xml:space="preserve"> requiere una corrida que persista datos de agosto o esperar la ejecución real del cron. Es la única de las tres evidencias de OE5 que sigue sin producirse: E11 y E12 sí dejaron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(E1–E10) ejecuta cada escenario una vez por invocación; el 23 de agosto de 2026 se corrió tres veces seguidas sin cambios en el resultado, lo que satisface la exigencia de tres repeticiones independientes que el protocolo de la Tabla 4 pide para los escenarios de camino principal que la suite cubre (E1 a E6). E7, el único escenario de camino principal ajeno a esta suite, sigue sin poder medirse en absoluto —no es una cuestión de repeticiones, sino de que la instancia no tiene Realtime habilitado para la tabla leads, como se detalla más abajo—. Los tres procesos programados (E11–E13) se dispararon manualmente ese mismo día, y el ejercicio resultó más revelador que confirmatorio: aparecieron tres defectos de expresión reales, no visibles en ninguna lectura estática ni en la suite E1–E10, que impedían completar la rama de «último intento» de E11 cuando el proceso manejaba más de un caso a la vez; se corrigieron, pero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algo que ninguna corrida anterior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Quedan, entonces, dos escenarios sin ejecutar por razones ajenas al código. E7 —la actualización del tablero en tiempo real— no pudo medirse porque la tabla leads no está incluida en la publicación supabase_realtime de la instancia utilizada: es una opción de configuración de la plataforma, no un defecto del código, pero mientras no se habilite el umbral del RNF6 no puede comprobarse. E14 requiere credenciales de prueba de MercadoPago y una tarjeta de test, es decir una operación con el proveedor real.</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38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las ponderaciones de la Tabla 5— y falla si dejaron de ser ciertos, que es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el RNF6, por la limitación de Realtime ya descripta, y los tres requisitos que dependen de los procesos programados (RF8, RF9 y RF10), que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tres de los nueve valores de servicio ponderados no pueden originarse desde el formulario, y la opción «Otro» recibía la ponderación mínima, lo que sesgaba hacia COLD precisamente las oportunidades que el sistema no supo clasificar; ese sesgo se corrigió durante la preparación de la defensa (§4.3.1), pero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p>
      <w:pPr>
        <w:keepNext/>
      </w:pPr>
      <w:r>
        <w:rPr>
          <w:b w:val="0"/>
          <w:i w:val="0"/>
        </w:rPr>
        <w:t>Tabla 14. Comparación funcional frente a las alternativas revisadas en §2.7</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a cambio de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Las celdas monetarias quedan expresamente sin completar porque este trabajo no operó en producción ni verificó tarifas vigentes: consignar cifras no comprobadas reproduciría el defecto que esta tabla viene a corregir. Deben completarse con las tarifas publicadas en la fecha de presentación, indicando esa fecha de consulta.</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algunas siguen abiertas y una se cerró en el camino. La Tabla 11 las enumera. La más grave, por su consecuencia de negocio, era que el modo de desarrollo del webhook de pago seguía siendo alcanzable incluso con MercadoPago real configurado, permitiendo confirmar una factura como cobrada sin pago real de por medio (S2); se cerró el 23-ago-2026 agregando una verificación que rechaza esa vía en cuanto hay credenciales de MercadoPago activas, de modo que la confirmación de pago solo puede originarse ya en el proveedor real. La más amplia sigue abierta: siete de los doce webhooks no autentican el origen de la invocación. Esta última no impide la demostración de viabilidad técnica, pero sí impide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E5–E6).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del mes, embudo y facturas pendientes. </w:t>
      </w:r>
      <w:r>
        <w:rPr>
          <w:b/>
        </w:rPr>
        <w:t>Cumplido parcialmente: el modelo de datos y la RLS están verificados (npm run test:rls); la actualización en tiempo real del tablero (escenario E7) no pudo comprobarse porque la tabla leads no está incluida en la publicación supabase_realtime de la instancia utilizada.</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La trazabilidad, segundo término de la pregunta de investigación,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Quedan igualmente sugeridos, pero no demostrados, la mejora de indicadores comerciales reales y el menor costo operativo frente a las alternativas comerciales: el primero dependería de una operación en producción y el segundo, de completar la estimación de la Tabla 13 con tarifas verificadas.</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siete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que es el síntoma de un fallo del nodo de scoring (§4.3.1).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Hoy </w:t>
      </w:r>
      <w:r>
        <w:rPr>
          <w:rFonts w:ascii="Consolas" w:hAnsi="Consolas" w:cs="Consolas"/>
          <w:b w:val="0"/>
          <w:i w:val="0"/>
        </w:rPr>
        <w:t>/proyecto-cerrado</w:t>
      </w:r>
      <w:r>
        <w:rPr>
          <w:b w:val="0"/>
          <w:i w:val="0"/>
        </w:rPr>
        <w:t xml:space="preserve"> se dispara manualmente y no tiene origen en la interfaz (§4.3.4). Unificar además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t>Bucaioni, A., Cicchetti, A., &amp; Ciccozzi, F. (2022). Modelling in low-code development: A multi-vocal systematic review. Software and Systems Modeling, 21(5), 1959–1981. https://doi.org/10.1007/s10270-021-00964-0</w:t>
      </w:r>
      <w:r>
        <w:rPr>
          <w:i/>
        </w:rPr>
      </w:r>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Fielding, R. T. (2000). Architectural styles and the design of network-based software architectures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b w:val="0"/>
          <w:i w:val="0"/>
        </w:rPr>
        <w:t>HubSpot. (2024). HubSpot pricing.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ISO/IEC. (2023). ISO/IEC 25010:2023. Systems and software engineering — Systems and software Quality Requirements and Evaluation (SQuaRE) — Product quality model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Järvinen, J., &amp; Taiminen, H. (2016). Harnessing marketing automation for B2B content marketing. Industrial Marketing Management, 54,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Make. (2024). Make help center.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t>Moreira, S., Mamede, H. S., &amp; Santos, A. (2025). Methodology for business process automation in SMEs: From requirements analysis to practical demonstration. Emerging Science Journal, 9(3), 1561–1590. https://doi.org/10.28991/ESJ-2025-09-03-022</w:t>
      </w:r>
      <w:r>
        <w:rPr>
          <w:i/>
        </w:rPr>
      </w:r>
      <w:r/>
    </w:p>
    <w:p w:rsidR="00D60FC7" w:rsidRDefault="00000000">
      <w:pPr>
        <w:spacing w:after="120"/>
        <w:ind w:left="720" w:hanging="720"/>
      </w:pPr>
      <w:proofErr w:type="spellStart"/>
      <w:proofErr w:type="spellEnd"/>
      <w:r>
        <w:rPr>
          <w:b w:val="0"/>
          <w:i w:val="0"/>
        </w:rPr>
        <w:t>n8n. (2024). n8n documentation.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b w:val="0"/>
          <w:i w:val="0"/>
        </w:rPr>
        <w:t>OWASP Foundation. (2025). OWASP Top 10:2025.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Pipedrive. (2024). Pipedrive pricing.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PostgreSQL Global Development Group. (2024). PostgreSQL documentation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Supabase. (2024). Supabase documentation. Recuperado el 17 de agosto de 2026, de https://supabase.com/docs</w:t>
      </w:r>
    </w:p>
    <w:p w:rsidR="00D60FC7" w:rsidRDefault="00000000">
      <w:pPr>
        <w:spacing w:after="120"/>
        <w:ind w:left="720" w:hanging="720"/>
      </w:pPr>
      <w:proofErr w:type="spellStart"/>
      <w:proofErr w:type="spellEnd"/>
      <w:proofErr w:type="spellStart"/>
      <w:proofErr w:type="spellEnd"/>
      <w:r>
        <w:rPr>
          <w:b w:val="0"/>
          <w:i w:val="0"/>
        </w:rPr>
        <w:t>Vercel. (2024). Next.js documentation. Recuperado el 17 de agosto de 2026, de https://nextjs.org/docs</w:t>
      </w:r>
    </w:p>
    <w:p w:rsidR="00D60FC7" w:rsidRDefault="00000000">
      <w:pPr>
        <w:spacing w:after="120"/>
        <w:ind w:left="720" w:hanging="720"/>
      </w:pPr>
      <w:proofErr w:type="spellStart"/>
      <w:proofErr w:type="spellEnd"/>
      <w:proofErr w:type="spellStart"/>
      <w:proofErr w:type="spellEnd"/>
      <w:r>
        <w:rPr>
          <w:b w:val="0"/>
          <w:i w:val="0"/>
        </w:rPr>
        <w:t>Wu, M., Andreev, P., &amp; Benyoucef, M. (2023). The state of lead scoring models and their impact on sales performance. Information Technology and Management.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Zapier. (2024). Zapier pricing.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206240" cy="4304920"/>
            <wp:docPr id="44" name="Picture 44"/>
            <wp:cNvGraphicFramePr>
              <a:graphicFrameLocks noChangeAspect="1"/>
            </wp:cNvGraphicFramePr>
            <a:graphic>
              <a:graphicData uri="http://schemas.openxmlformats.org/drawingml/2006/picture">
                <pic:pic>
                  <pic:nvPicPr>
                    <pic:cNvPr id="0" name="fig05-formulario.png"/>
                    <pic:cNvPicPr/>
                  </pic:nvPicPr>
                  <pic:blipFill>
                    <a:blip r:embed="rId38"/>
                    <a:stretch>
                      <a:fillRect/>
                    </a:stretch>
                  </pic:blipFill>
                  <pic:spPr>
                    <a:xfrm>
                      <a:off x="0" y="0"/>
                      <a:ext cx="4206240" cy="4304920"/>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5577840" cy="4281581"/>
            <wp:docPr id="45" name="Picture 45"/>
            <wp:cNvGraphicFramePr>
              <a:graphicFrameLocks noChangeAspect="1"/>
            </wp:cNvGraphicFramePr>
            <a:graphic>
              <a:graphicData uri="http://schemas.openxmlformats.org/drawingml/2006/picture">
                <pic:pic>
                  <pic:nvPicPr>
                    <pic:cNvPr id="0" name="fig06-dashboard.png"/>
                    <pic:cNvPicPr/>
                  </pic:nvPicPr>
                  <pic:blipFill>
                    <a:blip r:embed="rId39"/>
                    <a:stretch>
                      <a:fillRect/>
                    </a:stretch>
                  </pic:blipFill>
                  <pic:spPr>
                    <a:xfrm>
                      <a:off x="0" y="0"/>
                      <a:ext cx="5577840" cy="4281581"/>
                    </a:xfrm>
                    <a:prstGeom prst="rect"/>
                  </pic:spPr>
                </pic:pic>
              </a:graphicData>
            </a:graphic>
          </wp:inline>
        </w:drawing>
      </w:r>
    </w:p>
    <w:p>
      <w:pPr>
        <w:keepLines/>
      </w:pPr>
      <w:r>
        <w:rPr>
          <w:b/>
          <w:i w:val="0"/>
          <w:sz w:val="17"/>
        </w:rPr>
        <w:t>Figura 6.</w:t>
      </w:r>
      <w:r>
        <w:rPr>
          <w:b w:val="0"/>
          <w:i w:val="0"/>
          <w:sz w:val="17"/>
        </w:rPr>
        <w:t xml:space="preserve"> Tablero de control interno con los indicadores del mes, el embudo por estado y las facturas pendientes (§4.2.5, escenario E7). </w:t>
      </w:r>
      <w:r>
        <w:rPr>
          <w:b w:val="0"/>
          <w:i/>
          <w:sz w:val="17"/>
        </w:rPr>
        <w:t>Nota.</w:t>
      </w:r>
      <w:r>
        <w:rPr>
          <w:b w:val="0"/>
          <w:i w:val="0"/>
          <w:sz w:val="17"/>
        </w:rPr>
        <w:t xml:space="preserve"> Captura propia, tomada el 21 de agosto de 2026 sobre la interfaz vigente. La dirección de correo del usuario se sustituyó por una de ejemplo.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4245429"/>
            <wp:docPr id="46" name="Picture 46"/>
            <wp:cNvGraphicFramePr>
              <a:graphicFrameLocks noChangeAspect="1"/>
            </wp:cNvGraphicFramePr>
            <a:graphic>
              <a:graphicData uri="http://schemas.openxmlformats.org/drawingml/2006/picture">
                <pic:pic>
                  <pic:nvPicPr>
                    <pic:cNvPr id="0" name="fig07-aceptacion.png"/>
                    <pic:cNvPicPr/>
                  </pic:nvPicPr>
                  <pic:blipFill>
                    <a:blip r:embed="rId40"/>
                    <a:stretch>
                      <a:fillRect/>
                    </a:stretch>
                  </pic:blipFill>
                  <pic:spPr>
                    <a:xfrm>
                      <a:off x="0" y="0"/>
                      <a:ext cx="4754880" cy="4245429"/>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3407663" cy="1786127"/>
            <wp:docPr id="32" name="Picture 3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407663" cy="1786127"/>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141 nodos funcionales —157 en total, incluidas 16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 Generar Propuesta → Gmail → Estado Propuesta Enviada → Preparar Card Notion → Telegram.</w:t>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28</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18</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7</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157</w:t>
            </w:r>
          </w:p>
        </w:tc>
        <w:tc>
          <w:tcPr>
            <w:tcW w:type="dxa" w:w="4139"/>
          </w:tcPr>
          <w:p>
            <w:pPr>
              <w:spacing w:after="40" w:before="40"/>
              <w:jc w:val="left"/>
            </w:pPr>
            <w:r>
              <w:rPr>
                <w:b w:val="0"/>
                <w:i w:val="0"/>
                <w:sz w:val="14"/>
              </w:rPr>
              <w:t>141 funcionales + 16 notas de documentación.</w:t>
            </w:r>
          </w:p>
        </w:tc>
      </w:tr>
    </w:tbl>
    <w:p>
      <w:pPr/>
      <w:r>
        <w:rPr>
          <w:b w:val="0"/>
          <w:i/>
          <w:sz w:val="15"/>
        </w:rPr>
        <w:t>Nota. Elaboración propia a partir del recuento de nodos de workflow/crm_postgres.json.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5000.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E5, E6, E8, E9, E10</w:t>
            </w:r>
          </w:p>
        </w:tc>
        <w:tc>
          <w:tcPr>
            <w:tcW w:type="dxa" w:w="2608"/>
          </w:tcPr>
          <w:p>
            <w:pPr>
              <w:spacing w:after="40" w:before="40"/>
              <w:jc w:val="left"/>
            </w:pPr>
            <w:r>
              <w:rPr>
                <w:b w:val="0"/>
                <w:i w:val="0"/>
                <w:sz w:val="14"/>
              </w:rPr>
              <w:t>Verificado. E5, E6, E8, E9 y E10 en verde en la corrida automatizada que registra docs/evidencia-validacion.md, archivo que consigna la fecha y hora de la ejecución que lo generó.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b w:val="0"/>
                <w:i w:val="0"/>
                <w:sz w:val="14"/>
              </w:rPr>
              <w:t>Verificado parcialmente. El modelo de datos y la seguridad a nivel de fila se comprueban con npm run test:rls (24 casos rol por rol sobre un PostgreSQL real). La actualización en tiempo real del tablero (E7) NO pudo verificarse: la tabla leads no está incluida en la publicación supabase_realtime de la instancia.</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E2 (y E3 como caso negativo)</w:t>
            </w:r>
          </w:p>
        </w:tc>
        <w:tc>
          <w:tcPr>
            <w:tcW w:type="dxa" w:w="1757"/>
          </w:tcPr>
          <w:p>
            <w:pPr>
              <w:spacing w:after="40" w:before="40"/>
              <w:jc w:val="left"/>
            </w:pPr>
            <w:r>
              <w:rPr>
                <w:b w:val="0"/>
                <w:i w:val="0"/>
                <w:sz w:val="14"/>
              </w:rPr>
              <w:t>Verificado (E1, E2 reciben propuesta; E3 no la recibe y queda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Verificado parcialmente: el registro del cobro se comprueba en el modo de desarrollo (pago idempotente). El cierre del proyecto no tiene escenario propio (E14 pendiente).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b w:val="0"/>
                <w:i w:val="0"/>
                <w:sz w:val="14"/>
              </w:rPr>
              <w:t>Verificado parcialmente: el tablero lee y muestra los cuatro conjuntos de datos, pero la actualización en vivo (E7) no pudo comprobarse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b w:val="0"/>
                <w:i w:val="0"/>
                <w:sz w:val="14"/>
              </w:rPr>
              <w:t>20 altas consecutivas midiendo la latencia hasta el repintado (E7).</w:t>
            </w:r>
          </w:p>
        </w:tc>
        <w:tc>
          <w:tcPr>
            <w:tcW w:type="dxa" w:w="1247"/>
          </w:tcPr>
          <w:p>
            <w:pPr>
              <w:spacing w:after="40" w:before="40"/>
              <w:jc w:val="left"/>
            </w:pPr>
            <w:r>
              <w:rPr>
                <w:b w:val="0"/>
                <w:i w:val="0"/>
                <w:sz w:val="14"/>
              </w:rPr>
              <w:t>NO verificado. La medición de latencia (scripts/medir-realtime.mjs) no recibe ningún evento porque leads no está en la publicación supabase_realtime de la instancia. Hasta habilitar Realtime para esa tabla, el umbral de 3 s no puede comprobarse.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2.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Fonts w:ascii="Consolas" w:hAnsi="Consolas" w:cs="Consolas"/>
        </w:rPr>
        <w:t>CREATE EXTENSION IF NOT EXISTS pgcrypto;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Tipos enumerados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TYPE urgencia_tipo  AS ENUM ('alta','media','baja');</w:t>
      </w:r>
    </w:p>
    <w:p>
      <w:pPr>
        <w:spacing w:after="0" w:before="0"/>
        <w:ind w:left="283"/>
        <w:jc w:val="left"/>
      </w:pPr>
      <w:r>
        <w:rPr>
          <w:rFonts w:ascii="Consolas" w:hAnsi="Consolas"/>
          <w:sz w:val="14"/>
          <w:rFonts w:ascii="Consolas" w:hAnsi="Consolas" w:cs="Consolas"/>
        </w:rPr>
        <w:t>CREATE TYPE servicio_tipo  AS ENUM ('desarrollo_web','ecommerce','app_movil','automatizacion',</w:t>
      </w:r>
    </w:p>
    <w:p>
      <w:pPr>
        <w:spacing w:after="0" w:before="0"/>
        <w:ind w:left="283"/>
        <w:jc w:val="left"/>
      </w:pPr>
      <w:r>
        <w:rPr>
          <w:rFonts w:ascii="Consolas" w:hAnsi="Consolas"/>
          <w:sz w:val="14"/>
          <w:rFonts w:ascii="Consolas" w:hAnsi="Consolas" w:cs="Consolas"/>
        </w:rPr>
        <w:t xml:space="preserve">                                    'diseno_ui','consultoria','soporte','marketing','seo');</w:t>
      </w:r>
    </w:p>
    <w:p>
      <w:pPr>
        <w:spacing w:after="0" w:before="0"/>
        <w:ind w:left="283"/>
        <w:jc w:val="left"/>
      </w:pPr>
      <w:r>
        <w:rPr>
          <w:rFonts w:ascii="Consolas" w:hAnsi="Consolas"/>
          <w:sz w:val="14"/>
          <w:rFonts w:ascii="Consolas" w:hAnsi="Consolas" w:cs="Consolas"/>
        </w:rPr>
        <w:t>CREATE TYPE tier_tipo      AS ENUM ('HOT','WARM','COLD');</w:t>
      </w:r>
    </w:p>
    <w:p>
      <w:pPr>
        <w:spacing w:after="0" w:before="0"/>
        <w:ind w:left="283"/>
        <w:jc w:val="left"/>
      </w:pPr>
      <w:r>
        <w:rPr>
          <w:rFonts w:ascii="Consolas" w:hAnsi="Consolas"/>
          <w:sz w:val="14"/>
          <w:rFonts w:ascii="Consolas" w:hAnsi="Consolas" w:cs="Consolas"/>
        </w:rPr>
        <w:t>CREATE TYPE lead_estado    AS ENUM ('NUEVO','PROPUESTA_ENVIADA','EN_SEGUIMIENTO','ACEPTADO',</w:t>
      </w:r>
    </w:p>
    <w:p>
      <w:pPr>
        <w:spacing w:after="0" w:before="0"/>
        <w:ind w:left="283"/>
        <w:jc w:val="left"/>
      </w:pPr>
      <w:r>
        <w:rPr>
          <w:rFonts w:ascii="Consolas" w:hAnsi="Consolas"/>
          <w:sz w:val="14"/>
          <w:rFonts w:ascii="Consolas" w:hAnsi="Consolas" w:cs="Consolas"/>
        </w:rPr>
        <w:t xml:space="preserve">                                    'FACTURADO','CERRADO','PERDIDO');</w:t>
      </w:r>
    </w:p>
    <w:p>
      <w:pPr>
        <w:spacing w:after="0" w:before="0"/>
        <w:ind w:left="283"/>
        <w:jc w:val="left"/>
      </w:pPr>
      <w:r>
        <w:rPr>
          <w:rFonts w:ascii="Consolas" w:hAnsi="Consolas"/>
          <w:sz w:val="14"/>
          <w:rFonts w:ascii="Consolas" w:hAnsi="Consolas" w:cs="Consolas"/>
        </w:rPr>
        <w:t>CREATE TYPE trabajo_estado AS ENUM ('PENDIENTE','EN_PROGRESO','EN_REVISION','ENTREGADO');</w:t>
      </w:r>
    </w:p>
    <w:p>
      <w:pPr>
        <w:spacing w:after="0" w:before="0"/>
        <w:ind w:left="283"/>
        <w:jc w:val="left"/>
      </w:pPr>
      <w:r>
        <w:rPr>
          <w:rFonts w:ascii="Consolas" w:hAnsi="Consolas"/>
          <w:sz w:val="14"/>
          <w:rFonts w:ascii="Consolas" w:hAnsi="Consolas" w:cs="Consolas"/>
        </w:rPr>
        <w:t>CREATE TYPE pago_estado    AS ENUM ('PENDIENTE','COBRADO','VENCIDA','ANULADA');</w:t>
      </w:r>
    </w:p>
    <w:p>
      <w:pPr>
        <w:spacing w:after="0" w:before="0"/>
        <w:ind w:left="283"/>
        <w:jc w:val="left"/>
      </w:pPr>
      <w:r>
        <w:rPr>
          <w:rFonts w:ascii="Consolas" w:hAnsi="Consolas"/>
          <w:sz w:val="14"/>
          <w:rFonts w:ascii="Consolas" w:hAnsi="Consolas" w:cs="Consolas"/>
        </w:rPr>
        <w:t>CREATE TYPE log_nivel      AS ENUM ('INFO','RECORDATORIO','HOY','VENCIDA','URGENTE','WARN','ERROR');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Tablas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TABLE IF NOT EXISTS leads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UNIQUE NOT NULL,</w:t>
      </w:r>
    </w:p>
    <w:p>
      <w:pPr>
        <w:spacing w:after="0" w:before="0"/>
        <w:ind w:left="283"/>
        <w:jc w:val="left"/>
      </w:pPr>
      <w:r>
        <w:rPr>
          <w:rFonts w:ascii="Consolas" w:hAnsi="Consolas"/>
          <w:sz w:val="14"/>
          <w:rFonts w:ascii="Consolas" w:hAnsi="Consolas" w:cs="Consolas"/>
        </w:rPr>
        <w:t xml:space="preserve">  nombre                    TEXT NOT NULL,</w:t>
      </w:r>
    </w:p>
    <w:p>
      <w:pPr>
        <w:spacing w:after="0" w:before="0"/>
        <w:ind w:left="283"/>
        <w:jc w:val="left"/>
      </w:pPr>
      <w:r>
        <w:rPr>
          <w:rFonts w:ascii="Consolas" w:hAnsi="Consolas"/>
          <w:sz w:val="14"/>
          <w:rFonts w:ascii="Consolas" w:hAnsi="Consolas" w:cs="Consolas"/>
        </w:rPr>
        <w:t xml:space="preserve">  email                     TEXT NOT NULL CHECK (position('@' in email) &gt; 1),</w:t>
      </w:r>
    </w:p>
    <w:p>
      <w:pPr>
        <w:spacing w:after="0" w:before="0"/>
        <w:ind w:left="283"/>
        <w:jc w:val="left"/>
      </w:pPr>
      <w:r>
        <w:rPr>
          <w:rFonts w:ascii="Consolas" w:hAnsi="Consolas"/>
          <w:sz w:val="14"/>
          <w:rFonts w:ascii="Consolas" w:hAnsi="Consolas" w:cs="Consolas"/>
        </w:rPr>
        <w:t xml:space="preserve">  telefono                  TEXT,</w:t>
      </w:r>
    </w:p>
    <w:p>
      <w:pPr>
        <w:spacing w:after="0" w:before="0"/>
        <w:ind w:left="283"/>
        <w:jc w:val="left"/>
      </w:pPr>
      <w:r>
        <w:rPr>
          <w:rFonts w:ascii="Consolas" w:hAnsi="Consolas"/>
          <w:sz w:val="14"/>
          <w:rFonts w:ascii="Consolas" w:hAnsi="Consolas" w:cs="Consolas"/>
        </w:rPr>
        <w:t xml:space="preserve">  presupuesto               NUMERIC(12,2) NOT NULL DEFAULT 0 CHECK (presupuesto &gt;= 0),</w:t>
      </w:r>
    </w:p>
    <w:p>
      <w:pPr>
        <w:spacing w:after="0" w:before="0"/>
        <w:ind w:left="283"/>
        <w:jc w:val="left"/>
      </w:pPr>
      <w:r>
        <w:rPr>
          <w:rFonts w:ascii="Consolas" w:hAnsi="Consolas"/>
          <w:sz w:val="14"/>
          <w:rFonts w:ascii="Consolas" w:hAnsi="Consolas" w:cs="Consolas"/>
        </w:rPr>
        <w:t xml:space="preserve">  urgencia                  urgencia_tipo NOT NULL DEFAULT 'media',</w:t>
      </w:r>
    </w:p>
    <w:p>
      <w:pPr>
        <w:spacing w:after="0" w:before="0"/>
        <w:ind w:left="283"/>
        <w:jc w:val="left"/>
      </w:pPr>
      <w:r>
        <w:rPr>
          <w:rFonts w:ascii="Consolas" w:hAnsi="Consolas"/>
          <w:sz w:val="14"/>
          <w:rFonts w:ascii="Consolas" w:hAnsi="Consolas" w:cs="Consolas"/>
        </w:rPr>
        <w:t xml:space="preserve">  servicio                  servicio_tipo NOT NULL DEFAULT 'desarrollo_web',</w:t>
      </w:r>
    </w:p>
    <w:p>
      <w:pPr>
        <w:spacing w:after="0" w:before="0"/>
        <w:ind w:left="283"/>
        <w:jc w:val="left"/>
      </w:pPr>
      <w:r>
        <w:rPr>
          <w:rFonts w:ascii="Consolas" w:hAnsi="Consolas"/>
          <w:sz w:val="14"/>
          <w:rFonts w:ascii="Consolas" w:hAnsi="Consolas" w:cs="Consolas"/>
        </w:rPr>
        <w:t xml:space="preserve">  descripcion               TEXT,</w:t>
      </w:r>
    </w:p>
    <w:p>
      <w:pPr>
        <w:spacing w:after="0" w:before="0"/>
        <w:ind w:left="283"/>
        <w:jc w:val="left"/>
      </w:pPr>
      <w:r>
        <w:rPr>
          <w:rFonts w:ascii="Consolas" w:hAnsi="Consolas"/>
          <w:sz w:val="14"/>
          <w:rFonts w:ascii="Consolas" w:hAnsi="Consolas" w:cs="Consolas"/>
        </w:rPr>
        <w:t xml:space="preserve">  fuente                    TEXT DEFAULT 'webhook',</w:t>
      </w:r>
    </w:p>
    <w:p>
      <w:pPr>
        <w:spacing w:after="0" w:before="0"/>
        <w:ind w:left="283"/>
        <w:jc w:val="left"/>
      </w:pPr>
      <w:r>
        <w:rPr>
          <w:rFonts w:ascii="Consolas" w:hAnsi="Consolas"/>
          <w:sz w:val="14"/>
          <w:rFonts w:ascii="Consolas" w:hAnsi="Consolas" w:cs="Consolas"/>
        </w:rPr>
        <w:t xml:space="preserve">  estado                    lead_estado NOT NULL DEFAULT 'NUEVO',</w:t>
      </w:r>
    </w:p>
    <w:p>
      <w:pPr>
        <w:spacing w:after="0" w:before="0"/>
        <w:ind w:left="283"/>
        <w:jc w:val="left"/>
      </w:pPr>
      <w:r>
        <w:rPr>
          <w:rFonts w:ascii="Consolas" w:hAnsi="Consolas"/>
          <w:sz w:val="14"/>
          <w:rFonts w:ascii="Consolas" w:hAnsi="Consolas" w:cs="Consolas"/>
        </w:rPr>
        <w:t xml:space="preserve">  estado_trabajo            trabajo_estado NOT NULL DEFAULT 'PENDIENTE',</w:t>
      </w:r>
    </w:p>
    <w:p>
      <w:pPr>
        <w:spacing w:after="0" w:before="0"/>
        <w:ind w:left="283"/>
        <w:jc w:val="left"/>
      </w:pPr>
      <w:r>
        <w:rPr>
          <w:rFonts w:ascii="Consolas" w:hAnsi="Consolas"/>
          <w:sz w:val="14"/>
          <w:rFonts w:ascii="Consolas" w:hAnsi="Consolas" w:cs="Consolas"/>
        </w:rPr>
        <w:t xml:space="preserve">  score                     INT NOT NULL DEFAULT 0,</w:t>
      </w:r>
    </w:p>
    <w:p>
      <w:pPr>
        <w:spacing w:after="0" w:before="0"/>
        <w:ind w:left="283"/>
        <w:jc w:val="left"/>
      </w:pPr>
      <w:r>
        <w:rPr>
          <w:rFonts w:ascii="Consolas" w:hAnsi="Consolas"/>
          <w:sz w:val="14"/>
          <w:rFonts w:ascii="Consolas" w:hAnsi="Consolas" w:cs="Consolas"/>
        </w:rPr>
        <w:t xml:space="preserve">  tier                      tier_tipo,</w:t>
      </w:r>
    </w:p>
    <w:p>
      <w:pPr>
        <w:spacing w:after="0" w:before="0"/>
        <w:ind w:left="283"/>
        <w:jc w:val="left"/>
      </w:pPr>
      <w:r>
        <w:rPr>
          <w:rFonts w:ascii="Consolas" w:hAnsi="Consolas"/>
          <w:sz w:val="14"/>
          <w:rFonts w:ascii="Consolas" w:hAnsi="Consolas" w:cs="Consolas"/>
        </w:rPr>
        <w:t xml:space="preserve">  seguimientos              INT NOT NULL DEFAULT 0,</w:t>
      </w:r>
    </w:p>
    <w:p>
      <w:pPr>
        <w:spacing w:after="0" w:before="0"/>
        <w:ind w:left="283"/>
        <w:jc w:val="left"/>
      </w:pPr>
      <w:r>
        <w:rPr>
          <w:rFonts w:ascii="Consolas" w:hAnsi="Consolas"/>
          <w:sz w:val="14"/>
          <w:rFonts w:ascii="Consolas" w:hAnsi="Consolas" w:cs="Consolas"/>
        </w:rPr>
        <w:t xml:space="preserve">  operador_asignado         TEXT,</w:t>
      </w:r>
    </w:p>
    <w:p>
      <w:pPr>
        <w:spacing w:after="0" w:before="0"/>
        <w:ind w:left="283"/>
        <w:jc w:val="left"/>
      </w:pPr>
      <w:r>
        <w:rPr>
          <w:rFonts w:ascii="Consolas" w:hAnsi="Consolas"/>
          <w:sz w:val="14"/>
          <w:rFonts w:ascii="Consolas" w:hAnsi="Consolas" w:cs="Consolas"/>
        </w:rPr>
        <w:t xml:space="preserve">  notas                     TEXT,</w:t>
      </w:r>
    </w:p>
    <w:p>
      <w:pPr>
        <w:spacing w:after="0" w:before="0"/>
        <w:ind w:left="283"/>
        <w:jc w:val="left"/>
      </w:pPr>
      <w:r>
        <w:rPr>
          <w:rFonts w:ascii="Consolas" w:hAnsi="Consolas"/>
          <w:sz w:val="14"/>
          <w:rFonts w:ascii="Consolas" w:hAnsi="Consolas" w:cs="Consolas"/>
        </w:rPr>
        <w:t xml:space="preserve">  card_id                   TEXT,</w:t>
      </w:r>
    </w:p>
    <w:p>
      <w:pPr>
        <w:spacing w:after="0" w:before="0"/>
        <w:ind w:left="283"/>
        <w:jc w:val="left"/>
      </w:pPr>
      <w:r>
        <w:rPr>
          <w:rFonts w:ascii="Consolas" w:hAnsi="Consolas"/>
          <w:sz w:val="14"/>
          <w:rFonts w:ascii="Consolas" w:hAnsi="Consolas" w:cs="Consolas"/>
        </w:rPr>
        <w:t xml:space="preserve">  accept_token              UUID NOT NULL DEFAULT gen_random_uuid(),</w:t>
      </w:r>
    </w:p>
    <w:p>
      <w:pPr>
        <w:spacing w:after="0" w:before="0"/>
        <w:ind w:left="283"/>
        <w:jc w:val="left"/>
      </w:pPr>
      <w:r>
        <w:rPr>
          <w:rFonts w:ascii="Consolas" w:hAnsi="Consolas"/>
          <w:sz w:val="14"/>
          <w:rFonts w:ascii="Consolas" w:hAnsi="Consolas" w:cs="Consolas"/>
        </w:rPr>
        <w:t xml:space="preserve">  fecha_ingreso             TIMESTAMPTZ NOT NULL DEFAULT now(),</w:t>
      </w:r>
    </w:p>
    <w:p>
      <w:pPr>
        <w:spacing w:after="0" w:before="0"/>
        <w:ind w:left="283"/>
        <w:jc w:val="left"/>
      </w:pPr>
      <w:r>
        <w:rPr>
          <w:rFonts w:ascii="Consolas" w:hAnsi="Consolas"/>
          <w:sz w:val="14"/>
          <w:rFonts w:ascii="Consolas" w:hAnsi="Consolas" w:cs="Consolas"/>
        </w:rPr>
        <w:t xml:space="preserve">  fecha_propuesta           TIMESTAMPTZ,</w:t>
      </w:r>
    </w:p>
    <w:p>
      <w:pPr>
        <w:spacing w:after="0" w:before="0"/>
        <w:ind w:left="283"/>
        <w:jc w:val="left"/>
      </w:pPr>
      <w:r>
        <w:rPr>
          <w:rFonts w:ascii="Consolas" w:hAnsi="Consolas"/>
          <w:sz w:val="14"/>
          <w:rFonts w:ascii="Consolas" w:hAnsi="Consolas" w:cs="Consolas"/>
        </w:rPr>
        <w:t xml:space="preserve">  fecha_ultimo_seguimiento  TIMESTAMPTZ,</w:t>
      </w:r>
    </w:p>
    <w:p>
      <w:pPr>
        <w:spacing w:after="0" w:before="0"/>
        <w:ind w:left="283"/>
        <w:jc w:val="left"/>
      </w:pPr>
      <w:r>
        <w:rPr>
          <w:rFonts w:ascii="Consolas" w:hAnsi="Consolas"/>
          <w:sz w:val="14"/>
          <w:rFonts w:ascii="Consolas" w:hAnsi="Consolas" w:cs="Consolas"/>
        </w:rPr>
        <w:t xml:space="preserve">  fecha_aceptacion          TIMESTAMPTZ,</w:t>
      </w:r>
    </w:p>
    <w:p>
      <w:pPr>
        <w:spacing w:after="0" w:before="0"/>
        <w:ind w:left="283"/>
        <w:jc w:val="left"/>
      </w:pPr>
      <w:r>
        <w:rPr>
          <w:rFonts w:ascii="Consolas" w:hAnsi="Consolas"/>
          <w:sz w:val="14"/>
          <w:rFonts w:ascii="Consolas" w:hAnsi="Consolas" w:cs="Consolas"/>
        </w:rPr>
        <w:t xml:space="preserve">  fecha_cierre              TIMESTAMPTZ,</w:t>
      </w:r>
    </w:p>
    <w:p>
      <w:pPr>
        <w:spacing w:after="0" w:before="0"/>
        <w:ind w:left="283"/>
        <w:jc w:val="left"/>
      </w:pPr>
      <w:r>
        <w:rPr>
          <w:rFonts w:ascii="Consolas" w:hAnsi="Consolas"/>
          <w:sz w:val="14"/>
          <w:rFonts w:ascii="Consolas" w:hAnsi="Consolas" w:cs="Consolas"/>
        </w:rPr>
        <w:t xml:space="preserve">  dias_ciclo_completo       INT,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 xml:space="preserve">  actualizado_en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facturas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factura_id             TEXT UNIQUE NOT NULL,</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cliente                TEXT NOT NULL,</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servicio               servicio_tipo,</w:t>
      </w:r>
    </w:p>
    <w:p>
      <w:pPr>
        <w:spacing w:after="0" w:before="0"/>
        <w:ind w:left="283"/>
        <w:jc w:val="left"/>
      </w:pPr>
      <w:r>
        <w:rPr>
          <w:rFonts w:ascii="Consolas" w:hAnsi="Consolas"/>
          <w:sz w:val="14"/>
          <w:rFonts w:ascii="Consolas" w:hAnsi="Consolas" w:cs="Consolas"/>
        </w:rPr>
        <w:t xml:space="preserve">  monto                  NUMERIC(12,2) NOT NULL CHECK (monto &gt;= 0),</w:t>
      </w:r>
    </w:p>
    <w:p>
      <w:pPr>
        <w:spacing w:after="0" w:before="0"/>
        <w:ind w:left="283"/>
        <w:jc w:val="left"/>
      </w:pPr>
      <w:r>
        <w:rPr>
          <w:rFonts w:ascii="Consolas" w:hAnsi="Consolas"/>
          <w:sz w:val="14"/>
          <w:rFonts w:ascii="Consolas" w:hAnsi="Consolas" w:cs="Consolas"/>
        </w:rPr>
        <w:t xml:space="preserve">  moneda                 TEXT NOT NULL DEFAULT 'USD',</w:t>
      </w:r>
    </w:p>
    <w:p>
      <w:pPr>
        <w:spacing w:after="0" w:before="0"/>
        <w:ind w:left="283"/>
        <w:jc w:val="left"/>
      </w:pPr>
      <w:r>
        <w:rPr>
          <w:rFonts w:ascii="Consolas" w:hAnsi="Consolas"/>
          <w:sz w:val="14"/>
          <w:rFonts w:ascii="Consolas" w:hAnsi="Consolas" w:cs="Consolas"/>
        </w:rPr>
        <w:t xml:space="preserve">  estado_pago            pago_estado NOT NULL DEFAULT 'PENDIENTE',</w:t>
      </w:r>
    </w:p>
    <w:p>
      <w:pPr>
        <w:spacing w:after="0" w:before="0"/>
        <w:ind w:left="283"/>
        <w:jc w:val="left"/>
      </w:pPr>
      <w:r>
        <w:rPr>
          <w:rFonts w:ascii="Consolas" w:hAnsi="Consolas"/>
          <w:sz w:val="14"/>
          <w:rFonts w:ascii="Consolas" w:hAnsi="Consolas" w:cs="Consolas"/>
        </w:rPr>
        <w:t xml:space="preserve">  recordatorios_enviados INT NOT NULL DEFAULT 0,</w:t>
      </w:r>
    </w:p>
    <w:p>
      <w:pPr>
        <w:spacing w:after="0" w:before="0"/>
        <w:ind w:left="283"/>
        <w:jc w:val="left"/>
      </w:pPr>
      <w:r>
        <w:rPr>
          <w:rFonts w:ascii="Consolas" w:hAnsi="Consolas"/>
          <w:sz w:val="14"/>
          <w:rFonts w:ascii="Consolas" w:hAnsi="Consolas" w:cs="Consolas"/>
        </w:rPr>
        <w:t xml:space="preserve">  fecha_emision          TIMESTAMPTZ NOT NULL DEFAULT now(),</w:t>
      </w:r>
    </w:p>
    <w:p>
      <w:pPr>
        <w:spacing w:after="0" w:before="0"/>
        <w:ind w:left="283"/>
        <w:jc w:val="left"/>
      </w:pPr>
      <w:r>
        <w:rPr>
          <w:rFonts w:ascii="Consolas" w:hAnsi="Consolas"/>
          <w:sz w:val="14"/>
          <w:rFonts w:ascii="Consolas" w:hAnsi="Consolas" w:cs="Consolas"/>
        </w:rPr>
        <w:t xml:space="preserve">  fecha_vencimiento      TIMESTAMPTZ NOT NULL,</w:t>
      </w:r>
    </w:p>
    <w:p>
      <w:pPr>
        <w:spacing w:after="0" w:before="0"/>
        <w:ind w:left="283"/>
        <w:jc w:val="left"/>
      </w:pPr>
      <w:r>
        <w:rPr>
          <w:rFonts w:ascii="Consolas" w:hAnsi="Consolas"/>
          <w:sz w:val="14"/>
          <w:rFonts w:ascii="Consolas" w:hAnsi="Consolas" w:cs="Consolas"/>
        </w:rPr>
        <w:t xml:space="preserve">  fecha_cobro            TIMESTAMPTZ,</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seguimientos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numero     INT NOT NULL,</w:t>
      </w:r>
    </w:p>
    <w:p>
      <w:pPr>
        <w:spacing w:after="0" w:before="0"/>
        <w:ind w:left="283"/>
        <w:jc w:val="left"/>
      </w:pPr>
      <w:r>
        <w:rPr>
          <w:rFonts w:ascii="Consolas" w:hAnsi="Consolas"/>
          <w:sz w:val="14"/>
          <w:rFonts w:ascii="Consolas" w:hAnsi="Consolas" w:cs="Consolas"/>
        </w:rPr>
        <w:t xml:space="preserve">  canal      TEXT NOT NULL DEFAULT 'email',</w:t>
      </w:r>
    </w:p>
    <w:p>
      <w:pPr>
        <w:spacing w:after="0" w:before="0"/>
        <w:ind w:left="283"/>
        <w:jc w:val="left"/>
      </w:pPr>
      <w:r>
        <w:rPr>
          <w:rFonts w:ascii="Consolas" w:hAnsi="Consolas"/>
          <w:sz w:val="14"/>
          <w:rFonts w:ascii="Consolas" w:hAnsi="Consolas" w:cs="Consolas"/>
        </w:rPr>
        <w:t xml:space="preserve">  asunto     TEXT,</w:t>
      </w:r>
    </w:p>
    <w:p>
      <w:pPr>
        <w:spacing w:after="0" w:before="0"/>
        <w:ind w:left="283"/>
        <w:jc w:val="left"/>
      </w:pPr>
      <w:r>
        <w:rPr>
          <w:rFonts w:ascii="Consolas" w:hAnsi="Consolas"/>
          <w:sz w:val="14"/>
          <w:rFonts w:ascii="Consolas" w:hAnsi="Consolas" w:cs="Consolas"/>
        </w:rPr>
        <w:t xml:space="preserve">  cuerpo     TEXT,</w:t>
      </w:r>
    </w:p>
    <w:p>
      <w:pPr>
        <w:spacing w:after="0" w:before="0"/>
        <w:ind w:left="283"/>
        <w:jc w:val="left"/>
      </w:pPr>
      <w:r>
        <w:rPr>
          <w:rFonts w:ascii="Consolas" w:hAnsi="Consolas"/>
          <w:sz w:val="14"/>
          <w:rFonts w:ascii="Consolas" w:hAnsi="Consolas" w:cs="Consolas"/>
        </w:rPr>
        <w:t xml:space="preserve">  enviado_en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logs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workflow  TEXT,</w:t>
      </w:r>
    </w:p>
    <w:p>
      <w:pPr>
        <w:spacing w:after="0" w:before="0"/>
        <w:ind w:left="283"/>
        <w:jc w:val="left"/>
      </w:pPr>
      <w:r>
        <w:rPr>
          <w:rFonts w:ascii="Consolas" w:hAnsi="Consolas"/>
          <w:sz w:val="14"/>
          <w:rFonts w:ascii="Consolas" w:hAnsi="Consolas" w:cs="Consolas"/>
        </w:rPr>
        <w:t xml:space="preserve">  lead_id   TEXT,</w:t>
      </w:r>
    </w:p>
    <w:p>
      <w:pPr>
        <w:spacing w:after="0" w:before="0"/>
        <w:ind w:left="283"/>
        <w:jc w:val="left"/>
      </w:pPr>
      <w:r>
        <w:rPr>
          <w:rFonts w:ascii="Consolas" w:hAnsi="Consolas"/>
          <w:sz w:val="14"/>
          <w:rFonts w:ascii="Consolas" w:hAnsi="Consolas" w:cs="Consolas"/>
        </w:rPr>
        <w:t xml:space="preserve">  evento    TEXT,</w:t>
      </w:r>
    </w:p>
    <w:p>
      <w:pPr>
        <w:spacing w:after="0" w:before="0"/>
        <w:ind w:left="283"/>
        <w:jc w:val="left"/>
      </w:pPr>
      <w:r>
        <w:rPr>
          <w:rFonts w:ascii="Consolas" w:hAnsi="Consolas"/>
          <w:sz w:val="14"/>
          <w:rFonts w:ascii="Consolas" w:hAnsi="Consolas" w:cs="Consolas"/>
        </w:rPr>
        <w:t xml:space="preserve">  nivel     log_nivel NOT NULL DEFAULT 'INFO',</w:t>
      </w:r>
    </w:p>
    <w:p>
      <w:pPr>
        <w:spacing w:after="0" w:before="0"/>
        <w:ind w:left="283"/>
        <w:jc w:val="left"/>
      </w:pPr>
      <w:r>
        <w:rPr>
          <w:rFonts w:ascii="Consolas" w:hAnsi="Consolas"/>
          <w:sz w:val="14"/>
          <w:rFonts w:ascii="Consolas" w:hAnsi="Consolas" w:cs="Consolas"/>
        </w:rPr>
        <w:t xml:space="preserve">  detalle   TEXT,</w:t>
      </w:r>
    </w:p>
    <w:p>
      <w:pPr>
        <w:spacing w:after="0" w:before="0"/>
        <w:ind w:left="283"/>
        <w:jc w:val="left"/>
      </w:pPr>
      <w:r>
        <w:rPr>
          <w:rFonts w:ascii="Consolas" w:hAnsi="Consolas"/>
          <w:sz w:val="14"/>
          <w:rFonts w:ascii="Consolas" w:hAnsi="Consolas" w:cs="Consolas"/>
        </w:rPr>
        <w:t xml:space="preserve">  error_msg TEXT,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profiles (</w:t>
      </w:r>
    </w:p>
    <w:p>
      <w:pPr>
        <w:spacing w:after="0" w:before="0"/>
        <w:ind w:left="283"/>
        <w:jc w:val="left"/>
      </w:pPr>
      <w:r>
        <w:rPr>
          <w:rFonts w:ascii="Consolas" w:hAnsi="Consolas"/>
          <w:sz w:val="14"/>
          <w:rFonts w:ascii="Consolas" w:hAnsi="Consolas" w:cs="Consolas"/>
        </w:rPr>
        <w:t xml:space="preserve">  id        UUID PRIMARY KEY REFERENCES auth.users(id) ON DELETE CASCADE,</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role      TEXT NOT NULL DEFAULT 'user' CHECK (role IN ('user','admin')),</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Índices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INDEX IF NOT EXISTS idx_leads_estado      ON leads(estado);</w:t>
      </w:r>
    </w:p>
    <w:p>
      <w:pPr>
        <w:spacing w:after="0" w:before="0"/>
        <w:ind w:left="283"/>
        <w:jc w:val="left"/>
      </w:pPr>
      <w:r>
        <w:rPr>
          <w:rFonts w:ascii="Consolas" w:hAnsi="Consolas"/>
          <w:sz w:val="14"/>
          <w:rFonts w:ascii="Consolas" w:hAnsi="Consolas" w:cs="Consolas"/>
        </w:rPr>
        <w:t>CREATE INDEX IF NOT EXISTS idx_leads_tier        ON leads(tier);</w:t>
      </w:r>
    </w:p>
    <w:p>
      <w:pPr>
        <w:spacing w:after="0" w:before="0"/>
        <w:ind w:left="283"/>
        <w:jc w:val="left"/>
      </w:pPr>
      <w:r>
        <w:rPr>
          <w:rFonts w:ascii="Consolas" w:hAnsi="Consolas"/>
          <w:sz w:val="14"/>
          <w:rFonts w:ascii="Consolas" w:hAnsi="Consolas" w:cs="Consolas"/>
        </w:rPr>
        <w:t>CREATE INDEX IF NOT EXISTS idx_leads_fecha_ing   ON leads(fecha_ingreso);</w:t>
      </w:r>
    </w:p>
    <w:p>
      <w:pPr>
        <w:spacing w:after="0" w:before="0"/>
        <w:ind w:left="283"/>
        <w:jc w:val="left"/>
      </w:pPr>
      <w:r>
        <w:rPr>
          <w:rFonts w:ascii="Consolas" w:hAnsi="Consolas"/>
          <w:sz w:val="14"/>
          <w:rFonts w:ascii="Consolas" w:hAnsi="Consolas" w:cs="Consolas"/>
        </w:rPr>
        <w:t>CREATE INDEX IF NOT EXISTS idx_facturas_estado   ON facturas(estado_pago);</w:t>
      </w:r>
    </w:p>
    <w:p>
      <w:pPr>
        <w:spacing w:after="0" w:before="0"/>
        <w:ind w:left="283"/>
        <w:jc w:val="left"/>
      </w:pPr>
      <w:r>
        <w:rPr>
          <w:rFonts w:ascii="Consolas" w:hAnsi="Consolas"/>
          <w:sz w:val="14"/>
          <w:rFonts w:ascii="Consolas" w:hAnsi="Consolas" w:cs="Consolas"/>
        </w:rPr>
        <w:t>CREATE INDEX IF NOT EXISTS idx_facturas_lead     ON facturas(lead_id);</w:t>
      </w:r>
    </w:p>
    <w:p>
      <w:pPr>
        <w:spacing w:after="0" w:before="0"/>
        <w:ind w:left="283"/>
        <w:jc w:val="left"/>
      </w:pPr>
      <w:r>
        <w:rPr>
          <w:rFonts w:ascii="Consolas" w:hAnsi="Consolas"/>
          <w:sz w:val="14"/>
          <w:rFonts w:ascii="Consolas" w:hAnsi="Consolas" w:cs="Consolas"/>
        </w:rPr>
        <w:t>CREATE INDEX IF NOT EXISTS idx_seguimientos_lead ON seguimientos(lead_id);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Disparadores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FUNCTION set_actualizado_en() RETURNS trigger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NEW.actualizado_en = now();</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 LANGUAGE plpgsql;</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trg_leads_updated</w:t>
      </w:r>
    </w:p>
    <w:p>
      <w:pPr>
        <w:spacing w:after="0" w:before="0"/>
        <w:ind w:left="283"/>
        <w:jc w:val="left"/>
      </w:pPr>
      <w:r>
        <w:rPr>
          <w:rFonts w:ascii="Consolas" w:hAnsi="Consolas"/>
          <w:sz w:val="14"/>
          <w:rFonts w:ascii="Consolas" w:hAnsi="Consolas" w:cs="Consolas"/>
        </w:rPr>
        <w:t xml:space="preserve">  BEFORE UPDATE ON leads</w:t>
      </w:r>
    </w:p>
    <w:p>
      <w:pPr>
        <w:spacing w:after="0" w:before="0"/>
        <w:ind w:left="283"/>
        <w:jc w:val="left"/>
      </w:pPr>
      <w:r>
        <w:rPr>
          <w:rFonts w:ascii="Consolas" w:hAnsi="Consolas"/>
          <w:sz w:val="14"/>
          <w:rFonts w:ascii="Consolas" w:hAnsi="Consolas" w:cs="Consolas"/>
        </w:rPr>
        <w:t xml:space="preserve">  FOR EACH ROW EXECUTE FUNCTION set_actualizado_en();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Crea el perfil (rol 'user' por defecto) al registrarse un usuario.</w:t>
      </w:r>
    </w:p>
    <w:p>
      <w:pPr>
        <w:spacing w:after="0" w:before="0"/>
        <w:ind w:left="283"/>
        <w:jc w:val="left"/>
      </w:pPr>
      <w:r>
        <w:rPr>
          <w:rFonts w:ascii="Consolas" w:hAnsi="Consolas"/>
          <w:sz w:val="14"/>
          <w:rFonts w:ascii="Consolas" w:hAnsi="Consolas" w:cs="Consolas"/>
        </w:rPr>
        <w:t>CREATE OR REPLACE FUNCTION public.handle_new_user() RETURNS trigger</w:t>
      </w:r>
    </w:p>
    <w:p>
      <w:pPr>
        <w:spacing w:after="0" w:before="0"/>
        <w:ind w:left="283"/>
        <w:jc w:val="left"/>
      </w:pPr>
      <w:r>
        <w:rPr>
          <w:rFonts w:ascii="Consolas" w:hAnsi="Consolas"/>
          <w:sz w:val="14"/>
          <w:rFonts w:ascii="Consolas" w:hAnsi="Consolas" w:cs="Consolas"/>
        </w:rPr>
        <w:t>LANGUAGE plpgsql SECURITY DEFINER SET search_path = public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INSERT INTO public.profiles (id, email, role)</w:t>
      </w:r>
    </w:p>
    <w:p>
      <w:pPr>
        <w:spacing w:after="0" w:before="0"/>
        <w:ind w:left="283"/>
        <w:jc w:val="left"/>
      </w:pPr>
      <w:r>
        <w:rPr>
          <w:rFonts w:ascii="Consolas" w:hAnsi="Consolas"/>
          <w:sz w:val="14"/>
          <w:rFonts w:ascii="Consolas" w:hAnsi="Consolas" w:cs="Consolas"/>
        </w:rPr>
        <w:t xml:space="preserve">  VALUES (NEW.id, NEW.email,</w:t>
      </w:r>
    </w:p>
    <w:p>
      <w:pPr>
        <w:spacing w:after="0" w:before="0"/>
        <w:ind w:left="283"/>
        <w:jc w:val="left"/>
      </w:pPr>
      <w:r>
        <w:rPr>
          <w:rFonts w:ascii="Consolas" w:hAnsi="Consolas"/>
          <w:sz w:val="14"/>
          <w:rFonts w:ascii="Consolas" w:hAnsi="Consolas" w:cs="Consolas"/>
        </w:rPr>
        <w:t xml:space="preserve">          CASE WHEN NEW.email = '&lt;correo del administrador&gt;' THEN 'admin' ELSE 'user' END)</w:t>
      </w:r>
    </w:p>
    <w:p>
      <w:pPr>
        <w:spacing w:after="0" w:before="0"/>
        <w:ind w:left="283"/>
        <w:jc w:val="left"/>
      </w:pPr>
      <w:r>
        <w:rPr>
          <w:rFonts w:ascii="Consolas" w:hAnsi="Consolas"/>
          <w:sz w:val="14"/>
          <w:rFonts w:ascii="Consolas" w:hAnsi="Consolas" w:cs="Consolas"/>
        </w:rPr>
        <w:t xml:space="preserve">  ON CONFLICT (id) DO NOTHING;</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on_auth_user_created</w:t>
      </w:r>
    </w:p>
    <w:p>
      <w:pPr>
        <w:spacing w:after="0" w:before="0"/>
        <w:ind w:left="283"/>
        <w:jc w:val="left"/>
      </w:pPr>
      <w:r>
        <w:rPr>
          <w:rFonts w:ascii="Consolas" w:hAnsi="Consolas"/>
          <w:sz w:val="14"/>
          <w:rFonts w:ascii="Consolas" w:hAnsi="Consolas" w:cs="Consolas"/>
        </w:rPr>
        <w:t xml:space="preserve">  AFTER INSERT ON auth.users</w:t>
      </w:r>
    </w:p>
    <w:p>
      <w:pPr>
        <w:spacing w:after="0" w:before="0"/>
        <w:ind w:left="283"/>
        <w:jc w:val="left"/>
      </w:pPr>
      <w:r>
        <w:rPr>
          <w:rFonts w:ascii="Consolas" w:hAnsi="Consolas"/>
          <w:sz w:val="14"/>
          <w:rFonts w:ascii="Consolas" w:hAnsi="Consolas" w:cs="Consolas"/>
        </w:rPr>
        <w:t xml:space="preserve">  FOR EACH ROW EXECUTE FUNCTION public.handle_new_user();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Vistas (security_invoker: respetan la RLS de las tablas base)</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VIEW metrics_mensuales WITH (security_invoker = true) AS</w:t>
      </w:r>
    </w:p>
    <w:p>
      <w:pPr>
        <w:spacing w:after="0" w:before="0"/>
        <w:ind w:left="283"/>
        <w:jc w:val="left"/>
      </w:pPr>
      <w:r>
        <w:rPr>
          <w:rFonts w:ascii="Consolas" w:hAnsi="Consolas"/>
          <w:sz w:val="14"/>
          <w:rFonts w:ascii="Consolas" w:hAnsi="Consolas" w:cs="Consolas"/>
        </w:rPr>
        <w:t>WITH lead_mes AS (</w:t>
      </w:r>
    </w:p>
    <w:p>
      <w:pPr>
        <w:spacing w:after="0" w:before="0"/>
        <w:ind w:left="283"/>
        <w:jc w:val="left"/>
      </w:pPr>
      <w:r>
        <w:rPr>
          <w:rFonts w:ascii="Consolas" w:hAnsi="Consolas"/>
          <w:sz w:val="14"/>
          <w:rFonts w:ascii="Consolas" w:hAnsi="Consolas" w:cs="Consolas"/>
        </w:rPr>
        <w:t xml:space="preserve">  SELECT to_char(date_trunc('month', fecha_ingreso), 'YYYY-MM')            AS mes,</w:t>
      </w:r>
    </w:p>
    <w:p>
      <w:pPr>
        <w:spacing w:after="0" w:before="0"/>
        <w:ind w:left="283"/>
        <w:jc w:val="left"/>
      </w:pPr>
      <w:r>
        <w:rPr>
          <w:rFonts w:ascii="Consolas" w:hAnsi="Consolas"/>
          <w:sz w:val="14"/>
          <w:rFonts w:ascii="Consolas" w:hAnsi="Consolas" w:cs="Consolas"/>
        </w:rPr>
        <w:t xml:space="preserve">         count(*)                                                          AS total_leads,</w:t>
      </w:r>
    </w:p>
    <w:p>
      <w:pPr>
        <w:spacing w:after="0" w:before="0"/>
        <w:ind w:left="283"/>
        <w:jc w:val="left"/>
      </w:pPr>
      <w:r>
        <w:rPr>
          <w:rFonts w:ascii="Consolas" w:hAnsi="Consolas"/>
          <w:sz w:val="14"/>
          <w:rFonts w:ascii="Consolas" w:hAnsi="Consolas" w:cs="Consolas"/>
        </w:rPr>
        <w:t xml:space="preserve">         count(*) FILTER (WHERE tier = 'HOT')                              AS leads_hot,</w:t>
      </w:r>
    </w:p>
    <w:p>
      <w:pPr>
        <w:spacing w:after="0" w:before="0"/>
        <w:ind w:left="283"/>
        <w:jc w:val="left"/>
      </w:pPr>
      <w:r>
        <w:rPr>
          <w:rFonts w:ascii="Consolas" w:hAnsi="Consolas"/>
          <w:sz w:val="14"/>
          <w:rFonts w:ascii="Consolas" w:hAnsi="Consolas" w:cs="Consolas"/>
        </w:rPr>
        <w:t xml:space="preserve">         count(*) FILTER (WHERE tier = 'WARM')                             AS leads_warm,</w:t>
      </w:r>
    </w:p>
    <w:p>
      <w:pPr>
        <w:spacing w:after="0" w:before="0"/>
        <w:ind w:left="283"/>
        <w:jc w:val="left"/>
      </w:pPr>
      <w:r>
        <w:rPr>
          <w:rFonts w:ascii="Consolas" w:hAnsi="Consolas"/>
          <w:sz w:val="14"/>
          <w:rFonts w:ascii="Consolas" w:hAnsi="Consolas" w:cs="Consolas"/>
        </w:rPr>
        <w:t xml:space="preserve">         count(*) FILTER (WHERE estado = 'CERRADO')                        AS leads_cerrados,</w:t>
      </w:r>
    </w:p>
    <w:p>
      <w:pPr>
        <w:spacing w:after="0" w:before="0"/>
        <w:ind w:left="283"/>
        <w:jc w:val="left"/>
      </w:pPr>
      <w:r>
        <w:rPr>
          <w:rFonts w:ascii="Consolas" w:hAnsi="Consolas"/>
          <w:sz w:val="14"/>
          <w:rFonts w:ascii="Consolas" w:hAnsi="Consolas" w:cs="Consolas"/>
        </w:rPr>
        <w:t xml:space="preserve">         count(*) FILTER (WHERE estado = 'PERDIDO')                        AS leads_perdidos,</w:t>
      </w:r>
    </w:p>
    <w:p>
      <w:pPr>
        <w:spacing w:after="0" w:before="0"/>
        <w:ind w:left="283"/>
        <w:jc w:val="left"/>
      </w:pPr>
      <w:r>
        <w:rPr>
          <w:rFonts w:ascii="Consolas" w:hAnsi="Consolas"/>
          <w:sz w:val="14"/>
          <w:rFonts w:ascii="Consolas" w:hAnsi="Consolas" w:cs="Consolas"/>
        </w:rPr>
        <w:t xml:space="preserve">         round(100.0 * count(*) FILTER (WHERE estado = 'CERRADO')</w:t>
      </w:r>
    </w:p>
    <w:p>
      <w:pPr>
        <w:spacing w:after="0" w:before="0"/>
        <w:ind w:left="283"/>
        <w:jc w:val="left"/>
      </w:pPr>
      <w:r>
        <w:rPr>
          <w:rFonts w:ascii="Consolas" w:hAnsi="Consolas"/>
          <w:sz w:val="14"/>
          <w:rFonts w:ascii="Consolas" w:hAnsi="Consolas" w:cs="Consolas"/>
        </w:rPr>
        <w:t xml:space="preserve">                      / NULLIF(count(*), 0), 1)                            AS conversion_pct,</w:t>
      </w:r>
    </w:p>
    <w:p>
      <w:pPr>
        <w:spacing w:after="0" w:before="0"/>
        <w:ind w:left="283"/>
        <w:jc w:val="left"/>
      </w:pPr>
      <w:r>
        <w:rPr>
          <w:rFonts w:ascii="Consolas" w:hAnsi="Consolas"/>
          <w:sz w:val="14"/>
          <w:rFonts w:ascii="Consolas" w:hAnsi="Consolas" w:cs="Consolas"/>
        </w:rPr>
        <w:t xml:space="preserve">         round(avg(dias_ciclo_completo)</w:t>
      </w:r>
    </w:p>
    <w:p>
      <w:pPr>
        <w:spacing w:after="0" w:before="0"/>
        <w:ind w:left="283"/>
        <w:jc w:val="left"/>
      </w:pPr>
      <w:r>
        <w:rPr>
          <w:rFonts w:ascii="Consolas" w:hAnsi="Consolas"/>
          <w:sz w:val="14"/>
          <w:rFonts w:ascii="Consolas" w:hAnsi="Consolas" w:cs="Consolas"/>
        </w:rPr>
        <w:t xml:space="preserve">               FILTER (WHERE estado = 'CERRADO'), 1)                       AS tiempo_prom_dias</w:t>
      </w:r>
    </w:p>
    <w:p>
      <w:pPr>
        <w:spacing w:after="0" w:before="0"/>
        <w:ind w:left="283"/>
        <w:jc w:val="left"/>
      </w:pPr>
      <w:r>
        <w:rPr>
          <w:rFonts w:ascii="Consolas" w:hAnsi="Consolas"/>
          <w:sz w:val="14"/>
          <w:rFonts w:ascii="Consolas" w:hAnsi="Consolas" w:cs="Consolas"/>
        </w:rPr>
        <w:t xml:space="preserve">    FROM leads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fact_mes AS (</w:t>
      </w:r>
    </w:p>
    <w:p>
      <w:pPr>
        <w:spacing w:after="0" w:before="0"/>
        <w:ind w:left="283"/>
        <w:jc w:val="left"/>
      </w:pPr>
      <w:r>
        <w:rPr>
          <w:rFonts w:ascii="Consolas" w:hAnsi="Consolas"/>
          <w:sz w:val="14"/>
          <w:rFonts w:ascii="Consolas" w:hAnsi="Consolas" w:cs="Consolas"/>
        </w:rPr>
        <w:t xml:space="preserve">  SELECT to_char(date_trunc('month', fecha_emision), 'YYYY-MM')            AS mes,</w:t>
      </w:r>
    </w:p>
    <w:p>
      <w:pPr>
        <w:spacing w:after="0" w:before="0"/>
        <w:ind w:left="283"/>
        <w:jc w:val="left"/>
      </w:pPr>
      <w:r>
        <w:rPr>
          <w:rFonts w:ascii="Consolas" w:hAnsi="Consolas"/>
          <w:sz w:val="14"/>
          <w:rFonts w:ascii="Consolas" w:hAnsi="Consolas" w:cs="Consolas"/>
        </w:rPr>
        <w:t xml:space="preserve">         coalesce(sum(monto), 0)                                           AS facturacion,</w:t>
      </w:r>
    </w:p>
    <w:p>
      <w:pPr>
        <w:spacing w:after="0" w:before="0"/>
        <w:ind w:left="283"/>
        <w:jc w:val="left"/>
      </w:pPr>
      <w:r>
        <w:rPr>
          <w:rFonts w:ascii="Consolas" w:hAnsi="Consolas"/>
          <w:sz w:val="14"/>
          <w:rFonts w:ascii="Consolas" w:hAnsi="Consolas" w:cs="Consolas"/>
        </w:rPr>
        <w:t xml:space="preserve">         coalesce(sum(monto) FILTER (WHERE estado_pago = 'COBRADO'), 0)    AS cobrado,</w:t>
      </w:r>
    </w:p>
    <w:p>
      <w:pPr>
        <w:spacing w:after="0" w:before="0"/>
        <w:ind w:left="283"/>
        <w:jc w:val="left"/>
      </w:pPr>
      <w:r>
        <w:rPr>
          <w:rFonts w:ascii="Consolas" w:hAnsi="Consolas"/>
          <w:sz w:val="14"/>
          <w:rFonts w:ascii="Consolas" w:hAnsi="Consolas" w:cs="Consolas"/>
        </w:rPr>
        <w:t xml:space="preserve">         coalesce(sum(monto) FILTER (WHERE estado_pago &lt;&gt; 'COBRADO'), 0)   AS pendiente,</w:t>
      </w:r>
    </w:p>
    <w:p>
      <w:pPr>
        <w:spacing w:after="0" w:before="0"/>
        <w:ind w:left="283"/>
        <w:jc w:val="left"/>
      </w:pPr>
      <w:r>
        <w:rPr>
          <w:rFonts w:ascii="Consolas" w:hAnsi="Consolas"/>
          <w:sz w:val="14"/>
          <w:rFonts w:ascii="Consolas" w:hAnsi="Consolas" w:cs="Consolas"/>
        </w:rPr>
        <w:t xml:space="preserve">         count(*) FILTER (WHERE estado_pago = 'PENDIENTE'</w:t>
      </w:r>
    </w:p>
    <w:p>
      <w:pPr>
        <w:spacing w:after="0" w:before="0"/>
        <w:ind w:left="283"/>
        <w:jc w:val="left"/>
      </w:pPr>
      <w:r>
        <w:rPr>
          <w:rFonts w:ascii="Consolas" w:hAnsi="Consolas"/>
          <w:sz w:val="14"/>
          <w:rFonts w:ascii="Consolas" w:hAnsi="Consolas" w:cs="Consolas"/>
        </w:rPr>
        <w:t xml:space="preserve">                            AND fecha_vencimiento &lt; now())                 AS facturas_vencidas,</w:t>
      </w:r>
    </w:p>
    <w:p>
      <w:pPr>
        <w:spacing w:after="0" w:before="0"/>
        <w:ind w:left="283"/>
        <w:jc w:val="left"/>
      </w:pPr>
      <w:r>
        <w:rPr>
          <w:rFonts w:ascii="Consolas" w:hAnsi="Consolas"/>
          <w:sz w:val="14"/>
          <w:rFonts w:ascii="Consolas" w:hAnsi="Consolas" w:cs="Consolas"/>
        </w:rPr>
        <w:t xml:space="preserve">         round(100.0 * coalesce(sum(monto)</w:t>
      </w:r>
    </w:p>
    <w:p>
      <w:pPr>
        <w:spacing w:after="0" w:before="0"/>
        <w:ind w:left="283"/>
        <w:jc w:val="left"/>
      </w:pPr>
      <w:r>
        <w:rPr>
          <w:rFonts w:ascii="Consolas" w:hAnsi="Consolas"/>
          <w:sz w:val="14"/>
          <w:rFonts w:ascii="Consolas" w:hAnsi="Consolas" w:cs="Consolas"/>
        </w:rPr>
        <w:t xml:space="preserve">               FILTER (WHERE estado_pago = 'COBRADO'), 0)</w:t>
      </w:r>
    </w:p>
    <w:p>
      <w:pPr>
        <w:spacing w:after="0" w:before="0"/>
        <w:ind w:left="283"/>
        <w:jc w:val="left"/>
      </w:pPr>
      <w:r>
        <w:rPr>
          <w:rFonts w:ascii="Consolas" w:hAnsi="Consolas"/>
          <w:sz w:val="14"/>
          <w:rFonts w:ascii="Consolas" w:hAnsi="Consolas" w:cs="Consolas"/>
        </w:rPr>
        <w:t xml:space="preserve">                      / NULLIF(sum(monto), 0), 1)                          AS tasa_cobro_pct</w:t>
      </w:r>
    </w:p>
    <w:p>
      <w:pPr>
        <w:spacing w:after="0" w:before="0"/>
        <w:ind w:left="283"/>
        <w:jc w:val="left"/>
      </w:pPr>
      <w:r>
        <w:rPr>
          <w:rFonts w:ascii="Consolas" w:hAnsi="Consolas"/>
          <w:sz w:val="14"/>
          <w:rFonts w:ascii="Consolas" w:hAnsi="Consolas" w:cs="Consolas"/>
        </w:rPr>
        <w:t xml:space="preserve">    FROM facturas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SELECT coalesce(l.mes, f.mes) AS mes, l.*, f.*</w:t>
      </w:r>
    </w:p>
    <w:p>
      <w:pPr>
        <w:spacing w:after="0" w:before="0"/>
        <w:ind w:left="283"/>
        <w:jc w:val="left"/>
      </w:pPr>
      <w:r>
        <w:rPr>
          <w:rFonts w:ascii="Consolas" w:hAnsi="Consolas"/>
          <w:sz w:val="14"/>
          <w:rFonts w:ascii="Consolas" w:hAnsi="Consolas" w:cs="Consolas"/>
        </w:rPr>
        <w:t xml:space="preserve">  FROM lead_mes l FULL OUTER JOIN fact_mes f ON l.mes = f.mes</w:t>
      </w:r>
    </w:p>
    <w:p>
      <w:pPr>
        <w:spacing w:after="0" w:before="0"/>
        <w:ind w:left="283"/>
        <w:jc w:val="left"/>
      </w:pPr>
      <w:r>
        <w:rPr>
          <w:rFonts w:ascii="Consolas" w:hAnsi="Consolas"/>
          <w:sz w:val="14"/>
          <w:rFonts w:ascii="Consolas" w:hAnsi="Consolas" w:cs="Consolas"/>
        </w:rPr>
        <w:t xml:space="preserve"> ORDER BY mes DESC;</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OR REPLACE VIEW facturas_pendientes WITH (security_invoker = true) AS</w:t>
      </w:r>
    </w:p>
    <w:p>
      <w:pPr>
        <w:spacing w:after="0" w:before="0"/>
        <w:ind w:left="283"/>
        <w:jc w:val="left"/>
      </w:pPr>
      <w:r>
        <w:rPr>
          <w:rFonts w:ascii="Consolas" w:hAnsi="Consolas"/>
          <w:sz w:val="14"/>
          <w:rFonts w:ascii="Consolas" w:hAnsi="Consolas" w:cs="Consolas"/>
        </w:rPr>
        <w:t>SELECT f.*, (f.fecha_vencimiento::date - now()::date) AS dias_al_vencimiento</w:t>
      </w:r>
    </w:p>
    <w:p>
      <w:pPr>
        <w:spacing w:after="0" w:before="0"/>
        <w:ind w:left="283"/>
        <w:jc w:val="left"/>
      </w:pPr>
      <w:r>
        <w:rPr>
          <w:rFonts w:ascii="Consolas" w:hAnsi="Consolas"/>
          <w:sz w:val="14"/>
          <w:rFonts w:ascii="Consolas" w:hAnsi="Consolas" w:cs="Consolas"/>
        </w:rPr>
        <w:t xml:space="preserve">  FROM facturas f</w:t>
      </w:r>
    </w:p>
    <w:p>
      <w:pPr>
        <w:spacing w:after="0" w:before="0"/>
        <w:ind w:left="283"/>
        <w:jc w:val="left"/>
      </w:pPr>
      <w:r>
        <w:rPr>
          <w:rFonts w:ascii="Consolas" w:hAnsi="Consolas"/>
          <w:sz w:val="14"/>
          <w:rFonts w:ascii="Consolas" w:hAnsi="Consolas" w:cs="Consolas"/>
        </w:rPr>
        <w:t xml:space="preserve"> WHERE f.estado_pago = 'PENDIENTE';</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b w:val="0"/>
                <w:i w:val="0"/>
                <w:sz w:val="14"/>
              </w:rPr>
              <w:t>Frontend (servidor)</w:t>
            </w:r>
          </w:p>
        </w:tc>
        <w:tc>
          <w:tcPr>
            <w:tcW w:type="dxa" w:w="4025"/>
          </w:tcPr>
          <w:p>
            <w:pPr>
              <w:spacing w:after="40" w:before="40"/>
              <w:jc w:val="left"/>
            </w:pPr>
            <w:r>
              <w:rPr>
                <w:b/>
                <w:i w:val="0"/>
                <w:sz w:val="14"/>
              </w:rPr>
              <w:t>Secreta.</w:t>
            </w:r>
            <w:r>
              <w:rPr>
                <w:b w:val="0"/>
                <w:i w:val="0"/>
                <w:sz w:val="14"/>
              </w:rPr>
              <w:t xml:space="preserve"> Evade la RLS por diseño.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b w:val="0"/>
                <w:i w:val="0"/>
                <w:sz w:val="14"/>
              </w:rPr>
              <w:t>Secreta. Valor del header de autenticación que exigen los cuatro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bl>
    <w:p>
      <w:pPr/>
      <w:r>
        <w:rPr>
          <w:b w:val="0"/>
          <w:i/>
          <w:sz w:val="15"/>
        </w:rPr>
        <w:t>Nota. Elaboración propia a partir de .env.example y docker-compose.yml. Ninguna variable secreta se versiona en el repositorio.</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sólo puede comprobarse si la tabla leads está incluida en la publicación supabase_realtime del proyecto, condición que no se cumplía en la instancia utilizada (§6.2).</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