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finalmente, el sesgo con que la opción «Otro» penalizaba a los leads que el sistema no supo clasificar.</w:t>
      </w:r>
      <w:r>
        <w:rPr>
          <w:b w:val="0"/>
          <w:i w:val="0"/>
        </w:rPr>
        <w:t xml:space="preserve">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Además,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Se trata, en efecto, de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sigue sin ejecutar y su celda lo dice; el motivo se detalla más abajo.</w:t>
      </w:r>
    </w:p>
    <w:p>
      <w:pPr/>
      <w:r>
        <w:rPr>
          <w:b w:val="0"/>
          <w:i w:val="0"/>
        </w:rP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queda declarado para el cobro real con MercadoPago y aún sin ejecutar (§4.3.3). Los quince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Fueron tres corridas independientes de cinco repeticiones cada una: se recibieron 15 eventos sobre 15 esperados, con un peor caso de 1,06 s frente al umbral de 3 s del RNF6.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sin ejecutar por razones ajenas al código: E14, que requiere credenciales de prueba de MercadoPago y una tarjeta de test, es decir una operación con el proveedor real.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39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Por lo tanto, la confirmación de pago solo puede originarse ya en el proveedor real. La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El modelo de datos y la RLS están verificados (npm run test:rls), y la actualización en tiempo real del tablero (escenario E7) se midió el 26 de agosto de 2026 con scripts/medir-realtime.mjs, en tres corridas independientes. En consecuencia, la latencia p95 fue de 0,56 s en el mejor caso y de 1,06 s en el peor, por debajo del umbral de 3 s que fija el RNF6.</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En efecto, ese segundo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De este modo,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sz w:val="14"/>
              </w:rPr>
              <w:t>Verificado. El modelo de datos y la seguridad a nivel de fila se comprueban con npm run test:rls (24 casos rol por rol sobre un PostgreSQL real). La actualización en tiempo real del tablero (E7) se midió el 26 de agosto de 2026 con scripts/medir-realtime.mjs: 15 eventos sobre 15, peor caso 1,06 s, por debajo del umbral de 3 s del RNF6.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sz w:val="14"/>
              </w:rPr>
              <w:t>Verificado: el tablero lee y muestra los siete conjuntos de datos, y la actualización en vivo (E7) se comprobó con una latencia p95 de entre 0,55 y 1,06 s en tres corridas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