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y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lo que aporta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cuatro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pero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El seguimiento y los recordatorios de pago se ejercitaron manualmente el 23-ago-2026 (E11, E12), lo que reveló y permitió corregir tres defectos reales, y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