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57"/>
          <w:sz w:val="52"/>
          <w:rFonts w:eastAsia="Microsoft YaHei"/>
        </w:rPr>
        <w:t>RD905UW / MS9 Setup Guide</w:t>
      </w:r>
    </w:p>
    <w:p>
      <w:r>
        <w:rPr>
          <w:i/>
          <w:color w:val="555555"/>
          <w:sz w:val="28"/>
          <w:rFonts w:eastAsia="Microsoft YaHei"/>
        </w:rPr>
        <w:t>UHF RFID Reader — Connection &amp; Output Protocol Reference</w:t>
      </w:r>
    </w:p>
    <w:p>
      <w:pPr>
        <w:spacing w:after="120"/>
      </w:pPr>
      <w:r>
        <w:rPr>
          <w:sz w:val="22"/>
          <w:rFonts w:eastAsia="Microsoft YaHei"/>
        </w:rPr>
        <w:t>Compiled from the MS9 documentation package (product sheets, configuration guides, SDK manual, and support notes).</w:t>
      </w:r>
    </w:p>
    <w:p>
      <w:pPr>
        <w:spacing w:before="320" w:after="120"/>
        <w:pBdr>
          <w:bottom w:val="single" w:sz="6" w:space="1" w:color="1F3B57"/>
        </w:pBdr>
      </w:pPr>
      <w:r>
        <w:rPr>
          <w:b/>
          <w:color w:val="1F3B57"/>
          <w:sz w:val="32"/>
          <w:rFonts w:eastAsia="Microsoft YaHei"/>
        </w:rPr>
        <w:t>1. What This Actually Is</w:t>
      </w:r>
    </w:p>
    <w:p>
      <w:pPr>
        <w:spacing w:after="120"/>
      </w:pPr>
      <w:r>
        <w:rPr>
          <w:sz w:val="22"/>
          <w:rFonts w:eastAsia="Microsoft YaHei"/>
        </w:rPr>
        <w:t>RD905UW is a member of the RD905M mid-range UHF integrated reader/writer series, built on the “UHFReader18” reference design and protocol — confirmed in the adapted-products list (适配产品说明.doc): “型号： RD905UW （应答模式有效）”. All software, DLLs, and protocol docs in the MS9 package (UHFReader18 Demo Software, UHFReader18.dll, SDKs) apply to it. Full spec sheet: 4.产品说明/RD905M超高频远距离系列说明.doc.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Size: 235 x 235 x 57 mm, approx. 900 g, 8 dBi antenna, ≥ 5 m typical read range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Power: single +9V DC (operating range 8–12V), approx. 350–650 mA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Frequency: FCC 902–928 MHz / CE 865–868 MHz (region-configurable)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Standard interfaces: Wiegand + RS232 + RS485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Optional: RJ45 (TCP/IP) / WiFi</w:t>
      </w:r>
    </w:p>
    <w:p>
      <w:pPr>
        <w:spacing w:before="320" w:after="120"/>
        <w:pBdr>
          <w:bottom w:val="single" w:sz="6" w:space="1" w:color="1F3B57"/>
        </w:pBdr>
      </w:pPr>
      <w:r>
        <w:rPr>
          <w:b/>
          <w:color w:val="1F3B57"/>
          <w:sz w:val="32"/>
          <w:rFonts w:eastAsia="Microsoft YaHei"/>
        </w:rPr>
        <w:t>2. Physical Connection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Power the unit with the supplied +9V adapter.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Wire the reader to your host via one of: RS232/RS485 direct to PC (or a USB-to-serial adapter); TCP/Ethernet (RJ45 variant) via LAN cable or straight to a PC NIC; or Wiegand 26/34 straight into a controller/access panel.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Wire colors are NOT standardized across batches — trust the label printed on the back of your specific unit, not a generic pinout diagram.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USB version: install the CP210x VCP driver first (folder: 8.USB驱动/CP210x_VCP_Windows) — the reader then appears as a virtual COM port.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Mounting bracket/pole diagram: 4.产品说明/安装示意图/RD905安装参考图.png (bracket bolts to the back of the unit, then clamps to a pole up to 5 cm diameter).</w:t>
      </w:r>
    </w:p>
    <w:p>
      <w:pPr>
        <w:spacing w:before="320" w:after="120"/>
        <w:pBdr>
          <w:bottom w:val="single" w:sz="6" w:space="1" w:color="1F3B57"/>
        </w:pBdr>
      </w:pPr>
      <w:r>
        <w:rPr>
          <w:b/>
          <w:color w:val="1F3B57"/>
          <w:sz w:val="32"/>
          <w:rFonts w:eastAsia="Microsoft YaHei"/>
        </w:rPr>
        <w:t>3. Software Setup</w:t>
      </w:r>
    </w:p>
    <w:p>
      <w:pPr>
        <w:spacing w:after="120"/>
      </w:pPr>
      <w:r>
        <w:rPr>
          <w:sz w:val="22"/>
          <w:rFonts w:eastAsia="Microsoft YaHei"/>
        </w:rPr>
        <w:t>Use UHFReader18 Demo Software v2.6 (1.参数设置/参数设置软件V2.6.exe).</w:t>
      </w:r>
    </w:p>
    <w:p>
      <w:pPr>
        <w:spacing w:before="200" w:after="80"/>
      </w:pPr>
      <w:r>
        <w:rPr>
          <w:b/>
          <w:color w:val="2E5C8A"/>
          <w:sz w:val="26"/>
          <w:rFonts w:eastAsia="Microsoft YaHei"/>
        </w:rPr>
        <w:t>Serial (RS232/RS485)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Port: AUTO (or select the COM port)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Baud: 57600 bps (default) — 8 data bits, 1 start bit, 1 stop bit, no parity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Reader address: FF (broadcast — works regardless of the unit's actual address)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Click “打开端口” (Open Port), then “获得读写器信息” (Get Reader Info) to confirm the connection</w:t>
      </w:r>
    </w:p>
    <w:p>
      <w:pPr>
        <w:spacing w:before="200" w:after="80"/>
      </w:pPr>
      <w:r>
        <w:rPr>
          <w:b/>
          <w:color w:val="2E5C8A"/>
          <w:sz w:val="26"/>
          <w:rFonts w:eastAsia="Microsoft YaHei"/>
        </w:rPr>
        <w:t>TCP / Ethernet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Direct-connect a cable PC to reader, and set your PC's IP to the same subnet as the reader's default IP (approx. 192.168.1.x range)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Disable Windows Firewall / antivirus — it blocks the discovery broadcast; if search still fails, connect PC to reader directly instead of through a switch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Open the “TCPIP配置” tab in the demo software, click Search — default port 6000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To push data to a server: set the reader as TCP client, target IP = your server, target port 6000 or higher; the reader auto-reconnects on the next tag read if an idle timeout drops the link</w:t>
      </w:r>
    </w:p>
    <w:p>
      <w:pPr>
        <w:spacing w:before="80" w:after="160"/>
        <w:ind w:left="360"/>
        <w:shd w:val="clear" w:color="auto" w:fill="FFF3CD"/>
      </w:pPr>
      <w:r>
        <w:rPr>
          <w:i/>
          <w:color w:val="664400"/>
          <w:sz w:val="21"/>
          <w:rFonts w:eastAsia="Microsoft YaHei"/>
        </w:rPr>
        <w:t>Important RD905UW-specific note (from 5.写EPC号/写EPC号软件/说明.txt): RD905UW is permanently fixed to “Answer / Response Mode” — it cannot be switched into free-running Scan Mode like other family members. The host must send a command (e.g. Inventory) and the reader replies once per request.</w:t>
      </w:r>
    </w:p>
    <w:p>
      <w:pPr>
        <w:spacing w:before="320" w:after="120"/>
        <w:pBdr>
          <w:bottom w:val="single" w:sz="6" w:space="1" w:color="1F3B57"/>
        </w:pBdr>
      </w:pPr>
      <w:r>
        <w:rPr>
          <w:b/>
          <w:color w:val="1F3B57"/>
          <w:sz w:val="32"/>
          <w:rFonts w:eastAsia="Microsoft YaHei"/>
        </w:rPr>
        <w:t>4. Output / Communication Protocol</w:t>
      </w:r>
    </w:p>
    <w:p>
      <w:pPr>
        <w:spacing w:after="120"/>
      </w:pPr>
      <w:r>
        <w:rPr>
          <w:sz w:val="22"/>
          <w:rFonts w:eastAsia="Microsoft YaHei"/>
        </w:rPr>
        <w:t>Full spec: 3.二次开发/SDK(多种开发语言)/english/manual/UHF RFID Reader UHFReader18 User's Manual V2.0.doc. Same binary frame format is used regardless of transport (RS232 / RS485 / TCP).</w:t>
      </w:r>
    </w:p>
    <w:p>
      <w:pPr>
        <w:spacing w:before="200" w:after="80"/>
      </w:pPr>
      <w:r>
        <w:rPr>
          <w:b/>
          <w:color w:val="2E5C8A"/>
          <w:sz w:val="26"/>
          <w:rFonts w:eastAsia="Microsoft YaHei"/>
        </w:rPr>
        <w:t>Command frame (host → reader)</w:t>
      </w:r>
    </w:p>
    <w:p>
      <w:pPr>
        <w:spacing w:before="40" w:after="160"/>
        <w:ind w:left="360"/>
        <w:shd w:val="clear" w:color="auto" w:fill="EDEDED"/>
      </w:pPr>
      <w:r>
        <w:rPr>
          <w:rFonts w:ascii="Consolas" w:hAnsi="Consolas"/>
          <w:sz w:val="20"/>
        </w:rPr>
        <w:t>Len | Adr | Cmd | Data[] | CRC16-LSB | CRC16-MSB</w:t>
      </w:r>
    </w:p>
    <w:p>
      <w:pPr>
        <w:spacing w:before="200" w:after="80"/>
      </w:pPr>
      <w:r>
        <w:rPr>
          <w:b/>
          <w:color w:val="2E5C8A"/>
          <w:sz w:val="26"/>
          <w:rFonts w:eastAsia="Microsoft YaHei"/>
        </w:rPr>
        <w:t>Response frame (reader → host)</w:t>
      </w:r>
    </w:p>
    <w:p>
      <w:pPr>
        <w:spacing w:before="40" w:after="160"/>
        <w:ind w:left="360"/>
        <w:shd w:val="clear" w:color="auto" w:fill="EDEDED"/>
      </w:pPr>
      <w:r>
        <w:rPr>
          <w:rFonts w:ascii="Consolas" w:hAnsi="Consolas"/>
          <w:sz w:val="20"/>
        </w:rPr>
        <w:t>Len | Adr | reCmd | Status | Data[] | CRC16-LSB | CRC16-MSB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Len = length of everything after itself (minimum 4 / 5)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Adr = reader address; 0x00 default, 0xFF = broadcast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CRC16: init 0xFFFF, poly 0x8408 (CCITT-reversed), LSB transmitted first</w:t>
      </w:r>
    </w:p>
    <w:p>
      <w:pPr>
        <w:spacing w:before="200" w:after="80"/>
      </w:pPr>
      <w:r>
        <w:rPr>
          <w:b/>
          <w:color w:val="2E5C8A"/>
          <w:sz w:val="26"/>
          <w:rFonts w:eastAsia="Microsoft YaHei"/>
        </w:rPr>
        <w:t>Key command codes</w:t>
      </w:r>
    </w:p>
    <w:p>
      <w:pPr>
        <w:spacing w:after="120"/>
      </w:pPr>
      <w:r>
        <w:rPr>
          <w:sz w:val="22"/>
          <w:rFonts w:eastAsia="Microsoft YaHei"/>
        </w:rPr>
        <w:t>Inventory 0x01, Read Data 0x02, Write Data 0x03, Write EPC 0x04, Kill 0x05, Lock 0x06 … plus reader-defined commands: Get Info 0x21, Set Region 0x22, Set Address 0x24, Set Baud 0x28, Set Power 0x2F, Set Wiegand 0x34, Set/Get WorkMode 0x35 / 0x36.</w:t>
      </w:r>
    </w:p>
    <w:p>
      <w:pPr>
        <w:spacing w:before="200" w:after="80"/>
      </w:pPr>
      <w:r>
        <w:rPr>
          <w:b/>
          <w:color w:val="2E5C8A"/>
          <w:sz w:val="26"/>
          <w:rFonts w:eastAsia="Microsoft YaHei"/>
        </w:rPr>
        <w:t>Real example capture (a tag read, active/EPC output)</w:t>
      </w:r>
    </w:p>
    <w:p>
      <w:pPr>
        <w:spacing w:before="40" w:after="160"/>
        <w:ind w:left="360"/>
        <w:shd w:val="clear" w:color="auto" w:fill="EDEDED"/>
      </w:pPr>
      <w:r>
        <w:rPr>
          <w:rFonts w:ascii="Consolas" w:hAnsi="Consolas"/>
          <w:sz w:val="20"/>
        </w:rPr>
        <w:t>11 00 EE 00 E2 00 00 17 00 14 02 66 16 70 6B 48 83 37</w:t>
      </w:r>
    </w:p>
    <w:p>
      <w:pPr>
        <w:spacing w:after="120"/>
      </w:pPr>
      <w:r>
        <w:rPr>
          <w:sz w:val="22"/>
          <w:rFonts w:eastAsia="Microsoft YaHei"/>
        </w:rPr>
        <w:t>11 = Len, 00 = reader address, EE = active-output marker, 00 = status OK, remaining bytes = EPC ID + CRC16.</w:t>
      </w:r>
    </w:p>
    <w:p>
      <w:pPr>
        <w:spacing w:after="120"/>
      </w:pPr>
      <w:r>
        <w:rPr>
          <w:sz w:val="22"/>
          <w:rFonts w:eastAsia="Microsoft YaHei"/>
        </w:rPr>
        <w:t>Output content is configurable via the “Set WorkMode” command (0x35): choose RS232/RS485 output vs. Wiegand output, and choose what is returned (Password / EPC / TID / User memory, or full EPC via the Mem_Inven byte). Wiegand format (26 vs. 34-bit, bit order, pulse timing) is set with command 0x34.</w:t>
      </w:r>
    </w:p>
    <w:p>
      <w:pPr>
        <w:spacing w:before="320" w:after="120"/>
        <w:pBdr>
          <w:bottom w:val="single" w:sz="6" w:space="1" w:color="1F3B57"/>
        </w:pBdr>
      </w:pPr>
      <w:r>
        <w:rPr>
          <w:b/>
          <w:color w:val="1F3B57"/>
          <w:sz w:val="32"/>
          <w:rFonts w:eastAsia="Microsoft YaHei"/>
        </w:rPr>
        <w:t>5. Writing Your Own Software</w:t>
      </w:r>
    </w:p>
    <w:p>
      <w:pPr>
        <w:spacing w:after="120"/>
      </w:pPr>
      <w:r>
        <w:rPr>
          <w:sz w:val="22"/>
          <w:rFonts w:eastAsia="Microsoft YaHei"/>
        </w:rPr>
        <w:t>UHFReader18.dll plus demo projects in C#, Delphi, VB6, Android, and a Web/ActiveX control are provided under 3.二次开发/SDK(多种开发语言)/english — all using the same protocol frames described above.</w:t>
      </w:r>
    </w:p>
    <w:p>
      <w:pPr>
        <w:spacing w:before="320" w:after="120"/>
        <w:pBdr>
          <w:bottom w:val="single" w:sz="6" w:space="1" w:color="1F3B57"/>
        </w:pBdr>
      </w:pPr>
      <w:r>
        <w:rPr>
          <w:b/>
          <w:color w:val="1F3B57"/>
          <w:sz w:val="32"/>
          <w:rFonts w:eastAsia="Microsoft YaHei"/>
        </w:rPr>
        <w:t>6. Support</w:t>
      </w:r>
    </w:p>
    <w:p>
      <w:pPr>
        <w:spacing w:after="120"/>
      </w:pPr>
      <w:r>
        <w:rPr>
          <w:sz w:val="22"/>
          <w:rFonts w:eastAsia="Microsoft YaHei"/>
        </w:rPr>
        <w:t>From 9.技术支持/联系方式.txt: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Contact: Engineer Guo (郭工) — phone/WeChat 15218866025, QQ 1525812579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Hours: Monday–Saturday, 08:30–12:00 and 13:30–18:00</w:t>
      </w:r>
    </w:p>
    <w:p>
      <w:pPr>
        <w:pStyle w:val="ListBullet"/>
        <w:spacing w:after="60"/>
      </w:pPr>
      <w:r>
        <w:rPr>
          <w:sz w:val="22"/>
          <w:rFonts w:eastAsia="Microsoft YaHei"/>
        </w:rPr>
        <w:t>Before contacting, confirm the exact model printed on the back label of your unit for faster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