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23B6" w14:paraId="1005F1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05F149" w14:textId="77777777" w:rsidR="007C23B6" w:rsidRDefault="00D0409E">
            <w:pPr>
              <w:spacing w:after="40"/>
            </w:pPr>
            <w:r>
              <w:rPr>
                <w:b/>
                <w:bCs/>
                <w:color w:val="7030A0"/>
                <w:sz w:val="32"/>
                <w:szCs w:val="32"/>
              </w:rPr>
              <w:t>Pillar Three: Technology &amp; Data</w:t>
            </w:r>
          </w:p>
          <w:p w14:paraId="1005F14A" w14:textId="77777777" w:rsidR="007C23B6" w:rsidRDefault="00D0409E">
            <w:r>
              <w:rPr>
                <w:color w:val="444444"/>
              </w:rPr>
              <w:t>Use this template to assess and document your technical architecture, data readiness and integration landscape.</w:t>
            </w:r>
          </w:p>
        </w:tc>
      </w:tr>
    </w:tbl>
    <w:p w14:paraId="1005F14C" w14:textId="77777777" w:rsidR="007C23B6" w:rsidRDefault="007C23B6"/>
    <w:p w14:paraId="1005F14D" w14:textId="77777777" w:rsidR="007C23B6" w:rsidRDefault="00D0409E">
      <w:pPr>
        <w:spacing w:before="60" w:after="60"/>
      </w:pPr>
      <w:r>
        <w:rPr>
          <w:b/>
          <w:bCs/>
        </w:rPr>
        <w:t>Organization:</w:t>
      </w:r>
    </w:p>
    <w:p w14:paraId="1005F14E" w14:textId="77777777" w:rsidR="007C23B6" w:rsidRDefault="00D0409E">
      <w:pPr>
        <w:spacing w:before="60" w:after="60"/>
      </w:pPr>
      <w:r>
        <w:t>Document Owner:</w:t>
      </w:r>
    </w:p>
    <w:p w14:paraId="1005F14F" w14:textId="77777777" w:rsidR="007C23B6" w:rsidRDefault="00D0409E">
      <w:pPr>
        <w:spacing w:before="60" w:after="60"/>
      </w:pPr>
      <w:r>
        <w:t>Version / Date:</w:t>
      </w:r>
    </w:p>
    <w:p w14:paraId="1005F150" w14:textId="77777777" w:rsidR="007C23B6" w:rsidRDefault="007C23B6"/>
    <w:p w14:paraId="1005F151" w14:textId="5CA4E152" w:rsidR="007C23B6" w:rsidRDefault="00D0409E">
      <w:pPr>
        <w:pStyle w:val="Heading2"/>
      </w:pPr>
      <w:r>
        <w:t xml:space="preserve">Section 1 </w:t>
      </w:r>
      <w:r w:rsidR="00581931">
        <w:t>-</w:t>
      </w:r>
      <w:r>
        <w:t xml:space="preserve"> Technology Architecture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23B6" w14:paraId="1005F1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05F152" w14:textId="77777777" w:rsidR="007C23B6" w:rsidRDefault="00D0409E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1005F153" w14:textId="77777777" w:rsidR="007C23B6" w:rsidRDefault="00D0409E">
            <w:r>
              <w:rPr>
                <w:i/>
                <w:iCs/>
                <w:color w:val="444444"/>
                <w:sz w:val="20"/>
                <w:szCs w:val="20"/>
              </w:rPr>
              <w:t>Document your current AI platform approach and identify gaps in integration, scalability and governance.</w:t>
            </w:r>
          </w:p>
        </w:tc>
      </w:tr>
    </w:tbl>
    <w:p w14:paraId="1005F155" w14:textId="77777777" w:rsidR="007C23B6" w:rsidRDefault="007C23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C23B6" w14:paraId="1005F15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56" w14:textId="77777777" w:rsidR="007C23B6" w:rsidRDefault="00D0409E">
            <w:r>
              <w:rPr>
                <w:b/>
                <w:bCs/>
              </w:rPr>
              <w:t>AI / Agent Platform(s)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57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List the platforms used or planned (e.g., Microsoft Copilot Studio, Azure AI Foundry, custom)</w:t>
            </w:r>
          </w:p>
          <w:p w14:paraId="1005F158" w14:textId="77777777" w:rsidR="007C23B6" w:rsidRDefault="007C23B6"/>
          <w:p w14:paraId="1005F159" w14:textId="77777777" w:rsidR="007C23B6" w:rsidRDefault="007C23B6"/>
        </w:tc>
      </w:tr>
      <w:tr w:rsidR="007C23B6" w14:paraId="1005F15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5B" w14:textId="77777777" w:rsidR="007C23B6" w:rsidRDefault="00D0409E">
            <w:r>
              <w:rPr>
                <w:b/>
                <w:bCs/>
              </w:rPr>
              <w:t>Architecture Approach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5C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Describe your architecture: platform-led, application-specific, or hybrid? Are APIs modular and reusable?</w:t>
            </w:r>
          </w:p>
          <w:p w14:paraId="1005F15D" w14:textId="77777777" w:rsidR="007C23B6" w:rsidRDefault="007C23B6"/>
          <w:p w14:paraId="1005F15E" w14:textId="77777777" w:rsidR="007C23B6" w:rsidRDefault="007C23B6"/>
        </w:tc>
      </w:tr>
      <w:tr w:rsidR="007C23B6" w14:paraId="1005F16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60" w14:textId="77777777" w:rsidR="007C23B6" w:rsidRDefault="00D0409E">
            <w:r>
              <w:rPr>
                <w:b/>
                <w:bCs/>
              </w:rPr>
              <w:t>Cloud Foundation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61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Describe your cloud environment (Azure, AWS, GCP, multi-cloud). Is it optimized for AI workloads?</w:t>
            </w:r>
          </w:p>
          <w:p w14:paraId="1005F162" w14:textId="77777777" w:rsidR="007C23B6" w:rsidRDefault="007C23B6"/>
          <w:p w14:paraId="1005F163" w14:textId="77777777" w:rsidR="007C23B6" w:rsidRDefault="007C23B6"/>
        </w:tc>
      </w:tr>
      <w:tr w:rsidR="007C23B6" w14:paraId="1005F16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65" w14:textId="77777777" w:rsidR="007C23B6" w:rsidRDefault="00D0409E">
            <w:r>
              <w:rPr>
                <w:b/>
                <w:bCs/>
              </w:rPr>
              <w:t>Integration Landscape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66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Which enterprise systems (CRM, ERP, ITSM, etc.) must agents connect to? How are they integrated today?</w:t>
            </w:r>
          </w:p>
          <w:p w14:paraId="1005F167" w14:textId="77777777" w:rsidR="007C23B6" w:rsidRDefault="007C23B6"/>
          <w:p w14:paraId="1005F168" w14:textId="77777777" w:rsidR="007C23B6" w:rsidRDefault="007C23B6"/>
          <w:p w14:paraId="1005F169" w14:textId="77777777" w:rsidR="007C23B6" w:rsidRDefault="007C23B6"/>
        </w:tc>
      </w:tr>
      <w:tr w:rsidR="007C23B6" w14:paraId="1005F16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6B" w14:textId="77777777" w:rsidR="007C23B6" w:rsidRDefault="00D0409E">
            <w:r>
              <w:rPr>
                <w:b/>
                <w:bCs/>
              </w:rPr>
              <w:t>Key Integration Gaps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6C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Where are agents currently unable to access the data or systems they need?</w:t>
            </w:r>
          </w:p>
          <w:p w14:paraId="1005F16D" w14:textId="77777777" w:rsidR="007C23B6" w:rsidRDefault="007C23B6"/>
          <w:p w14:paraId="1005F16E" w14:textId="77777777" w:rsidR="007C23B6" w:rsidRDefault="007C23B6"/>
        </w:tc>
      </w:tr>
    </w:tbl>
    <w:p w14:paraId="1005F170" w14:textId="77777777" w:rsidR="007C23B6" w:rsidRDefault="007C23B6"/>
    <w:p w14:paraId="504DAD62" w14:textId="77777777" w:rsidR="003569EA" w:rsidRDefault="003569EA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1005F171" w14:textId="10420886" w:rsidR="007C23B6" w:rsidRDefault="00D0409E">
      <w:pPr>
        <w:pStyle w:val="Heading2"/>
      </w:pPr>
      <w:r>
        <w:lastRenderedPageBreak/>
        <w:t xml:space="preserve">Section 2 </w:t>
      </w:r>
      <w:r w:rsidR="00581931">
        <w:t>-</w:t>
      </w:r>
      <w:r>
        <w:t xml:space="preserve"> Data Readiness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23B6" w14:paraId="1005F1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05F172" w14:textId="77777777" w:rsidR="007C23B6" w:rsidRDefault="00D0409E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1005F173" w14:textId="77777777" w:rsidR="007C23B6" w:rsidRDefault="00D0409E">
            <w:r>
              <w:rPr>
                <w:i/>
                <w:iCs/>
                <w:color w:val="444444"/>
                <w:sz w:val="20"/>
                <w:szCs w:val="20"/>
              </w:rPr>
              <w:t>Agents are only as good as the data they use. Document data quality, ownership and accessibility across key data sources.</w:t>
            </w:r>
          </w:p>
        </w:tc>
      </w:tr>
    </w:tbl>
    <w:p w14:paraId="1005F175" w14:textId="77777777" w:rsidR="007C23B6" w:rsidRDefault="007C23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1560"/>
        <w:gridCol w:w="2600"/>
      </w:tblGrid>
      <w:tr w:rsidR="007C23B6" w14:paraId="1005F17B" w14:textId="77777777" w:rsidTr="006E2FD7">
        <w:tc>
          <w:tcPr>
            <w:tcW w:w="2200" w:type="dxa"/>
            <w:tcBorders>
              <w:top w:val="single" w:sz="1" w:space="0" w:color="1A7A5A"/>
              <w:left w:val="single" w:sz="1" w:space="0" w:color="1A7A5A"/>
              <w:bottom w:val="single" w:sz="1" w:space="0" w:color="1A7A5A"/>
              <w:right w:val="single" w:sz="1" w:space="0" w:color="1A7A5A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76" w14:textId="77777777" w:rsidR="007C23B6" w:rsidRDefault="00D0409E">
            <w:r>
              <w:rPr>
                <w:b/>
                <w:bCs/>
                <w:color w:val="FFFFFF"/>
                <w:sz w:val="20"/>
                <w:szCs w:val="20"/>
              </w:rPr>
              <w:t>Data Source / Domain</w:t>
            </w:r>
          </w:p>
        </w:tc>
        <w:tc>
          <w:tcPr>
            <w:tcW w:w="1500" w:type="dxa"/>
            <w:tcBorders>
              <w:top w:val="single" w:sz="1" w:space="0" w:color="1A7A5A"/>
              <w:left w:val="single" w:sz="1" w:space="0" w:color="1A7A5A"/>
              <w:bottom w:val="single" w:sz="1" w:space="0" w:color="1A7A5A"/>
              <w:right w:val="single" w:sz="1" w:space="0" w:color="1A7A5A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77" w14:textId="77777777" w:rsidR="007C23B6" w:rsidRDefault="00D0409E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500" w:type="dxa"/>
            <w:tcBorders>
              <w:top w:val="single" w:sz="1" w:space="0" w:color="1A7A5A"/>
              <w:left w:val="single" w:sz="1" w:space="0" w:color="1A7A5A"/>
              <w:bottom w:val="single" w:sz="1" w:space="0" w:color="1A7A5A"/>
              <w:right w:val="single" w:sz="1" w:space="0" w:color="1A7A5A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78" w14:textId="77777777" w:rsidR="007C23B6" w:rsidRDefault="00D0409E">
            <w:r>
              <w:rPr>
                <w:b/>
                <w:bCs/>
                <w:color w:val="FFFFFF"/>
                <w:sz w:val="20"/>
                <w:szCs w:val="20"/>
              </w:rPr>
              <w:t>Refresh Cadence</w:t>
            </w:r>
          </w:p>
        </w:tc>
        <w:tc>
          <w:tcPr>
            <w:tcW w:w="1560" w:type="dxa"/>
            <w:tcBorders>
              <w:top w:val="single" w:sz="1" w:space="0" w:color="1A7A5A"/>
              <w:left w:val="single" w:sz="1" w:space="0" w:color="1A7A5A"/>
              <w:bottom w:val="single" w:sz="1" w:space="0" w:color="1A7A5A"/>
              <w:right w:val="single" w:sz="1" w:space="0" w:color="1A7A5A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79" w14:textId="77777777" w:rsidR="007C23B6" w:rsidRDefault="00D0409E">
            <w:r>
              <w:rPr>
                <w:b/>
                <w:bCs/>
                <w:color w:val="FFFFFF"/>
                <w:sz w:val="20"/>
                <w:szCs w:val="20"/>
              </w:rPr>
              <w:t>Quality Rating (1–5)</w:t>
            </w:r>
          </w:p>
        </w:tc>
        <w:tc>
          <w:tcPr>
            <w:tcW w:w="2600" w:type="dxa"/>
            <w:tcBorders>
              <w:top w:val="single" w:sz="1" w:space="0" w:color="1A7A5A"/>
              <w:left w:val="single" w:sz="1" w:space="0" w:color="1A7A5A"/>
              <w:bottom w:val="single" w:sz="1" w:space="0" w:color="1A7A5A"/>
              <w:right w:val="single" w:sz="1" w:space="0" w:color="1A7A5A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7A" w14:textId="77777777" w:rsidR="007C23B6" w:rsidRDefault="00D0409E">
            <w:r>
              <w:rPr>
                <w:b/>
                <w:bCs/>
                <w:color w:val="FFFFFF"/>
                <w:sz w:val="20"/>
                <w:szCs w:val="20"/>
              </w:rPr>
              <w:t>Accessible for AI Use?</w:t>
            </w:r>
          </w:p>
        </w:tc>
      </w:tr>
      <w:tr w:rsidR="007C23B6" w14:paraId="1005F1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7C" w14:textId="77777777" w:rsidR="007C23B6" w:rsidRDefault="007C23B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7D" w14:textId="77777777" w:rsidR="007C23B6" w:rsidRDefault="007C23B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7E" w14:textId="77777777" w:rsidR="007C23B6" w:rsidRDefault="007C23B6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7F" w14:textId="77777777" w:rsidR="007C23B6" w:rsidRDefault="007C23B6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0" w14:textId="77777777" w:rsidR="007C23B6" w:rsidRDefault="007C23B6"/>
        </w:tc>
      </w:tr>
      <w:tr w:rsidR="007C23B6" w14:paraId="1005F1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2" w14:textId="77777777" w:rsidR="007C23B6" w:rsidRDefault="007C23B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3" w14:textId="77777777" w:rsidR="007C23B6" w:rsidRDefault="007C23B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4" w14:textId="77777777" w:rsidR="007C23B6" w:rsidRDefault="007C23B6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5" w14:textId="77777777" w:rsidR="007C23B6" w:rsidRDefault="007C23B6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6" w14:textId="77777777" w:rsidR="007C23B6" w:rsidRDefault="007C23B6"/>
        </w:tc>
      </w:tr>
      <w:tr w:rsidR="007C23B6" w14:paraId="1005F1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8" w14:textId="77777777" w:rsidR="007C23B6" w:rsidRDefault="007C23B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9" w14:textId="77777777" w:rsidR="007C23B6" w:rsidRDefault="007C23B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A" w14:textId="77777777" w:rsidR="007C23B6" w:rsidRDefault="007C23B6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B" w14:textId="77777777" w:rsidR="007C23B6" w:rsidRDefault="007C23B6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C" w14:textId="77777777" w:rsidR="007C23B6" w:rsidRDefault="007C23B6"/>
        </w:tc>
      </w:tr>
      <w:tr w:rsidR="007C23B6" w14:paraId="1005F1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E" w14:textId="77777777" w:rsidR="007C23B6" w:rsidRDefault="007C23B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8F" w14:textId="77777777" w:rsidR="007C23B6" w:rsidRDefault="007C23B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90" w14:textId="77777777" w:rsidR="007C23B6" w:rsidRDefault="007C23B6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91" w14:textId="77777777" w:rsidR="007C23B6" w:rsidRDefault="007C23B6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92" w14:textId="77777777" w:rsidR="007C23B6" w:rsidRDefault="007C23B6"/>
        </w:tc>
      </w:tr>
      <w:tr w:rsidR="007C23B6" w14:paraId="1005F1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94" w14:textId="77777777" w:rsidR="007C23B6" w:rsidRDefault="007C23B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95" w14:textId="77777777" w:rsidR="007C23B6" w:rsidRDefault="007C23B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96" w14:textId="77777777" w:rsidR="007C23B6" w:rsidRDefault="007C23B6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97" w14:textId="77777777" w:rsidR="007C23B6" w:rsidRDefault="007C23B6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F198" w14:textId="77777777" w:rsidR="007C23B6" w:rsidRDefault="007C23B6"/>
        </w:tc>
      </w:tr>
    </w:tbl>
    <w:p w14:paraId="1005F19A" w14:textId="77777777" w:rsidR="007C23B6" w:rsidRDefault="007C23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C23B6" w14:paraId="1005F19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9B" w14:textId="77777777" w:rsidR="007C23B6" w:rsidRDefault="00D0409E">
            <w:r>
              <w:rPr>
                <w:b/>
                <w:bCs/>
              </w:rPr>
              <w:t>Data Standards &amp; Classifications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9C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Are enterprise-wide data standards defined? Describe or list them.</w:t>
            </w:r>
          </w:p>
          <w:p w14:paraId="1005F19D" w14:textId="77777777" w:rsidR="007C23B6" w:rsidRDefault="007C23B6"/>
          <w:p w14:paraId="1005F19E" w14:textId="77777777" w:rsidR="007C23B6" w:rsidRDefault="007C23B6"/>
        </w:tc>
      </w:tr>
      <w:tr w:rsidR="007C23B6" w14:paraId="1005F1A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A0" w14:textId="77777777" w:rsidR="007C23B6" w:rsidRDefault="00D0409E">
            <w:r>
              <w:rPr>
                <w:b/>
                <w:bCs/>
              </w:rPr>
              <w:t>Data Fabric / Lakehouse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A1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What tools unify structured and unstructured data for AI use? (e.g., Microsoft Fabric, Databricks)</w:t>
            </w:r>
          </w:p>
          <w:p w14:paraId="1005F1A2" w14:textId="77777777" w:rsidR="007C23B6" w:rsidRDefault="007C23B6"/>
          <w:p w14:paraId="1005F1A3" w14:textId="77777777" w:rsidR="007C23B6" w:rsidRDefault="007C23B6"/>
        </w:tc>
      </w:tr>
      <w:tr w:rsidR="007C23B6" w14:paraId="1005F1A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A5" w14:textId="77777777" w:rsidR="007C23B6" w:rsidRDefault="00D0409E">
            <w:r>
              <w:rPr>
                <w:b/>
                <w:bCs/>
              </w:rPr>
              <w:t>Known Data Quality Issues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A6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List known issues with completeness, accuracy, consistency or timeliness</w:t>
            </w:r>
          </w:p>
          <w:p w14:paraId="1005F1A7" w14:textId="77777777" w:rsidR="007C23B6" w:rsidRDefault="007C23B6"/>
          <w:p w14:paraId="1005F1A8" w14:textId="77777777" w:rsidR="007C23B6" w:rsidRDefault="007C23B6"/>
          <w:p w14:paraId="1005F1A9" w14:textId="77777777" w:rsidR="007C23B6" w:rsidRDefault="007C23B6"/>
        </w:tc>
      </w:tr>
      <w:tr w:rsidR="007C23B6" w14:paraId="1005F1A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AB" w14:textId="77777777" w:rsidR="007C23B6" w:rsidRDefault="00D0409E">
            <w:r>
              <w:rPr>
                <w:b/>
                <w:bCs/>
              </w:rPr>
              <w:t>Data Governance Owner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AC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Who is accountable for enterprise data governance in the context of AI?</w:t>
            </w:r>
          </w:p>
          <w:p w14:paraId="1005F1AD" w14:textId="77777777" w:rsidR="007C23B6" w:rsidRDefault="007C23B6"/>
          <w:p w14:paraId="1005F1AE" w14:textId="77777777" w:rsidR="007C23B6" w:rsidRDefault="007C23B6"/>
        </w:tc>
      </w:tr>
    </w:tbl>
    <w:p w14:paraId="1005F1B0" w14:textId="77777777" w:rsidR="007C23B6" w:rsidRDefault="007C23B6"/>
    <w:p w14:paraId="06F86E81" w14:textId="77777777" w:rsidR="003569EA" w:rsidRDefault="003569EA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1005F1B1" w14:textId="7671CDFE" w:rsidR="007C23B6" w:rsidRDefault="00D0409E">
      <w:pPr>
        <w:pStyle w:val="Heading2"/>
      </w:pPr>
      <w:r>
        <w:lastRenderedPageBreak/>
        <w:t xml:space="preserve">Section 3 </w:t>
      </w:r>
      <w:r w:rsidR="00581931">
        <w:t>-</w:t>
      </w:r>
      <w:r>
        <w:t xml:space="preserve"> Model &amp; Agent Governance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23B6" w14:paraId="1005F1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05F1B2" w14:textId="77777777" w:rsidR="007C23B6" w:rsidRDefault="00D0409E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1005F1B3" w14:textId="77777777" w:rsidR="007C23B6" w:rsidRDefault="00D0409E">
            <w:r>
              <w:rPr>
                <w:i/>
                <w:iCs/>
                <w:color w:val="444444"/>
                <w:sz w:val="20"/>
                <w:szCs w:val="20"/>
              </w:rPr>
              <w:t>Document how AI models and agents are selected, monitored, updated and retired.</w:t>
            </w:r>
          </w:p>
        </w:tc>
      </w:tr>
    </w:tbl>
    <w:p w14:paraId="1005F1B5" w14:textId="77777777" w:rsidR="007C23B6" w:rsidRDefault="007C23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C23B6" w14:paraId="1005F1B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B6" w14:textId="77777777" w:rsidR="007C23B6" w:rsidRDefault="00D0409E">
            <w:r>
              <w:rPr>
                <w:b/>
                <w:bCs/>
              </w:rPr>
              <w:t>Model Selection Approach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B7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Do you build, fine-tune or use pre-built models? What criteria guide selection?</w:t>
            </w:r>
          </w:p>
          <w:p w14:paraId="1005F1B8" w14:textId="77777777" w:rsidR="007C23B6" w:rsidRDefault="007C23B6"/>
          <w:p w14:paraId="1005F1B9" w14:textId="77777777" w:rsidR="007C23B6" w:rsidRDefault="007C23B6"/>
        </w:tc>
      </w:tr>
      <w:tr w:rsidR="007C23B6" w14:paraId="1005F1B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BB" w14:textId="77777777" w:rsidR="007C23B6" w:rsidRDefault="00D0409E">
            <w:r>
              <w:rPr>
                <w:b/>
                <w:bCs/>
              </w:rPr>
              <w:t>Model Monitoring Process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BC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How are models monitored for performance drift, bias or errors?</w:t>
            </w:r>
          </w:p>
          <w:p w14:paraId="1005F1BD" w14:textId="77777777" w:rsidR="007C23B6" w:rsidRDefault="007C23B6"/>
          <w:p w14:paraId="1005F1BE" w14:textId="77777777" w:rsidR="007C23B6" w:rsidRDefault="007C23B6"/>
        </w:tc>
      </w:tr>
      <w:tr w:rsidR="007C23B6" w14:paraId="1005F1C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C0" w14:textId="77777777" w:rsidR="007C23B6" w:rsidRDefault="00D0409E">
            <w:r>
              <w:rPr>
                <w:b/>
                <w:bCs/>
              </w:rPr>
              <w:t>Agent Lifecycle Management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C1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Describe how agents are versioned, updated and retired when underperforming</w:t>
            </w:r>
          </w:p>
          <w:p w14:paraId="1005F1C2" w14:textId="77777777" w:rsidR="007C23B6" w:rsidRDefault="007C23B6"/>
          <w:p w14:paraId="1005F1C3" w14:textId="77777777" w:rsidR="007C23B6" w:rsidRDefault="007C23B6"/>
        </w:tc>
      </w:tr>
      <w:tr w:rsidR="007C23B6" w14:paraId="1005F1C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C5" w14:textId="77777777" w:rsidR="007C23B6" w:rsidRDefault="00D0409E">
            <w:r>
              <w:rPr>
                <w:b/>
                <w:bCs/>
              </w:rPr>
              <w:t>Security Controls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C6" w14:textId="77777777" w:rsidR="007C23B6" w:rsidRDefault="00D0409E">
            <w:r>
              <w:rPr>
                <w:i/>
                <w:iCs/>
                <w:color w:val="888888"/>
                <w:sz w:val="20"/>
                <w:szCs w:val="20"/>
              </w:rPr>
              <w:t>What access controls, encryption and guardrails are applied to AI models and data pipelines?</w:t>
            </w:r>
          </w:p>
          <w:p w14:paraId="1005F1C7" w14:textId="77777777" w:rsidR="007C23B6" w:rsidRDefault="007C23B6"/>
          <w:p w14:paraId="1005F1C8" w14:textId="77777777" w:rsidR="007C23B6" w:rsidRDefault="007C23B6"/>
        </w:tc>
      </w:tr>
    </w:tbl>
    <w:p w14:paraId="1005F1CA" w14:textId="77777777" w:rsidR="007C23B6" w:rsidRDefault="007C23B6"/>
    <w:p w14:paraId="1005F1CB" w14:textId="179D4E2A" w:rsidR="007C23B6" w:rsidRDefault="00D0409E">
      <w:pPr>
        <w:pStyle w:val="Heading2"/>
      </w:pPr>
      <w:r>
        <w:t xml:space="preserve">Section 4 </w:t>
      </w:r>
      <w:r w:rsidR="00581931">
        <w:t>-</w:t>
      </w:r>
      <w:r>
        <w:t xml:space="preserve"> Technology Readiness Scorecard</w:t>
      </w:r>
    </w:p>
    <w:p w14:paraId="1005F1CC" w14:textId="77777777" w:rsidR="007C23B6" w:rsidRDefault="007C23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80"/>
        <w:gridCol w:w="3080"/>
      </w:tblGrid>
      <w:tr w:rsidR="007C23B6" w14:paraId="1005F1D0" w14:textId="77777777" w:rsidTr="006E2FD7">
        <w:tc>
          <w:tcPr>
            <w:tcW w:w="4200" w:type="dxa"/>
            <w:tcBorders>
              <w:top w:val="single" w:sz="1" w:space="0" w:color="1A7A5A"/>
              <w:left w:val="single" w:sz="1" w:space="0" w:color="1A7A5A"/>
              <w:bottom w:val="single" w:sz="1" w:space="0" w:color="1A7A5A"/>
              <w:right w:val="single" w:sz="1" w:space="0" w:color="1A7A5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CD" w14:textId="77777777" w:rsidR="007C23B6" w:rsidRDefault="00D0409E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2080" w:type="dxa"/>
            <w:tcBorders>
              <w:top w:val="single" w:sz="1" w:space="0" w:color="1A7A5A"/>
              <w:left w:val="single" w:sz="1" w:space="0" w:color="1A7A5A"/>
              <w:bottom w:val="single" w:sz="1" w:space="0" w:color="1A7A5A"/>
              <w:right w:val="single" w:sz="1" w:space="0" w:color="1A7A5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CE" w14:textId="77777777" w:rsidR="007C23B6" w:rsidRDefault="00D0409E">
            <w:r>
              <w:rPr>
                <w:b/>
                <w:bCs/>
                <w:color w:val="FFFFFF"/>
              </w:rPr>
              <w:t>Rating (1–5)</w:t>
            </w:r>
          </w:p>
        </w:tc>
        <w:tc>
          <w:tcPr>
            <w:tcW w:w="3080" w:type="dxa"/>
            <w:tcBorders>
              <w:top w:val="single" w:sz="1" w:space="0" w:color="1A7A5A"/>
              <w:left w:val="single" w:sz="1" w:space="0" w:color="1A7A5A"/>
              <w:bottom w:val="single" w:sz="1" w:space="0" w:color="1A7A5A"/>
              <w:right w:val="single" w:sz="1" w:space="0" w:color="1A7A5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CF" w14:textId="77777777" w:rsidR="007C23B6" w:rsidRDefault="00D0409E">
            <w:r>
              <w:rPr>
                <w:b/>
                <w:bCs/>
                <w:color w:val="FFFFFF"/>
              </w:rPr>
              <w:t>Priority Actions</w:t>
            </w:r>
          </w:p>
        </w:tc>
      </w:tr>
      <w:tr w:rsidR="007C23B6" w14:paraId="1005F1D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D1" w14:textId="77777777" w:rsidR="007C23B6" w:rsidRDefault="00D0409E">
            <w:r>
              <w:t>Platform-led, centralized AI infrastructure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D2" w14:textId="77777777" w:rsidR="007C23B6" w:rsidRDefault="00D0409E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D3" w14:textId="77777777" w:rsidR="007C23B6" w:rsidRDefault="007C23B6"/>
        </w:tc>
      </w:tr>
      <w:tr w:rsidR="007C23B6" w14:paraId="1005F1D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D5" w14:textId="77777777" w:rsidR="007C23B6" w:rsidRDefault="00D0409E">
            <w:r>
              <w:t>Modular API-first integration architecture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D6" w14:textId="77777777" w:rsidR="007C23B6" w:rsidRDefault="00D0409E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D7" w14:textId="77777777" w:rsidR="007C23B6" w:rsidRDefault="007C23B6"/>
        </w:tc>
      </w:tr>
      <w:tr w:rsidR="007C23B6" w14:paraId="1005F1DC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D9" w14:textId="77777777" w:rsidR="007C23B6" w:rsidRDefault="00D0409E">
            <w:r>
              <w:t>Enterprise data standards defined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DA" w14:textId="77777777" w:rsidR="007C23B6" w:rsidRDefault="00D0409E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DB" w14:textId="77777777" w:rsidR="007C23B6" w:rsidRDefault="007C23B6"/>
        </w:tc>
      </w:tr>
      <w:tr w:rsidR="007C23B6" w14:paraId="1005F1E0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DD" w14:textId="77777777" w:rsidR="007C23B6" w:rsidRDefault="00D0409E">
            <w:r>
              <w:t>Clear data ownership and refresh cadences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DE" w14:textId="77777777" w:rsidR="007C23B6" w:rsidRDefault="00D0409E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DF" w14:textId="77777777" w:rsidR="007C23B6" w:rsidRDefault="007C23B6"/>
        </w:tc>
      </w:tr>
      <w:tr w:rsidR="007C23B6" w14:paraId="1005F1E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E1" w14:textId="77777777" w:rsidR="007C23B6" w:rsidRDefault="00D0409E">
            <w:r>
              <w:t>Data accessible across teams for AI use cases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E2" w14:textId="77777777" w:rsidR="007C23B6" w:rsidRDefault="00D0409E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E3" w14:textId="77777777" w:rsidR="007C23B6" w:rsidRDefault="007C23B6"/>
        </w:tc>
      </w:tr>
      <w:tr w:rsidR="007C23B6" w14:paraId="1005F1E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E5" w14:textId="77777777" w:rsidR="007C23B6" w:rsidRDefault="00D0409E">
            <w:r>
              <w:t>Continuous model governance in place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E6" w14:textId="77777777" w:rsidR="007C23B6" w:rsidRDefault="00D0409E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E7" w14:textId="77777777" w:rsidR="007C23B6" w:rsidRDefault="007C23B6"/>
        </w:tc>
      </w:tr>
      <w:tr w:rsidR="007C23B6" w14:paraId="1005F1EC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E9" w14:textId="77777777" w:rsidR="007C23B6" w:rsidRDefault="00D0409E">
            <w:r>
              <w:t>Security &amp; responsible AI embedded in pipelines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EA" w14:textId="77777777" w:rsidR="007C23B6" w:rsidRDefault="00D0409E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F1EB" w14:textId="77777777" w:rsidR="007C23B6" w:rsidRDefault="007C23B6"/>
        </w:tc>
      </w:tr>
    </w:tbl>
    <w:p w14:paraId="1005F1ED" w14:textId="77777777" w:rsidR="007C23B6" w:rsidRDefault="007C23B6"/>
    <w:p w14:paraId="1005F1EE" w14:textId="77777777" w:rsidR="007C23B6" w:rsidRDefault="007C23B6"/>
    <w:sectPr w:rsidR="007C23B6" w:rsidSect="00212D85">
      <w:footerReference w:type="default" r:id="rId10"/>
      <w:pgSz w:w="11906" w:h="16838" w:code="9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47B4B" w14:textId="77777777" w:rsidR="0009727F" w:rsidRDefault="0009727F">
      <w:r>
        <w:separator/>
      </w:r>
    </w:p>
  </w:endnote>
  <w:endnote w:type="continuationSeparator" w:id="0">
    <w:p w14:paraId="351DC0F3" w14:textId="77777777" w:rsidR="0009727F" w:rsidRDefault="00097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5F1EF" w14:textId="4D5787E2" w:rsidR="007C23B6" w:rsidRDefault="00D0409E">
    <w:pPr>
      <w:jc w:val="center"/>
    </w:pPr>
    <w:r>
      <w:rPr>
        <w:color w:val="888888"/>
        <w:sz w:val="18"/>
        <w:szCs w:val="18"/>
      </w:rPr>
      <w:t xml:space="preserve">Agent Readiness Framework | Pillar 3: Technology &amp; Data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8193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9A899" w14:textId="77777777" w:rsidR="0009727F" w:rsidRDefault="0009727F">
      <w:r>
        <w:separator/>
      </w:r>
    </w:p>
  </w:footnote>
  <w:footnote w:type="continuationSeparator" w:id="0">
    <w:p w14:paraId="1D8F50E1" w14:textId="77777777" w:rsidR="0009727F" w:rsidRDefault="000972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104D"/>
    <w:multiLevelType w:val="hybridMultilevel"/>
    <w:tmpl w:val="1554BF86"/>
    <w:lvl w:ilvl="0" w:tplc="17BE3B8C">
      <w:start w:val="1"/>
      <w:numFmt w:val="decimal"/>
      <w:lvlText w:val="%1."/>
      <w:lvlJc w:val="left"/>
      <w:pPr>
        <w:ind w:left="720" w:hanging="360"/>
      </w:pPr>
    </w:lvl>
    <w:lvl w:ilvl="1" w:tplc="FC224550">
      <w:numFmt w:val="decimal"/>
      <w:lvlText w:val=""/>
      <w:lvlJc w:val="left"/>
    </w:lvl>
    <w:lvl w:ilvl="2" w:tplc="940ABEF4">
      <w:numFmt w:val="decimal"/>
      <w:lvlText w:val=""/>
      <w:lvlJc w:val="left"/>
    </w:lvl>
    <w:lvl w:ilvl="3" w:tplc="2B12B1A0">
      <w:numFmt w:val="decimal"/>
      <w:lvlText w:val=""/>
      <w:lvlJc w:val="left"/>
    </w:lvl>
    <w:lvl w:ilvl="4" w:tplc="F05CAE06">
      <w:numFmt w:val="decimal"/>
      <w:lvlText w:val=""/>
      <w:lvlJc w:val="left"/>
    </w:lvl>
    <w:lvl w:ilvl="5" w:tplc="A0D8204E">
      <w:numFmt w:val="decimal"/>
      <w:lvlText w:val=""/>
      <w:lvlJc w:val="left"/>
    </w:lvl>
    <w:lvl w:ilvl="6" w:tplc="B2F6F7D4">
      <w:numFmt w:val="decimal"/>
      <w:lvlText w:val=""/>
      <w:lvlJc w:val="left"/>
    </w:lvl>
    <w:lvl w:ilvl="7" w:tplc="3110B878">
      <w:numFmt w:val="decimal"/>
      <w:lvlText w:val=""/>
      <w:lvlJc w:val="left"/>
    </w:lvl>
    <w:lvl w:ilvl="8" w:tplc="7020D7F4">
      <w:numFmt w:val="decimal"/>
      <w:lvlText w:val=""/>
      <w:lvlJc w:val="left"/>
    </w:lvl>
  </w:abstractNum>
  <w:abstractNum w:abstractNumId="1" w15:restartNumberingAfterBreak="0">
    <w:nsid w:val="25CA6EE2"/>
    <w:multiLevelType w:val="hybridMultilevel"/>
    <w:tmpl w:val="251A9F12"/>
    <w:lvl w:ilvl="0" w:tplc="135E7BB6">
      <w:start w:val="1"/>
      <w:numFmt w:val="bullet"/>
      <w:lvlText w:val="•"/>
      <w:lvlJc w:val="left"/>
      <w:pPr>
        <w:ind w:left="720" w:hanging="360"/>
      </w:pPr>
    </w:lvl>
    <w:lvl w:ilvl="1" w:tplc="56CAF504">
      <w:numFmt w:val="decimal"/>
      <w:lvlText w:val=""/>
      <w:lvlJc w:val="left"/>
    </w:lvl>
    <w:lvl w:ilvl="2" w:tplc="588C7352">
      <w:numFmt w:val="decimal"/>
      <w:lvlText w:val=""/>
      <w:lvlJc w:val="left"/>
    </w:lvl>
    <w:lvl w:ilvl="3" w:tplc="79EAAAB2">
      <w:numFmt w:val="decimal"/>
      <w:lvlText w:val=""/>
      <w:lvlJc w:val="left"/>
    </w:lvl>
    <w:lvl w:ilvl="4" w:tplc="068EE154">
      <w:numFmt w:val="decimal"/>
      <w:lvlText w:val=""/>
      <w:lvlJc w:val="left"/>
    </w:lvl>
    <w:lvl w:ilvl="5" w:tplc="FC82CAD2">
      <w:numFmt w:val="decimal"/>
      <w:lvlText w:val=""/>
      <w:lvlJc w:val="left"/>
    </w:lvl>
    <w:lvl w:ilvl="6" w:tplc="693801B4">
      <w:numFmt w:val="decimal"/>
      <w:lvlText w:val=""/>
      <w:lvlJc w:val="left"/>
    </w:lvl>
    <w:lvl w:ilvl="7" w:tplc="CA4AF66E">
      <w:numFmt w:val="decimal"/>
      <w:lvlText w:val=""/>
      <w:lvlJc w:val="left"/>
    </w:lvl>
    <w:lvl w:ilvl="8" w:tplc="7A22D3CC">
      <w:numFmt w:val="decimal"/>
      <w:lvlText w:val=""/>
      <w:lvlJc w:val="left"/>
    </w:lvl>
  </w:abstractNum>
  <w:abstractNum w:abstractNumId="2" w15:restartNumberingAfterBreak="0">
    <w:nsid w:val="4F053F46"/>
    <w:multiLevelType w:val="hybridMultilevel"/>
    <w:tmpl w:val="47C49C3E"/>
    <w:lvl w:ilvl="0" w:tplc="699CE46A">
      <w:start w:val="1"/>
      <w:numFmt w:val="bullet"/>
      <w:lvlText w:val="●"/>
      <w:lvlJc w:val="left"/>
      <w:pPr>
        <w:ind w:left="720" w:hanging="360"/>
      </w:pPr>
    </w:lvl>
    <w:lvl w:ilvl="1" w:tplc="78EEAE8A">
      <w:start w:val="1"/>
      <w:numFmt w:val="bullet"/>
      <w:lvlText w:val="○"/>
      <w:lvlJc w:val="left"/>
      <w:pPr>
        <w:ind w:left="1440" w:hanging="360"/>
      </w:pPr>
    </w:lvl>
    <w:lvl w:ilvl="2" w:tplc="57607418">
      <w:start w:val="1"/>
      <w:numFmt w:val="bullet"/>
      <w:lvlText w:val="■"/>
      <w:lvlJc w:val="left"/>
      <w:pPr>
        <w:ind w:left="2160" w:hanging="360"/>
      </w:pPr>
    </w:lvl>
    <w:lvl w:ilvl="3" w:tplc="2528CAFC">
      <w:start w:val="1"/>
      <w:numFmt w:val="bullet"/>
      <w:lvlText w:val="●"/>
      <w:lvlJc w:val="left"/>
      <w:pPr>
        <w:ind w:left="2880" w:hanging="360"/>
      </w:pPr>
    </w:lvl>
    <w:lvl w:ilvl="4" w:tplc="ACF2336A">
      <w:start w:val="1"/>
      <w:numFmt w:val="bullet"/>
      <w:lvlText w:val="○"/>
      <w:lvlJc w:val="left"/>
      <w:pPr>
        <w:ind w:left="3600" w:hanging="360"/>
      </w:pPr>
    </w:lvl>
    <w:lvl w:ilvl="5" w:tplc="F7C625C2">
      <w:start w:val="1"/>
      <w:numFmt w:val="bullet"/>
      <w:lvlText w:val="■"/>
      <w:lvlJc w:val="left"/>
      <w:pPr>
        <w:ind w:left="4320" w:hanging="360"/>
      </w:pPr>
    </w:lvl>
    <w:lvl w:ilvl="6" w:tplc="0A828514">
      <w:start w:val="1"/>
      <w:numFmt w:val="bullet"/>
      <w:lvlText w:val="●"/>
      <w:lvlJc w:val="left"/>
      <w:pPr>
        <w:ind w:left="5040" w:hanging="360"/>
      </w:pPr>
    </w:lvl>
    <w:lvl w:ilvl="7" w:tplc="CC08FA92">
      <w:start w:val="1"/>
      <w:numFmt w:val="bullet"/>
      <w:lvlText w:val="●"/>
      <w:lvlJc w:val="left"/>
      <w:pPr>
        <w:ind w:left="5760" w:hanging="360"/>
      </w:pPr>
    </w:lvl>
    <w:lvl w:ilvl="8" w:tplc="373C51B0">
      <w:start w:val="1"/>
      <w:numFmt w:val="bullet"/>
      <w:lvlText w:val="●"/>
      <w:lvlJc w:val="left"/>
      <w:pPr>
        <w:ind w:left="6480" w:hanging="360"/>
      </w:pPr>
    </w:lvl>
  </w:abstractNum>
  <w:num w:numId="1" w16cid:durableId="11434258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3B6"/>
    <w:rsid w:val="0009727F"/>
    <w:rsid w:val="00212D85"/>
    <w:rsid w:val="003569EA"/>
    <w:rsid w:val="00581931"/>
    <w:rsid w:val="006E2FD7"/>
    <w:rsid w:val="007C23B6"/>
    <w:rsid w:val="00802036"/>
    <w:rsid w:val="008D57B8"/>
    <w:rsid w:val="00995F43"/>
    <w:rsid w:val="00AA3855"/>
    <w:rsid w:val="00D0409E"/>
    <w:rsid w:val="00D80A1A"/>
    <w:rsid w:val="00E807ED"/>
    <w:rsid w:val="00EF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5F149"/>
  <w15:docId w15:val="{6AC15B12-A491-457D-87CD-E2532E45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7030A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2E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38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855"/>
  </w:style>
  <w:style w:type="paragraph" w:styleId="Footer">
    <w:name w:val="footer"/>
    <w:basedOn w:val="Normal"/>
    <w:link w:val="FooterChar"/>
    <w:uiPriority w:val="99"/>
    <w:unhideWhenUsed/>
    <w:rsid w:val="00AA38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7FAADC8AA9BB4A8388C5435B4875F2" ma:contentTypeVersion="10" ma:contentTypeDescription="Create a new document." ma:contentTypeScope="" ma:versionID="313fc50d6d84ca560699da2e8bca75c2">
  <xsd:schema xmlns:xsd="http://www.w3.org/2001/XMLSchema" xmlns:xs="http://www.w3.org/2001/XMLSchema" xmlns:p="http://schemas.microsoft.com/office/2006/metadata/properties" xmlns:ns1="http://schemas.microsoft.com/sharepoint/v3" xmlns:ns2="d3abee2f-adf7-4612-a7eb-201a3a9ea577" targetNamespace="http://schemas.microsoft.com/office/2006/metadata/properties" ma:root="true" ma:fieldsID="e30fad4c0c60ada43ed1e8b1f9c2930c" ns1:_="" ns2:_="">
    <xsd:import namespace="http://schemas.microsoft.com/sharepoint/v3"/>
    <xsd:import namespace="d3abee2f-adf7-4612-a7eb-201a3a9ea577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bee2f-adf7-4612-a7eb-201a3a9ea577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A921E7C-077C-4203-8D82-B484B329C4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D49DC4-FA0C-4DB2-9FA3-767C6C241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3abee2f-adf7-4612-a7eb-201a3a9ea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F3777E-BC95-4537-B57C-1E4530A8D69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Bojan Buhac</dc:creator>
  <cp:lastModifiedBy>Bojan Buhac</cp:lastModifiedBy>
  <cp:revision>9</cp:revision>
  <dcterms:created xsi:type="dcterms:W3CDTF">2026-03-12T08:25:00Z</dcterms:created>
  <dcterms:modified xsi:type="dcterms:W3CDTF">2026-04-08T06:39:00Z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0x010100597FAADC8AA9BB4A8388C5435B4875F2</vt:lpwstr>
  </property>
</Properties>
</file>