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Pr="00E51F99" w:rsidRDefault="00542104" w:rsidP="00E51F99">
      <w:pPr>
        <w:pStyle w:val="Heading1"/>
        <w:jc w:val="center"/>
        <w:rPr>
          <w:b/>
          <w:bCs/>
          <w:sz w:val="44"/>
          <w:szCs w:val="44"/>
        </w:rPr>
      </w:pPr>
      <w:r w:rsidRPr="00E51F99">
        <w:rPr>
          <w:b/>
          <w:bCs/>
          <w:sz w:val="44"/>
          <w:szCs w:val="44"/>
        </w:rPr>
        <w:t>Pronalazivač studentskog smještaja</w:t>
      </w:r>
    </w:p>
    <w:p w:rsidR="00E51F99" w:rsidRDefault="00E51F99" w:rsidP="00E51F99">
      <w:pPr>
        <w:pStyle w:val="Heading1"/>
        <w:jc w:val="center"/>
      </w:pPr>
      <w:r w:rsidRPr="00E51F99">
        <w:t>Marijana Bošnjak (0036457000)</w:t>
      </w:r>
    </w:p>
    <w:p w:rsidR="00E51F99" w:rsidRDefault="00E51F99" w:rsidP="00E51F99">
      <w:pPr>
        <w:pStyle w:val="Heading1"/>
        <w:jc w:val="center"/>
        <w:rPr>
          <w:b/>
          <w:bCs/>
        </w:rPr>
      </w:pPr>
      <w:r>
        <w:t>Bojan Lovrović</w:t>
      </w:r>
      <w:r w:rsidRPr="00E51F99">
        <w:t xml:space="preserve"> (0036472219)</w:t>
      </w: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E51F99" w:rsidRDefault="00E51F99">
      <w:pPr>
        <w:pStyle w:val="Heading1"/>
        <w:rPr>
          <w:b/>
          <w:bCs/>
        </w:rPr>
      </w:pPr>
    </w:p>
    <w:p w:rsidR="008318DE" w:rsidRDefault="00542104">
      <w:pPr>
        <w:pStyle w:val="Heading4"/>
        <w:numPr>
          <w:ilvl w:val="1"/>
          <w:numId w:val="3"/>
        </w:numPr>
      </w:pPr>
      <w:r>
        <w:lastRenderedPageBreak/>
        <w:t>Uvod</w:t>
      </w:r>
    </w:p>
    <w:p w:rsidR="008318DE" w:rsidRDefault="00542104">
      <w:pPr>
        <w:pStyle w:val="BodyText"/>
      </w:pPr>
      <w:r>
        <w:t>Cilj seminarskog rada je izrada ekspertnog sustava za preporuku studentskog smještaja prvotno za studente koji tek upisuju fakultet, ali i za starije studente koji su nezadovoljni sadašnjim smještajem. Naime jedan od glavnih problema brucoša nakon odabira i upisa fakulteta je odabir odgovarajućeg smještaja u slučaju da im je mjesto studiranja udaljeno od mjesta stalnog stanovanja. Navedeni sustav za preporuku studentskog smještaja izgrađen je za grad Zagreb. U ponudi se nalaze studentski smještaj odnosno studentski domovi koji su pod nadležnosti Studentskog centra ujedno i pristupačniji cijenom, zatim učenički domovi koji primaju određeni broj studenata te privatni smještaj za one koji si to mogu priuštiti i kojima takav način stanovanja najviše odgovara. U sljedećim poglavljima dan je kratak opis korištenog sustava te njegova primjena pri rješavanju pronalazivača studentskog smještaja.</w:t>
      </w:r>
    </w:p>
    <w:p w:rsidR="00E51F99" w:rsidRDefault="00E51F99">
      <w:pPr>
        <w:pStyle w:val="BodyText"/>
      </w:pPr>
    </w:p>
    <w:p w:rsidR="008318DE" w:rsidRDefault="00542104">
      <w:pPr>
        <w:pStyle w:val="Heading4"/>
        <w:numPr>
          <w:ilvl w:val="0"/>
          <w:numId w:val="3"/>
        </w:numPr>
      </w:pPr>
      <w:r>
        <w:t>Ekspertni sustav s pravilima - CLIPS</w:t>
      </w:r>
    </w:p>
    <w:p w:rsidR="008318DE" w:rsidRDefault="00542104">
      <w:pPr>
        <w:pStyle w:val="BodyText"/>
      </w:pPr>
      <w:r>
        <w:t>Pri rješavanju navedene problematike korišten je ekspertni sustav s pravilima -  CLIPS. Ekspertni sustav s pravilima omogućuje heuristički prikaz znanja odnosno skup akcija se izvodi ovisno o danoj situaciji kroz definiranje pravila i činjenica. Pravila, odnosno znanja o domeni, sastoje se od lijevog dijela (AKO) koji je uzrok odnosno pretpostavka i desnog dijela (ONDA) koji čini određeni zaključak.  Činjenice koje se dobivaju od korisnika čine tzv. "sliku svijeta" te je potrebno postići njihovo slaganje s AKO stranama pravila što dovodi do izvođenja određenog pravila (ONDA dio pravila).</w:t>
      </w:r>
    </w:p>
    <w:p w:rsidR="00E51F99" w:rsidRDefault="00E51F99">
      <w:pPr>
        <w:pStyle w:val="BodyText"/>
      </w:pPr>
      <w:bookmarkStart w:id="0" w:name="_GoBack"/>
      <w:bookmarkEnd w:id="0"/>
    </w:p>
    <w:p w:rsidR="008318DE" w:rsidRDefault="00542104">
      <w:pPr>
        <w:pStyle w:val="Heading4"/>
        <w:numPr>
          <w:ilvl w:val="0"/>
          <w:numId w:val="3"/>
        </w:numPr>
      </w:pPr>
      <w:r>
        <w:t>Primjena ekspertnog sustava s pravilima</w:t>
      </w:r>
    </w:p>
    <w:p w:rsidR="008318DE" w:rsidRDefault="00542104">
      <w:pPr>
        <w:pStyle w:val="BodyText"/>
      </w:pPr>
      <w:r>
        <w:t xml:space="preserve">Budući da se koristi navedeni sustav potrebno je najprije definirati pravila. Pravila se definiraju na osnovi cijene, kapaciteta unutar smještajne jedinice, načinu korištenja zajedničkih prostorija i sl. Primjer pravila definiranog za smještaj Studentski dom Stjepan Radić (kategorija 1-1) iz baze dan je kodom  Table.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(defrule stjepanradick11 ""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(vrsta ?vrst)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(= 100 ?vrst)) (test (= 10000 ?vrst))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(cijena ?cije)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(&gt;= ?cije 1000)) (test (= 10000 ?cije))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(studinval ne)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(velicina ?vel)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?vel 300)) (test (= 10000 ?vel))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(kupaonica ?kup)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?kup  200)) (test (= 10000 ?kup))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(kuhinja ?kuh)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?kuh 200)) (test (= 10000 ?kuh))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 xml:space="preserve">   (namjestenost ?namj)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?namj  300)) (test (= 10000 ?namj))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(menza ?menz)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?menz 200)) (test (= 10000 ?menz))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(praonica ?prao)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?prao 200)) (test (= 10000 ?prao))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(trgovina ?trg)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(= ?trg  100 )) (test ( = 10000 ?trg)))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(sport ?spor)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?spor 200)) (test ( = 10000 ?spor)))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(stanari ?stan)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(= ?stan 100)) (test ( = 10000 ?stan)))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=&gt;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"Smjestaj: Studentski dom Stjepan Radic Kategorija 1 Vrsta 1"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(assert (smjestaj stjepan-radic-k1-1)))</w:t>
            </w:r>
          </w:p>
        </w:tc>
      </w:tr>
    </w:tbl>
    <w:p w:rsidR="008318DE" w:rsidRDefault="00542104">
      <w:pPr>
        <w:pStyle w:val="Table"/>
        <w:jc w:val="center"/>
      </w:pPr>
      <w:r>
        <w:lastRenderedPageBreak/>
        <w:t xml:space="preserve">Kod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>: Pravilo SDSRK11</w:t>
      </w:r>
    </w:p>
    <w:p w:rsidR="008318DE" w:rsidRDefault="00542104">
      <w:pPr>
        <w:pStyle w:val="BodyText"/>
      </w:pPr>
      <w:r>
        <w:t>Agent potražuje informacije od korisnika kroz 12 pitanja o osnovnim preferencijama tipa stanovanja korisnika. Pitanja su osnovnog tipa od maksimalne cijene koju je korisnik mjesečno spreman izdvojiti za troškove stanovanja, zatim o željenom broju stanara, sanitetskim čvorovima i sl. Kod  Table prikazuje pravilo za dobivanje informacije o željenom broju stanara unutar smještajnog objekta s 4 ponuđena odgovora. Gotova sva pravila za potraživanje informacija od korisnika su konstruirana na način da sadrže više ponuđenih odgovora.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(defrule getBrojStanara ""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(declare (salience 5))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=&gt;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crlf "Broj stanara:"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a) 1"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b) 2"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c) &gt;=3"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d) nije vazno"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(bind ?response (ask-question "Odabir (a/b/c/d):" a b c d))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(switch ?response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a then (bind ?response 100))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b then (bind ?response 200))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c then (bind ?response 300))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d then (bind ?response 10000))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(default none))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(assert (stanari ?response)))</w:t>
            </w:r>
          </w:p>
        </w:tc>
      </w:tr>
    </w:tbl>
    <w:p w:rsidR="008318DE" w:rsidRDefault="00542104">
      <w:pPr>
        <w:pStyle w:val="Table"/>
        <w:jc w:val="center"/>
      </w:pPr>
      <w:r>
        <w:t xml:space="preserve">Kod </w:t>
      </w:r>
      <w:r>
        <w:fldChar w:fldCharType="begin"/>
      </w:r>
      <w:r>
        <w:instrText>SEQ Table \* ARABIC</w:instrText>
      </w:r>
      <w:r>
        <w:fldChar w:fldCharType="separate"/>
      </w:r>
      <w:r>
        <w:t>2</w:t>
      </w:r>
      <w:r>
        <w:fldChar w:fldCharType="end"/>
      </w:r>
      <w:r>
        <w:t>: Broj stanara</w:t>
      </w:r>
    </w:p>
    <w:p w:rsidR="008318DE" w:rsidRDefault="00542104">
      <w:pPr>
        <w:pStyle w:val="BodyText"/>
      </w:pPr>
      <w:r>
        <w:t>Kada korisnik odgovori na 12 postavljenih pitanja stvorena je tzv. "slika svijeta" odnosno moguće je, korištenjem prethodno definiranih pravila, promatrati njihovo poklapanje s dobivenim činjenicama. Npr. korisnik je odabrao da želi veličinu sobe "velika", a veličina sobe je opisana kako je prikazano izrazom  Text.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63"/>
        <w:gridCol w:w="1009"/>
      </w:tblGrid>
      <w:tr w:rsidR="008318DE">
        <w:trPr>
          <w:tblHeader/>
        </w:trPr>
        <w:tc>
          <w:tcPr>
            <w:tcW w:w="8063" w:type="dxa"/>
            <w:shd w:val="clear" w:color="auto" w:fill="auto"/>
            <w:vAlign w:val="center"/>
          </w:tcPr>
          <w:p w:rsidR="008318DE" w:rsidRDefault="00E51F99">
            <w:pPr>
              <w:pStyle w:val="TableContents"/>
              <w:jc w:val="center"/>
              <w:rPr>
                <w:rFonts w:ascii="Liberation Sans" w:hAnsi="Liberation Sans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velicinasobe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mala→100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srednja→200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velika→300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ogromna→400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nijevazno→10000</m:t>
                    </m:r>
                  </m:e>
                </m:eqArr>
              </m:oMath>
            </m:oMathPara>
          </w:p>
        </w:tc>
        <w:tc>
          <w:tcPr>
            <w:tcW w:w="1009" w:type="dxa"/>
            <w:shd w:val="clear" w:color="auto" w:fill="auto"/>
            <w:vAlign w:val="center"/>
          </w:tcPr>
          <w:p w:rsidR="008318DE" w:rsidRDefault="00542104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</w:t>
            </w:r>
            <w:r>
              <w:rPr>
                <w:rFonts w:ascii="Liberation Sans" w:hAnsi="Liberation Sans"/>
              </w:rPr>
              <w:fldChar w:fldCharType="begin"/>
            </w:r>
            <w:r>
              <w:instrText>SEQ Text \* ARABIC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ascii="Liberation Sans" w:hAnsi="Liberation Sans"/>
              </w:rPr>
              <w:t>)</w:t>
            </w:r>
          </w:p>
        </w:tc>
      </w:tr>
    </w:tbl>
    <w:p w:rsidR="008318DE" w:rsidRDefault="00542104">
      <w:pPr>
        <w:pStyle w:val="BodyText"/>
      </w:pPr>
      <w:r>
        <w:t>Definirana su pravila koja, između ostaloga, opisuju i sve moguće smještaje po veličini sobe, npr. smještaj Studentski dom Stjepan Radić (kategorija 3-1) pruža uslugu sobe veličine – "mala" te slijedi da je ova opcija smještaja eliminirana jer se ne poklapaju činjenica i pravilo, Kod  Table.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(defrule stjepanradick31 ""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(velicina ?vel)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(or (test (= ?vel 100)) (test (= 10000 ?vel))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=&gt;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"Smjestaj: Studentski dom Stjepan Radic Kategorija 3 Vrsta 1"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(assert (smjestaj stjepan-radic-k3-1)))</w:t>
            </w:r>
          </w:p>
        </w:tc>
      </w:tr>
    </w:tbl>
    <w:p w:rsidR="008318DE" w:rsidRDefault="00542104">
      <w:pPr>
        <w:pStyle w:val="Table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Kod </w:t>
      </w:r>
      <w:r>
        <w:rPr>
          <w:rFonts w:ascii="Liberation Sans" w:hAnsi="Liberation Sans"/>
        </w:rPr>
        <w:fldChar w:fldCharType="begin"/>
      </w:r>
      <w:r>
        <w:instrText>SEQ Table \* ARABIC</w:instrText>
      </w:r>
      <w:r>
        <w:fldChar w:fldCharType="separate"/>
      </w:r>
      <w:r>
        <w:t>3</w:t>
      </w:r>
      <w:r>
        <w:fldChar w:fldCharType="end"/>
      </w:r>
      <w:r>
        <w:rPr>
          <w:rFonts w:ascii="Liberation Sans" w:hAnsi="Liberation Sans"/>
        </w:rPr>
        <w:t>: Kod1</w:t>
      </w:r>
    </w:p>
    <w:p w:rsidR="008318DE" w:rsidRDefault="00542104">
      <w:pPr>
        <w:pStyle w:val="BodyText"/>
      </w:pPr>
      <w:r>
        <w:t xml:space="preserve"> Nadalje promotri li se npr. smještaj Studentski dom Stjepan Radić (kategorija 1-1) vidljivo je da takav smještaj pruža sobu veličine – "velika" i prema činjenici dobivenoj od korisnika ovaj smještaj po ovom dijelu pravila prolazi dalje. Agent također dopušta da se korisniku koji je odabrao npr. veličinu sobe – "srednja" omogući da se takva činjenica poklapa i s onim smještajima koji pružaju veličinu sobe – "velika" ili "ogromna". Naime iako je korisnik odabrao željenu veličinu sobe, agent dopušta da, ako postoji smještaj koji pruža uslugu još veće sobe, koja istovremeno odgovara i ostalim preferencijama korisnika (cijena, blizina menze, blizina trgovine itd.) ponudi i to smještajno rješenje. Za dani smještaj (koji pruža uslugu veličine sobe "velika") definira se pravilo koje omogućuje da se to pravilo poklopi i s činjenicom koja za odabir veličine sobe ima "mala", "srednja" ili "nije važno", kod  Table.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(defrule stjepanradick11 ""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(velicina ?vel)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(or (test (&lt;= ?vel 300)) (test (= 10000 ?vel))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=&gt;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"Smjestaj: Studentski dom Stjepan Radic Kategorija 1 Vrsta 1"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(assert (smjestaj stjepan-radic-k1-1)))</w:t>
            </w:r>
          </w:p>
        </w:tc>
      </w:tr>
    </w:tbl>
    <w:p w:rsidR="008318DE" w:rsidRDefault="00542104">
      <w:pPr>
        <w:pStyle w:val="Table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Kod </w:t>
      </w:r>
      <w:r>
        <w:rPr>
          <w:rFonts w:ascii="Liberation Sans" w:hAnsi="Liberation Sans"/>
        </w:rPr>
        <w:fldChar w:fldCharType="begin"/>
      </w:r>
      <w:r>
        <w:instrText>SEQ Table \* ARABIC</w:instrText>
      </w:r>
      <w:r>
        <w:fldChar w:fldCharType="separate"/>
      </w:r>
      <w:r>
        <w:t>4</w:t>
      </w:r>
      <w:r>
        <w:fldChar w:fldCharType="end"/>
      </w:r>
      <w:r>
        <w:rPr>
          <w:rFonts w:ascii="Liberation Sans" w:hAnsi="Liberation Sans"/>
        </w:rPr>
        <w:t>: Kod2</w:t>
      </w:r>
    </w:p>
    <w:p w:rsidR="008318DE" w:rsidRPr="0064001D" w:rsidRDefault="00542104">
      <w:pPr>
        <w:pStyle w:val="BodyText"/>
        <w:rPr>
          <w:szCs w:val="24"/>
        </w:rPr>
      </w:pPr>
      <w:r>
        <w:t xml:space="preserve">Nadalje promotri li se dio pravila koji opisuje vrstu željenog smještaja: studentski, učeničko/studentski ili privatni smještaj vidljivo je da činjenica npr. odabran je </w:t>
      </w:r>
      <w:r>
        <w:lastRenderedPageBreak/>
        <w:t xml:space="preserve">studentski smještaj automatski eliminira mogućnost prikaza ostala dva smještaja kao </w:t>
      </w:r>
      <w:r w:rsidRPr="0064001D">
        <w:rPr>
          <w:szCs w:val="24"/>
        </w:rPr>
        <w:t>rješenja.</w:t>
      </w:r>
    </w:p>
    <w:p w:rsidR="008318DE" w:rsidRDefault="00542104">
      <w:pPr>
        <w:pStyle w:val="BodyText"/>
        <w:rPr>
          <w:szCs w:val="24"/>
        </w:rPr>
      </w:pPr>
      <w:r w:rsidRPr="0064001D">
        <w:rPr>
          <w:szCs w:val="24"/>
        </w:rPr>
        <w:t>U bazi ponuđenih smještaja se trenutačno nalazi  ukupno 20 različitih kategorija u studentskim domovima, 3 učeničko/studentska doma te 7 privatnih smještaja.</w:t>
      </w:r>
    </w:p>
    <w:p w:rsidR="00542104" w:rsidRPr="0064001D" w:rsidRDefault="00542104">
      <w:pPr>
        <w:pStyle w:val="BodyText"/>
        <w:rPr>
          <w:szCs w:val="24"/>
        </w:rPr>
      </w:pPr>
    </w:p>
    <w:p w:rsidR="0064001D" w:rsidRDefault="0064001D" w:rsidP="0064001D">
      <w:pPr>
        <w:pStyle w:val="Heading4"/>
        <w:numPr>
          <w:ilvl w:val="0"/>
          <w:numId w:val="3"/>
        </w:numPr>
      </w:pPr>
      <w:r>
        <w:t>Implementacija grafičkog korisničkog sučelja</w:t>
      </w:r>
    </w:p>
    <w:p w:rsidR="0064001D" w:rsidRDefault="0064001D" w:rsidP="0064001D">
      <w:pPr>
        <w:rPr>
          <w:rFonts w:ascii="Liberation Sans" w:hAnsi="Liberation Sans"/>
          <w:sz w:val="24"/>
          <w:szCs w:val="24"/>
        </w:rPr>
      </w:pPr>
      <w:r w:rsidRPr="0064001D">
        <w:rPr>
          <w:rFonts w:ascii="Liberation Sans" w:hAnsi="Liberation Sans"/>
          <w:sz w:val="24"/>
          <w:szCs w:val="24"/>
        </w:rPr>
        <w:t>Sučelje je napravljeno u Microsoftovoj tehnologiji Windows Presentation Fundation (WPF) i programskom jeziku C\#. Da bi se sustav CLIPS mogao integrirati u ovu tehnologiju, bilo je potrebno koristiti programsku knjižicu (eng. library) CLIPS.NET. Ova knjižica omogućava učitavanje .clp datoteke te interakciju sa skupom dobivenih pravila i činjenica.</w:t>
      </w:r>
    </w:p>
    <w:p w:rsidR="00AB5AA9" w:rsidRDefault="00AB5AA9" w:rsidP="00AB5AA9">
      <w:p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noProof/>
          <w:sz w:val="24"/>
          <w:szCs w:val="24"/>
          <w:lang w:eastAsia="hr-HR"/>
        </w:rPr>
        <w:drawing>
          <wp:inline distT="0" distB="0" distL="0" distR="0" wp14:anchorId="14DEEFDF" wp14:editId="47A4FB9A">
            <wp:extent cx="576072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A9" w:rsidRDefault="00AB5AA9" w:rsidP="00AB5AA9">
      <w:pPr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Slika 1: Izgled grafičkog korisničkog sučelja</w:t>
      </w:r>
    </w:p>
    <w:p w:rsidR="00AB5AA9" w:rsidRDefault="00AB5AA9" w:rsidP="0064001D">
      <w:pPr>
        <w:rPr>
          <w:rFonts w:ascii="Liberation Sans" w:hAnsi="Liberation Sans"/>
          <w:sz w:val="24"/>
          <w:szCs w:val="24"/>
        </w:rPr>
      </w:pPr>
    </w:p>
    <w:p w:rsidR="00CD6801" w:rsidRDefault="00CD6801" w:rsidP="00CD6801">
      <w:pPr>
        <w:pStyle w:val="Heading5"/>
      </w:pPr>
      <w:r>
        <w:t>Stanje sučelja</w:t>
      </w:r>
    </w:p>
    <w:p w:rsidR="00CD6801" w:rsidRPr="00CD6801" w:rsidRDefault="00CD6801" w:rsidP="00CD6801">
      <w:p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sz w:val="24"/>
          <w:szCs w:val="24"/>
        </w:rPr>
        <w:t>Važan dio .clp datoteke koja se koristi uz pomoć CLIPS.NET je definiranje stanja u kojem se korisničko sučelje nalazi. To se postiže pomoću predložaka (eng. templates) koji su usporedivi sa strukturama u programskom jeziku C. Ovdje korišteni predložak naziva se UI-State koji u sebi, između ostalih, ima slijedeće članove:</w:t>
      </w:r>
    </w:p>
    <w:p w:rsidR="00CD6801" w:rsidRPr="00CD6801" w:rsidRDefault="00CD6801" w:rsidP="00CD6801">
      <w:pPr>
        <w:pStyle w:val="ListParagraph"/>
        <w:numPr>
          <w:ilvl w:val="0"/>
          <w:numId w:val="5"/>
        </w:num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i/>
          <w:sz w:val="24"/>
          <w:szCs w:val="24"/>
        </w:rPr>
        <w:t>valid-answers</w:t>
      </w:r>
      <w:r w:rsidRPr="00CD6801">
        <w:rPr>
          <w:rFonts w:ascii="Liberation Sans" w:hAnsi="Liberation Sans"/>
          <w:sz w:val="24"/>
          <w:szCs w:val="24"/>
        </w:rPr>
        <w:t xml:space="preserve"> (Mogući odabiri za trenutno stanje.)</w:t>
      </w:r>
    </w:p>
    <w:p w:rsidR="00CD6801" w:rsidRPr="00CD6801" w:rsidRDefault="00CD6801" w:rsidP="00CD6801">
      <w:pPr>
        <w:pStyle w:val="ListParagraph"/>
        <w:numPr>
          <w:ilvl w:val="0"/>
          <w:numId w:val="5"/>
        </w:num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i/>
          <w:sz w:val="24"/>
          <w:szCs w:val="24"/>
        </w:rPr>
        <w:t>display</w:t>
      </w:r>
      <w:r w:rsidRPr="00CD6801">
        <w:rPr>
          <w:rFonts w:ascii="Liberation Sans" w:hAnsi="Liberation Sans"/>
          <w:sz w:val="24"/>
          <w:szCs w:val="24"/>
        </w:rPr>
        <w:t xml:space="preserve"> (Poruka za prikaz u trenutnom stanju, najčešće pitanje.)</w:t>
      </w:r>
    </w:p>
    <w:p w:rsidR="00CD6801" w:rsidRPr="00CD6801" w:rsidRDefault="00CD6801" w:rsidP="00CD6801">
      <w:pPr>
        <w:pStyle w:val="ListParagraph"/>
        <w:numPr>
          <w:ilvl w:val="0"/>
          <w:numId w:val="5"/>
        </w:num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i/>
          <w:sz w:val="24"/>
          <w:szCs w:val="24"/>
        </w:rPr>
        <w:t>coded-answers</w:t>
      </w:r>
      <w:r w:rsidRPr="00CD6801">
        <w:rPr>
          <w:rFonts w:ascii="Liberation Sans" w:hAnsi="Liberation Sans"/>
          <w:sz w:val="24"/>
          <w:szCs w:val="24"/>
        </w:rPr>
        <w:t xml:space="preserve"> (Kodirani mogući odgovori (ove vrijednosti se postavljaju kao činjenice).)</w:t>
      </w:r>
    </w:p>
    <w:p w:rsidR="00CD6801" w:rsidRDefault="00CD6801" w:rsidP="00CD6801">
      <w:p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sz w:val="24"/>
          <w:szCs w:val="24"/>
        </w:rPr>
        <w:t>Tu su još i drugi članovi koji služe primarno za ispravan rad sa grafičkim koris</w:t>
      </w:r>
      <w:r>
        <w:rPr>
          <w:rFonts w:ascii="Liberation Sans" w:hAnsi="Liberation Sans"/>
          <w:sz w:val="24"/>
          <w:szCs w:val="24"/>
        </w:rPr>
        <w:t xml:space="preserve">ničkim sustavom, kao naprimjer </w:t>
      </w:r>
      <w:r w:rsidRPr="00CD6801">
        <w:rPr>
          <w:rFonts w:ascii="Liberation Sans" w:hAnsi="Liberation Sans"/>
          <w:i/>
          <w:sz w:val="24"/>
          <w:szCs w:val="24"/>
        </w:rPr>
        <w:t>id</w:t>
      </w:r>
      <w:r w:rsidRPr="00CD6801">
        <w:rPr>
          <w:rFonts w:ascii="Liberation Sans" w:hAnsi="Liberation Sans"/>
          <w:sz w:val="24"/>
          <w:szCs w:val="24"/>
        </w:rPr>
        <w:t xml:space="preserve"> vrijednost.</w:t>
      </w:r>
    </w:p>
    <w:p w:rsidR="00542104" w:rsidRDefault="00542104" w:rsidP="00CD6801">
      <w:pPr>
        <w:rPr>
          <w:rFonts w:ascii="Liberation Sans" w:hAnsi="Liberation Sans"/>
          <w:sz w:val="24"/>
          <w:szCs w:val="24"/>
        </w:rPr>
      </w:pPr>
    </w:p>
    <w:p w:rsidR="00542104" w:rsidRDefault="00542104" w:rsidP="00CD6801">
      <w:pPr>
        <w:rPr>
          <w:rFonts w:ascii="Liberation Sans" w:hAnsi="Liberation Sans"/>
          <w:sz w:val="24"/>
          <w:szCs w:val="24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CD6801" w:rsidTr="0074024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lastRenderedPageBreak/>
              <w:t>(deftemplate UI-state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id (default-dynamic (gensym*)))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display)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relation-asserted (default none))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response (default none))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(multislot valid-answers)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(multislot coded-answers)</w:t>
            </w:r>
          </w:p>
          <w:p w:rsidR="00CD6801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state (default middle)))</w:t>
            </w:r>
          </w:p>
        </w:tc>
      </w:tr>
    </w:tbl>
    <w:p w:rsidR="00CD6801" w:rsidRPr="00B943EF" w:rsidRDefault="00CD6801" w:rsidP="00CD6801">
      <w:pPr>
        <w:pStyle w:val="Table"/>
        <w:jc w:val="center"/>
        <w:rPr>
          <w:rFonts w:ascii="Liberation Sans" w:hAnsi="Liberation Sans"/>
          <w:lang w:val="en-US"/>
        </w:rPr>
      </w:pPr>
      <w:r>
        <w:rPr>
          <w:rFonts w:ascii="Liberation Sans" w:hAnsi="Liberation Sans"/>
        </w:rPr>
        <w:t xml:space="preserve">Kod 5: </w:t>
      </w:r>
      <w:r w:rsidR="00B943EF">
        <w:rPr>
          <w:rFonts w:ascii="Liberation Sans" w:hAnsi="Liberation Sans"/>
        </w:rPr>
        <w:t>Stanje sučelja</w:t>
      </w:r>
    </w:p>
    <w:p w:rsidR="00CD6801" w:rsidRPr="00CD6801" w:rsidRDefault="00CD6801" w:rsidP="00CD6801">
      <w:pPr>
        <w:rPr>
          <w:rFonts w:ascii="Liberation Sans" w:hAnsi="Liberation Sans"/>
          <w:sz w:val="24"/>
          <w:szCs w:val="24"/>
        </w:rPr>
      </w:pPr>
    </w:p>
    <w:p w:rsidR="00CD6801" w:rsidRDefault="00CD6801">
      <w:pPr>
        <w:pStyle w:val="Heading5"/>
      </w:pPr>
      <w:r>
        <w:t>Tipovi pravila</w:t>
      </w:r>
    </w:p>
    <w:p w:rsidR="00CD6801" w:rsidRDefault="00CD6801" w:rsidP="00CD6801">
      <w:p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sz w:val="24"/>
          <w:szCs w:val="24"/>
        </w:rPr>
        <w:t>Pravila se dijele na tri skupine. Prva skupina je skupina pravila za početak izvođenja. Ova skupina u sebi ima samo jedno pravilo i ono se uvijek pokreće prvo te postavlja činjenicu koja omogućava daljnje izvođenje pravila. Druga skupina je skupina pravila upita. Ovdje se zapravo nalazi svako pitanje koje je postavljeno korisn</w:t>
      </w:r>
      <w:r w:rsidR="004E3F90">
        <w:rPr>
          <w:rFonts w:ascii="Liberation Sans" w:hAnsi="Liberation Sans"/>
          <w:sz w:val="24"/>
          <w:szCs w:val="24"/>
        </w:rPr>
        <w:t>iku prilikom korištenja sustava, te se ovdje grade činjenice koje su potom korištene u zadnjoj skupini pravila. Ta, treća skupina, je namijenjena donošenju odluka. Ovo je ujedno i j</w:t>
      </w:r>
      <w:r w:rsidR="00AB5AA9">
        <w:rPr>
          <w:rFonts w:ascii="Liberation Sans" w:hAnsi="Liberation Sans"/>
          <w:sz w:val="24"/>
          <w:szCs w:val="24"/>
        </w:rPr>
        <w:t>edina grupa pravila gdje se nakon korisnikove interakcije pokreće više pravila. Tako dobivamo mogućnost više preporuka smještaja za pojedini unos zahtjeva.</w:t>
      </w:r>
    </w:p>
    <w:sectPr w:rsidR="00CD6801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D91"/>
    <w:multiLevelType w:val="multilevel"/>
    <w:tmpl w:val="4F143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B532C7"/>
    <w:multiLevelType w:val="multilevel"/>
    <w:tmpl w:val="33F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E134841"/>
    <w:multiLevelType w:val="multilevel"/>
    <w:tmpl w:val="33F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162FC8"/>
    <w:multiLevelType w:val="hybridMultilevel"/>
    <w:tmpl w:val="B5CE26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45EF5"/>
    <w:multiLevelType w:val="multilevel"/>
    <w:tmpl w:val="615A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DE"/>
    <w:rsid w:val="004E3F90"/>
    <w:rsid w:val="00542104"/>
    <w:rsid w:val="0064001D"/>
    <w:rsid w:val="008318DE"/>
    <w:rsid w:val="00AB5AA9"/>
    <w:rsid w:val="00B943EF"/>
    <w:rsid w:val="00C537E9"/>
    <w:rsid w:val="00CD6801"/>
    <w:rsid w:val="00E51F99"/>
    <w:rsid w:val="00E9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DD9550-B49B-437B-9465-F1B38C1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00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  <w:jc w:val="both"/>
    </w:pPr>
    <w:rPr>
      <w:rFonts w:ascii="Liberation Sans" w:hAnsi="Liberation Sans"/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qFormat/>
    <w:pPr>
      <w:widowControl w:val="0"/>
    </w:pPr>
  </w:style>
  <w:style w:type="paragraph" w:customStyle="1" w:styleId="Table">
    <w:name w:val="Table"/>
    <w:basedOn w:val="Caption"/>
    <w:qFormat/>
  </w:style>
  <w:style w:type="character" w:customStyle="1" w:styleId="Heading5Char">
    <w:name w:val="Heading 5 Char"/>
    <w:basedOn w:val="DefaultParagraphFont"/>
    <w:link w:val="Heading5"/>
    <w:uiPriority w:val="9"/>
    <w:rsid w:val="006400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400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F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219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87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2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40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1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60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mb45700</dc:creator>
  <dc:description/>
  <cp:lastModifiedBy>Bojan Lovrovic</cp:lastModifiedBy>
  <cp:revision>15</cp:revision>
  <dcterms:created xsi:type="dcterms:W3CDTF">2017-01-17T11:52:00Z</dcterms:created>
  <dcterms:modified xsi:type="dcterms:W3CDTF">2017-01-20T01:23:00Z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