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D1AF" w14:textId="39DB235A" w:rsidR="00B86FBD" w:rsidRDefault="00B86FBD" w:rsidP="00F1210A">
      <w:pPr>
        <w:spacing w:after="0" w:line="240" w:lineRule="auto"/>
        <w:jc w:val="center"/>
        <w:rPr>
          <w:b/>
          <w:sz w:val="32"/>
          <w:szCs w:val="32"/>
        </w:rPr>
      </w:pPr>
      <w:r w:rsidRPr="00B86FBD">
        <w:rPr>
          <w:b/>
          <w:sz w:val="32"/>
          <w:szCs w:val="32"/>
        </w:rPr>
        <w:t>Bakhu Holdings, Corp</w:t>
      </w:r>
      <w:r w:rsidR="001F28AD">
        <w:rPr>
          <w:b/>
          <w:sz w:val="32"/>
          <w:szCs w:val="32"/>
        </w:rPr>
        <w:t xml:space="preserve">. Announces </w:t>
      </w:r>
      <w:r w:rsidR="005162A6">
        <w:rPr>
          <w:b/>
          <w:sz w:val="32"/>
          <w:szCs w:val="32"/>
        </w:rPr>
        <w:t>Appointment of Teddy C. Scott</w:t>
      </w:r>
    </w:p>
    <w:p w14:paraId="26E8188D" w14:textId="77777777" w:rsidR="005162A6" w:rsidRDefault="005162A6" w:rsidP="00F1210A">
      <w:pPr>
        <w:spacing w:after="0" w:line="240" w:lineRule="auto"/>
        <w:jc w:val="center"/>
        <w:rPr>
          <w:b/>
          <w:sz w:val="32"/>
          <w:szCs w:val="32"/>
        </w:rPr>
      </w:pPr>
    </w:p>
    <w:p w14:paraId="2E846551" w14:textId="4FF66059" w:rsidR="005162A6" w:rsidRPr="00B86FBD" w:rsidRDefault="005162A6" w:rsidP="00F1210A">
      <w:pPr>
        <w:spacing w:after="0" w:line="240" w:lineRule="auto"/>
        <w:jc w:val="center"/>
        <w:rPr>
          <w:color w:val="0563C1" w:themeColor="hyperlink"/>
          <w:u w:val="single"/>
        </w:rPr>
      </w:pPr>
      <w:r>
        <w:rPr>
          <w:b/>
          <w:sz w:val="32"/>
          <w:szCs w:val="32"/>
        </w:rPr>
        <w:t>As CEO and Chair of the Board</w:t>
      </w:r>
    </w:p>
    <w:p w14:paraId="19DA9348" w14:textId="77777777" w:rsidR="00B86FBD" w:rsidRPr="00B86FBD" w:rsidRDefault="00B86FBD" w:rsidP="00B86FBD">
      <w:pPr>
        <w:spacing w:after="0" w:line="240" w:lineRule="auto"/>
        <w:jc w:val="center"/>
        <w:rPr>
          <w:b/>
          <w:sz w:val="32"/>
          <w:szCs w:val="32"/>
        </w:rPr>
      </w:pPr>
    </w:p>
    <w:p w14:paraId="7150F0D8" w14:textId="77777777" w:rsidR="00B86FBD" w:rsidRPr="00B86FBD" w:rsidRDefault="00B86FBD" w:rsidP="00114D65">
      <w:pPr>
        <w:spacing w:after="0" w:line="240" w:lineRule="auto"/>
        <w:rPr>
          <w:b/>
        </w:rPr>
      </w:pPr>
    </w:p>
    <w:p w14:paraId="5094A507" w14:textId="4D6EAB5F" w:rsidR="00B86FBD" w:rsidRDefault="00870550" w:rsidP="00870550">
      <w:pPr>
        <w:spacing w:after="0" w:line="480" w:lineRule="auto"/>
      </w:pPr>
      <w:r>
        <w:rPr>
          <w:b/>
        </w:rPr>
        <w:t>LONG BEACH</w:t>
      </w:r>
      <w:r w:rsidR="00B86FBD" w:rsidRPr="00B86FBD">
        <w:rPr>
          <w:b/>
        </w:rPr>
        <w:t xml:space="preserve">, CA, </w:t>
      </w:r>
      <w:r>
        <w:rPr>
          <w:b/>
        </w:rPr>
        <w:t>September 20</w:t>
      </w:r>
      <w:r w:rsidR="00B86FBD" w:rsidRPr="00B86FBD">
        <w:rPr>
          <w:b/>
        </w:rPr>
        <w:t>, 20</w:t>
      </w:r>
      <w:r>
        <w:rPr>
          <w:b/>
        </w:rPr>
        <w:t>21</w:t>
      </w:r>
      <w:r w:rsidR="00B86FBD" w:rsidRPr="00B86FBD">
        <w:rPr>
          <w:b/>
        </w:rPr>
        <w:t xml:space="preserve"> – </w:t>
      </w:r>
      <w:r w:rsidR="00B86FBD" w:rsidRPr="00B86FBD">
        <w:t>Bakhu Holdings, Corp</w:t>
      </w:r>
      <w:r w:rsidR="00193F07">
        <w:t>.</w:t>
      </w:r>
      <w:r w:rsidR="00B86FBD" w:rsidRPr="00B86FBD">
        <w:t xml:space="preserve"> (OTCPINK: BKUH) </w:t>
      </w:r>
      <w:r w:rsidR="00F1210A">
        <w:t>today</w:t>
      </w:r>
      <w:r w:rsidR="00B86FBD" w:rsidRPr="00B86FBD">
        <w:t xml:space="preserve"> announce</w:t>
      </w:r>
      <w:r w:rsidR="005162A6">
        <w:t>d that Teddy C. Scot</w:t>
      </w:r>
      <w:r w:rsidR="00B756DF">
        <w:t>t, 55</w:t>
      </w:r>
      <w:r w:rsidR="005162A6">
        <w:t>, Ph.D., J.D., has accepted positions as CEO and Chair of the Board for the cell replication technology company</w:t>
      </w:r>
      <w:proofErr w:type="gramStart"/>
      <w:r w:rsidR="005162A6">
        <w:t xml:space="preserve">.  </w:t>
      </w:r>
      <w:proofErr w:type="gramEnd"/>
      <w:r w:rsidR="005162A6">
        <w:t>Scott, known as “Teddy”</w:t>
      </w:r>
      <w:r w:rsidR="00B756DF">
        <w:t xml:space="preserve"> throughout the industry</w:t>
      </w:r>
      <w:r w:rsidR="005162A6">
        <w:t xml:space="preserve">, has more than </w:t>
      </w:r>
      <w:r w:rsidR="00027990">
        <w:t>20</w:t>
      </w:r>
      <w:r w:rsidR="005162A6">
        <w:t xml:space="preserve"> years in biotechnology research, intellectual property law and the cannabis industry.</w:t>
      </w:r>
    </w:p>
    <w:p w14:paraId="6AACDB58" w14:textId="0467B236" w:rsidR="00AC5342" w:rsidRDefault="00AC5342" w:rsidP="00870550">
      <w:pPr>
        <w:spacing w:after="0" w:line="480" w:lineRule="auto"/>
      </w:pPr>
    </w:p>
    <w:p w14:paraId="5BAB9356" w14:textId="36CEF9F7" w:rsidR="00AC5342" w:rsidRDefault="00AC5342" w:rsidP="00AC5342">
      <w:pPr>
        <w:spacing w:after="0" w:line="480" w:lineRule="auto"/>
      </w:pPr>
      <w:r>
        <w:t xml:space="preserve">Teddy has been </w:t>
      </w:r>
      <w:r w:rsidR="00B756DF">
        <w:t>recognized</w:t>
      </w:r>
      <w:r>
        <w:t xml:space="preserve"> for his leadership in the development of the U.S. cannabis industry by shaping rigorous production and development standards for creating high quality, reliable cannabis products</w:t>
      </w:r>
      <w:proofErr w:type="gramStart"/>
      <w:r>
        <w:t xml:space="preserve">.  </w:t>
      </w:r>
      <w:proofErr w:type="gramEnd"/>
      <w:r>
        <w:t>After an extensive international search, the Board found a direct skills match with Bakhu’s objectives to maximize its years of R&amp;D and laboratory testing in cell replication technology and related proprietary equipment, processes and formulation to produce, manufacture and sell cannabis-related (cannabinoid) products.</w:t>
      </w:r>
    </w:p>
    <w:p w14:paraId="3D583FEA" w14:textId="7D98BCE9" w:rsidR="00B756DF" w:rsidRDefault="00B756DF" w:rsidP="00AC5342">
      <w:pPr>
        <w:spacing w:after="0" w:line="480" w:lineRule="auto"/>
      </w:pPr>
    </w:p>
    <w:p w14:paraId="3A84E5F7" w14:textId="77777777" w:rsidR="00B756DF" w:rsidRPr="00B756DF" w:rsidRDefault="00B756DF" w:rsidP="00B756DF">
      <w:pPr>
        <w:spacing w:after="0" w:line="480" w:lineRule="auto"/>
      </w:pPr>
      <w:r w:rsidRPr="00B756DF">
        <w:t>His immediate objectives for Bakhu:</w:t>
      </w:r>
    </w:p>
    <w:p w14:paraId="1776FB04" w14:textId="77777777" w:rsidR="00B756DF" w:rsidRPr="00B756DF" w:rsidRDefault="00B756DF" w:rsidP="00B756DF">
      <w:pPr>
        <w:pStyle w:val="ListParagraph"/>
        <w:numPr>
          <w:ilvl w:val="0"/>
          <w:numId w:val="7"/>
        </w:numPr>
        <w:spacing w:after="0" w:line="480" w:lineRule="auto"/>
      </w:pPr>
      <w:r w:rsidRPr="00B756DF">
        <w:t>Transition the business from focusing on R&amp;D to commercialization;</w:t>
      </w:r>
    </w:p>
    <w:p w14:paraId="4A888A77" w14:textId="77777777" w:rsidR="00B756DF" w:rsidRPr="00B756DF" w:rsidRDefault="00B756DF" w:rsidP="00B756DF">
      <w:pPr>
        <w:pStyle w:val="ListParagraph"/>
        <w:numPr>
          <w:ilvl w:val="0"/>
          <w:numId w:val="7"/>
        </w:numPr>
        <w:spacing w:after="0" w:line="480" w:lineRule="auto"/>
      </w:pPr>
      <w:r w:rsidRPr="00B756DF">
        <w:t>Explore strategic transactions;</w:t>
      </w:r>
    </w:p>
    <w:p w14:paraId="7334D20A" w14:textId="77777777" w:rsidR="00B756DF" w:rsidRPr="00B756DF" w:rsidRDefault="00B756DF" w:rsidP="00B756DF">
      <w:pPr>
        <w:pStyle w:val="ListParagraph"/>
        <w:numPr>
          <w:ilvl w:val="0"/>
          <w:numId w:val="7"/>
        </w:numPr>
        <w:spacing w:after="0" w:line="480" w:lineRule="auto"/>
      </w:pPr>
      <w:r w:rsidRPr="00B756DF">
        <w:t>Build-out the management team;</w:t>
      </w:r>
    </w:p>
    <w:p w14:paraId="4C6ACF87" w14:textId="29C4F868" w:rsidR="00B756DF" w:rsidRPr="00B756DF" w:rsidRDefault="00B756DF" w:rsidP="00B756DF">
      <w:pPr>
        <w:pStyle w:val="ListParagraph"/>
        <w:numPr>
          <w:ilvl w:val="0"/>
          <w:numId w:val="7"/>
        </w:numPr>
        <w:spacing w:after="0" w:line="480" w:lineRule="auto"/>
      </w:pPr>
      <w:r w:rsidRPr="00B756DF">
        <w:t xml:space="preserve">Work with the existing Board and search team </w:t>
      </w:r>
      <w:r w:rsidR="006E1815">
        <w:t>to recruit</w:t>
      </w:r>
      <w:r w:rsidRPr="00B756DF">
        <w:t xml:space="preserve"> additional Board members, especially independent members;</w:t>
      </w:r>
    </w:p>
    <w:p w14:paraId="38A85EA9" w14:textId="77777777" w:rsidR="00B756DF" w:rsidRPr="00B756DF" w:rsidRDefault="00B756DF" w:rsidP="00B756DF">
      <w:pPr>
        <w:pStyle w:val="ListParagraph"/>
        <w:numPr>
          <w:ilvl w:val="0"/>
          <w:numId w:val="7"/>
        </w:numPr>
        <w:spacing w:after="0" w:line="480" w:lineRule="auto"/>
      </w:pPr>
      <w:r w:rsidRPr="00B756DF">
        <w:t>Deepen the industry’s understanding of the sublicensing program;</w:t>
      </w:r>
    </w:p>
    <w:p w14:paraId="2E445376" w14:textId="21E23039" w:rsidR="00B756DF" w:rsidRPr="00B756DF" w:rsidRDefault="00B756DF" w:rsidP="00B756DF">
      <w:pPr>
        <w:pStyle w:val="ListParagraph"/>
        <w:numPr>
          <w:ilvl w:val="0"/>
          <w:numId w:val="7"/>
        </w:numPr>
        <w:spacing w:after="0" w:line="480" w:lineRule="auto"/>
      </w:pPr>
      <w:r w:rsidRPr="00B756DF">
        <w:lastRenderedPageBreak/>
        <w:t>Continue innovation initiatives;</w:t>
      </w:r>
      <w:r w:rsidR="00D814A5">
        <w:t xml:space="preserve"> and</w:t>
      </w:r>
    </w:p>
    <w:p w14:paraId="7525FC4C" w14:textId="3617511D" w:rsidR="005162A6" w:rsidRDefault="00B756DF" w:rsidP="00870550">
      <w:pPr>
        <w:pStyle w:val="ListParagraph"/>
        <w:numPr>
          <w:ilvl w:val="0"/>
          <w:numId w:val="7"/>
        </w:numPr>
        <w:spacing w:after="0" w:line="480" w:lineRule="auto"/>
      </w:pPr>
      <w:r w:rsidRPr="00B756DF">
        <w:t xml:space="preserve">Expand intellectual property </w:t>
      </w:r>
      <w:r w:rsidR="00D814A5">
        <w:t>portfolio</w:t>
      </w:r>
      <w:r w:rsidRPr="00B756DF">
        <w:t>.</w:t>
      </w:r>
    </w:p>
    <w:p w14:paraId="02FFF767" w14:textId="77777777" w:rsidR="00B756DF" w:rsidRDefault="00B756DF" w:rsidP="00B756DF">
      <w:pPr>
        <w:pStyle w:val="ListParagraph"/>
        <w:spacing w:after="0" w:line="480" w:lineRule="auto"/>
      </w:pPr>
    </w:p>
    <w:p w14:paraId="174901F9" w14:textId="52FC2789" w:rsidR="005162A6" w:rsidRDefault="005162A6" w:rsidP="00870550">
      <w:pPr>
        <w:spacing w:after="0" w:line="480" w:lineRule="auto"/>
      </w:pPr>
      <w:r>
        <w:t xml:space="preserve">He is the well-known </w:t>
      </w:r>
      <w:r w:rsidR="00E41547">
        <w:t xml:space="preserve">in the </w:t>
      </w:r>
      <w:r w:rsidR="00B756DF">
        <w:t xml:space="preserve">cannabis </w:t>
      </w:r>
      <w:r w:rsidR="00E41547">
        <w:t>industry a</w:t>
      </w:r>
      <w:r w:rsidR="00B756DF">
        <w:t>s</w:t>
      </w:r>
      <w:r w:rsidR="00E41547">
        <w:t xml:space="preserve"> </w:t>
      </w:r>
      <w:r w:rsidR="00B756DF">
        <w:t xml:space="preserve">the </w:t>
      </w:r>
      <w:r>
        <w:t>founder and former CEO of PharmaCann</w:t>
      </w:r>
      <w:r w:rsidR="00183BF9">
        <w:t xml:space="preserve">, where he was CEO from 2014 to </w:t>
      </w:r>
      <w:r w:rsidR="00E41547">
        <w:t xml:space="preserve">2019; </w:t>
      </w:r>
      <w:r w:rsidR="00B756DF">
        <w:t>and former CEO at Ethos from 2020 to 2021,</w:t>
      </w:r>
    </w:p>
    <w:p w14:paraId="79F24DEE" w14:textId="77777777" w:rsidR="00AC5342" w:rsidRDefault="00AC5342" w:rsidP="00870550">
      <w:pPr>
        <w:spacing w:after="0" w:line="480" w:lineRule="auto"/>
      </w:pPr>
    </w:p>
    <w:p w14:paraId="03496A39" w14:textId="2E85A7A9" w:rsidR="00E41547" w:rsidRDefault="00AC5342" w:rsidP="00870550">
      <w:pPr>
        <w:spacing w:after="0" w:line="480" w:lineRule="auto"/>
      </w:pPr>
      <w:r>
        <w:t>Teddy</w:t>
      </w:r>
      <w:r w:rsidR="00E41547">
        <w:t xml:space="preserve"> was</w:t>
      </w:r>
      <w:r w:rsidR="00B756DF">
        <w:t xml:space="preserve"> also a</w:t>
      </w:r>
      <w:r w:rsidR="00E41547">
        <w:t xml:space="preserve"> founder and </w:t>
      </w:r>
      <w:r w:rsidR="00B756DF">
        <w:t xml:space="preserve">serves as a </w:t>
      </w:r>
      <w:r w:rsidR="00E41547">
        <w:t xml:space="preserve">Director of SmartHealth Catalyzer from 2019 to </w:t>
      </w:r>
      <w:r w:rsidR="00E41547" w:rsidRPr="00B756DF">
        <w:t>present</w:t>
      </w:r>
      <w:proofErr w:type="gramStart"/>
      <w:r w:rsidR="00E41547" w:rsidRPr="00B756DF">
        <w:t xml:space="preserve">.  </w:t>
      </w:r>
      <w:proofErr w:type="gramEnd"/>
      <w:r w:rsidR="00E41547">
        <w:t xml:space="preserve">The company </w:t>
      </w:r>
      <w:r w:rsidR="00D814A5">
        <w:t xml:space="preserve">focuses </w:t>
      </w:r>
      <w:r w:rsidR="00B756DF">
        <w:t>on advancing</w:t>
      </w:r>
      <w:r w:rsidR="00E41547">
        <w:t xml:space="preserve"> extraordinary biotechnology </w:t>
      </w:r>
      <w:r w:rsidR="00B756DF">
        <w:t>developed at leading</w:t>
      </w:r>
      <w:r w:rsidR="00E41547">
        <w:t xml:space="preserve"> Midwest universities.</w:t>
      </w:r>
      <w:r>
        <w:t xml:space="preserve"> </w:t>
      </w:r>
    </w:p>
    <w:p w14:paraId="7575B5F9" w14:textId="3FD312C9" w:rsidR="00641A1D" w:rsidRDefault="00641A1D" w:rsidP="00870550">
      <w:pPr>
        <w:spacing w:after="0" w:line="480" w:lineRule="auto"/>
      </w:pPr>
    </w:p>
    <w:p w14:paraId="1F847047" w14:textId="1C2FF3D2" w:rsidR="00641A1D" w:rsidRDefault="00641A1D" w:rsidP="00870550">
      <w:pPr>
        <w:spacing w:after="0" w:line="480" w:lineRule="auto"/>
      </w:pPr>
      <w:r>
        <w:t>His legal experience primarily involving patents, licensing and strategic partners</w:t>
      </w:r>
      <w:r w:rsidR="00986689">
        <w:t>hips focusing on the drug, pharmaceutical and medical device areas</w:t>
      </w:r>
      <w:r>
        <w:t xml:space="preserve"> </w:t>
      </w:r>
      <w:r w:rsidR="00D814A5">
        <w:t xml:space="preserve">was at law firms </w:t>
      </w:r>
      <w:r>
        <w:t>includ</w:t>
      </w:r>
      <w:r w:rsidR="00AC14C4">
        <w:t>ing</w:t>
      </w:r>
      <w:r>
        <w:t xml:space="preserve">: Polsinelli PC, of which he </w:t>
      </w:r>
      <w:r w:rsidR="00AC14C4">
        <w:t>wa</w:t>
      </w:r>
      <w:r>
        <w:t>s a shareholder, 2006</w:t>
      </w:r>
      <w:r w:rsidR="00AC14C4">
        <w:t>-2015</w:t>
      </w:r>
      <w:r>
        <w:t>; Ho</w:t>
      </w:r>
      <w:r w:rsidR="00AB7BAC">
        <w:t>wr</w:t>
      </w:r>
      <w:r>
        <w:t>ey LLP, 200</w:t>
      </w:r>
      <w:r w:rsidR="00AC14C4">
        <w:t>3</w:t>
      </w:r>
      <w:r>
        <w:t>-200</w:t>
      </w:r>
      <w:r w:rsidR="00027990">
        <w:t>6</w:t>
      </w:r>
      <w:r>
        <w:t>; Katten Muchin Zavis Rosenman, 200</w:t>
      </w:r>
      <w:r w:rsidR="00AC14C4">
        <w:t>1</w:t>
      </w:r>
      <w:r>
        <w:t>-200</w:t>
      </w:r>
      <w:r w:rsidR="00027990">
        <w:t>3</w:t>
      </w:r>
      <w:r>
        <w:t>; Wilson Sonsini Goodrich &amp; Rosati, 200</w:t>
      </w:r>
      <w:r w:rsidR="00AC14C4">
        <w:t>0</w:t>
      </w:r>
      <w:r>
        <w:t>-200</w:t>
      </w:r>
      <w:r w:rsidR="00AC14C4">
        <w:t>1</w:t>
      </w:r>
      <w:r>
        <w:t>; and McDonnell Boeh</w:t>
      </w:r>
      <w:r w:rsidR="00AB7BAC">
        <w:t>n</w:t>
      </w:r>
      <w:r>
        <w:t>en Hulbert &amp; Berghoff, 1998</w:t>
      </w:r>
      <w:r w:rsidR="00AC14C4">
        <w:t>-2000.</w:t>
      </w:r>
    </w:p>
    <w:p w14:paraId="41BEE551" w14:textId="53702FD6" w:rsidR="00986689" w:rsidRDefault="00986689" w:rsidP="00870550">
      <w:pPr>
        <w:spacing w:after="0" w:line="480" w:lineRule="auto"/>
      </w:pPr>
    </w:p>
    <w:p w14:paraId="11E815AA" w14:textId="19F65D9C" w:rsidR="00986689" w:rsidRDefault="00986689" w:rsidP="00870550">
      <w:pPr>
        <w:spacing w:after="0" w:line="480" w:lineRule="auto"/>
      </w:pPr>
      <w:r>
        <w:t xml:space="preserve">Teddy earned a BS in Biochemistry from Texas Tech University in 1990; received a Ph.D. in Molecular Biophysics from the University of Texas Southwestern Medical Center in 1997; attended </w:t>
      </w:r>
      <w:r w:rsidR="00AC14C4">
        <w:t>t</w:t>
      </w:r>
      <w:r>
        <w:t xml:space="preserve">he Southern Methodist University </w:t>
      </w:r>
      <w:r w:rsidR="00E41547">
        <w:t xml:space="preserve">Dedman </w:t>
      </w:r>
      <w:r>
        <w:t>School of Law from 1997 to 1998; and received his J.D., cum laude, from the Northwestern University</w:t>
      </w:r>
      <w:r w:rsidR="00E41547">
        <w:t xml:space="preserve"> Pritzker</w:t>
      </w:r>
      <w:r>
        <w:t xml:space="preserve"> School of Law in 2000.</w:t>
      </w:r>
    </w:p>
    <w:p w14:paraId="30ED5237" w14:textId="1B77D8D5" w:rsidR="00C743AF" w:rsidRDefault="00C743AF" w:rsidP="00870550">
      <w:pPr>
        <w:spacing w:after="0" w:line="480" w:lineRule="auto"/>
      </w:pPr>
    </w:p>
    <w:p w14:paraId="5FC6167A" w14:textId="01AE6E19" w:rsidR="00C743AF" w:rsidRDefault="00C743AF" w:rsidP="00870550">
      <w:pPr>
        <w:spacing w:after="0" w:line="480" w:lineRule="auto"/>
      </w:pPr>
      <w:r>
        <w:lastRenderedPageBreak/>
        <w:t>His extensive scientific experience includes: an NIH Research Fellowship f</w:t>
      </w:r>
      <w:r w:rsidR="006E1815">
        <w:t>ro</w:t>
      </w:r>
      <w:r>
        <w:t>m 1992 to 1997 at the University of Texas Southwestern Medical Center and a Research Assistant position from 1990 to 1992 at the Texas Tech University Health Sciences Center.</w:t>
      </w:r>
    </w:p>
    <w:p w14:paraId="5E8A9E59" w14:textId="06E9A71C" w:rsidR="00C743AF" w:rsidRDefault="00C743AF" w:rsidP="00870550">
      <w:pPr>
        <w:spacing w:after="0" w:line="480" w:lineRule="auto"/>
      </w:pPr>
    </w:p>
    <w:p w14:paraId="335D2351" w14:textId="4B6F4A46" w:rsidR="001F28AD" w:rsidRDefault="00C743AF" w:rsidP="00870550">
      <w:pPr>
        <w:spacing w:after="0" w:line="480" w:lineRule="auto"/>
      </w:pPr>
      <w:r>
        <w:t>Major scientific publications (with others) include topics o</w:t>
      </w:r>
      <w:r w:rsidR="00027990">
        <w:t>n</w:t>
      </w:r>
      <w:r>
        <w:t xml:space="preserve"> the effects of various compounds on procyclic and bloodstream forms, purification and gene isolation studies and gene inactivation observations.</w:t>
      </w:r>
    </w:p>
    <w:p w14:paraId="07813A9F" w14:textId="03B29B6A" w:rsidR="00C65C41" w:rsidRDefault="00C65C41" w:rsidP="00870550">
      <w:pPr>
        <w:spacing w:after="0" w:line="480" w:lineRule="auto"/>
      </w:pPr>
    </w:p>
    <w:p w14:paraId="7600E714" w14:textId="5B4E16DA" w:rsidR="00C65C41" w:rsidRDefault="00C65C41" w:rsidP="00870550">
      <w:pPr>
        <w:spacing w:after="0" w:line="480" w:lineRule="auto"/>
      </w:pPr>
      <w:r>
        <w:t xml:space="preserve">Former </w:t>
      </w:r>
      <w:r w:rsidR="00B15801">
        <w:t xml:space="preserve">President, </w:t>
      </w:r>
      <w:r>
        <w:t>CEO</w:t>
      </w:r>
      <w:r w:rsidR="00B15801">
        <w:t xml:space="preserve"> </w:t>
      </w:r>
      <w:r>
        <w:t xml:space="preserve"> and Board member T</w:t>
      </w:r>
      <w:r w:rsidR="00B15801">
        <w:t>homas K.</w:t>
      </w:r>
      <w:r>
        <w:t xml:space="preserve"> Emmitt has resigned</w:t>
      </w:r>
      <w:r w:rsidR="0075387C">
        <w:t xml:space="preserve"> all</w:t>
      </w:r>
      <w:r>
        <w:t xml:space="preserve"> his positions with Bakhu in order to return to his career as a legal advisor and business consultant primarily for emerging technical companies</w:t>
      </w:r>
      <w:proofErr w:type="gramStart"/>
      <w:r>
        <w:t xml:space="preserve">.  </w:t>
      </w:r>
      <w:proofErr w:type="gramEnd"/>
    </w:p>
    <w:p w14:paraId="1F1FECFF" w14:textId="77777777" w:rsidR="00AC14C4" w:rsidRPr="00AC14C4" w:rsidRDefault="00AC14C4" w:rsidP="00870550">
      <w:pPr>
        <w:spacing w:after="0" w:line="480" w:lineRule="auto"/>
      </w:pPr>
    </w:p>
    <w:p w14:paraId="7EB27F4C" w14:textId="44FF94B9" w:rsidR="00870550" w:rsidRDefault="00B86FBD" w:rsidP="00DB1AB2">
      <w:pPr>
        <w:spacing w:after="0" w:line="480" w:lineRule="auto"/>
        <w:rPr>
          <w:rFonts w:eastAsia="Times New Roman"/>
          <w:b/>
          <w:color w:val="000000"/>
          <w:u w:val="single"/>
        </w:rPr>
      </w:pPr>
      <w:r w:rsidRPr="00B86FBD">
        <w:rPr>
          <w:rFonts w:eastAsia="Times New Roman"/>
          <w:b/>
          <w:color w:val="000000"/>
          <w:u w:val="single"/>
        </w:rPr>
        <w:t>About Bakhu Holdings, Corp.</w:t>
      </w:r>
    </w:p>
    <w:p w14:paraId="27C957BC" w14:textId="3C76C0AE" w:rsidR="00AC14C4" w:rsidRPr="001F28AD" w:rsidRDefault="00870550" w:rsidP="00DB1AB2">
      <w:pPr>
        <w:spacing w:after="0" w:line="480" w:lineRule="auto"/>
      </w:pPr>
      <w:r>
        <w:rPr>
          <w:rFonts w:ascii="Georgia" w:hAnsi="Georgia"/>
          <w:color w:val="444444"/>
          <w:sz w:val="22"/>
          <w:szCs w:val="22"/>
          <w:shd w:val="clear" w:color="auto" w:fill="FFFFFF"/>
        </w:rPr>
        <w:t>Bakhu Holdings, Corp. holds a license to cell replication technology to produce, manufacture and sell cannabis-related byproducts – sometimes referred in the industry as cannabinoids —  exclusively in North and Central America and the Caribbean</w:t>
      </w:r>
      <w:proofErr w:type="gramStart"/>
      <w:r>
        <w:rPr>
          <w:rFonts w:ascii="Georgia" w:hAnsi="Georgia"/>
          <w:color w:val="444444"/>
          <w:sz w:val="22"/>
          <w:szCs w:val="22"/>
          <w:shd w:val="clear" w:color="auto" w:fill="FFFFFF"/>
        </w:rPr>
        <w:t xml:space="preserve">.  </w:t>
      </w:r>
      <w:proofErr w:type="gramEnd"/>
      <w:r>
        <w:rPr>
          <w:rFonts w:ascii="Georgia" w:hAnsi="Georgia"/>
          <w:color w:val="444444"/>
          <w:sz w:val="22"/>
          <w:szCs w:val="22"/>
          <w:shd w:val="clear" w:color="auto" w:fill="FFFFFF"/>
        </w:rPr>
        <w:t>The Company intends to</w:t>
      </w:r>
      <w:r w:rsidR="00027990">
        <w:rPr>
          <w:rFonts w:ascii="Georgia" w:hAnsi="Georgia"/>
          <w:color w:val="444444"/>
          <w:sz w:val="22"/>
          <w:szCs w:val="22"/>
          <w:shd w:val="clear" w:color="auto" w:fill="FFFFFF"/>
        </w:rPr>
        <w:t xml:space="preserve"> </w:t>
      </w:r>
      <w:r w:rsidR="006E1815">
        <w:rPr>
          <w:rFonts w:ascii="Georgia" w:hAnsi="Georgia"/>
          <w:color w:val="444444"/>
          <w:sz w:val="22"/>
          <w:szCs w:val="22"/>
          <w:shd w:val="clear" w:color="auto" w:fill="FFFFFF"/>
        </w:rPr>
        <w:t>commercialize</w:t>
      </w:r>
      <w:r>
        <w:rPr>
          <w:rFonts w:ascii="Georgia" w:hAnsi="Georgia"/>
          <w:color w:val="444444"/>
          <w:sz w:val="22"/>
          <w:szCs w:val="22"/>
          <w:shd w:val="clear" w:color="auto" w:fill="FFFFFF"/>
        </w:rPr>
        <w:t xml:space="preserve"> this intellectual property through sublicenses with third parties that will incorporate the cell replication technology into production plants that th</w:t>
      </w:r>
      <w:r w:rsidR="00027990">
        <w:rPr>
          <w:rFonts w:ascii="Georgia" w:hAnsi="Georgia"/>
          <w:color w:val="444444"/>
          <w:sz w:val="22"/>
          <w:szCs w:val="22"/>
          <w:shd w:val="clear" w:color="auto" w:fill="FFFFFF"/>
        </w:rPr>
        <w:t>e third parties</w:t>
      </w:r>
      <w:r>
        <w:rPr>
          <w:rFonts w:ascii="Georgia" w:hAnsi="Georgia"/>
          <w:color w:val="444444"/>
          <w:sz w:val="22"/>
          <w:szCs w:val="22"/>
          <w:shd w:val="clear" w:color="auto" w:fill="FFFFFF"/>
        </w:rPr>
        <w:t xml:space="preserve"> fund and build to produce medical, food additive and recreational cannabis-related products</w:t>
      </w:r>
      <w:proofErr w:type="gramStart"/>
      <w:r>
        <w:rPr>
          <w:rFonts w:ascii="Georgia" w:hAnsi="Georgia"/>
          <w:color w:val="444444"/>
          <w:sz w:val="22"/>
          <w:szCs w:val="22"/>
          <w:shd w:val="clear" w:color="auto" w:fill="FFFFFF"/>
        </w:rPr>
        <w:t>.</w:t>
      </w:r>
      <w:r w:rsidR="001F28AD">
        <w:rPr>
          <w:rFonts w:ascii="Georgia" w:hAnsi="Georgia"/>
          <w:color w:val="444444"/>
          <w:sz w:val="22"/>
          <w:szCs w:val="22"/>
          <w:shd w:val="clear" w:color="auto" w:fill="FFFFFF"/>
        </w:rPr>
        <w:t xml:space="preserve">  </w:t>
      </w:r>
      <w:proofErr w:type="gramEnd"/>
      <w:r w:rsidR="001F28AD" w:rsidRPr="00B86FBD">
        <w:t>Company headquarters:</w:t>
      </w:r>
      <w:r w:rsidR="001F28AD">
        <w:t xml:space="preserve"> One World Trade Center, Suite 130, Long Beach, CA 90831</w:t>
      </w:r>
      <w:proofErr w:type="gramStart"/>
      <w:r w:rsidR="001F28AD" w:rsidRPr="00B86FBD">
        <w:t xml:space="preserve">.  </w:t>
      </w:r>
      <w:proofErr w:type="gramEnd"/>
      <w:r w:rsidR="001F28AD" w:rsidRPr="00B86FBD">
        <w:t>Phone: (310) 891-1959</w:t>
      </w:r>
      <w:proofErr w:type="gramStart"/>
      <w:r w:rsidR="001F28AD" w:rsidRPr="00B86FBD">
        <w:t xml:space="preserve">.  </w:t>
      </w:r>
      <w:proofErr w:type="gramEnd"/>
    </w:p>
    <w:p w14:paraId="116540D8" w14:textId="77777777" w:rsidR="00870550" w:rsidRPr="00B86FBD" w:rsidRDefault="00870550" w:rsidP="00870550">
      <w:pPr>
        <w:spacing w:after="0" w:line="480" w:lineRule="auto"/>
        <w:jc w:val="both"/>
      </w:pPr>
      <w:r w:rsidRPr="00B86FBD">
        <w:t xml:space="preserve">Website: </w:t>
      </w:r>
      <w:hyperlink r:id="rId5" w:history="1">
        <w:r w:rsidRPr="00B86FBD">
          <w:rPr>
            <w:color w:val="0563C1" w:themeColor="hyperlink"/>
            <w:u w:val="single"/>
          </w:rPr>
          <w:t>www.bakhuholdings.com</w:t>
        </w:r>
      </w:hyperlink>
      <w:r w:rsidRPr="00B86FBD">
        <w:t>.</w:t>
      </w:r>
    </w:p>
    <w:p w14:paraId="7475596F" w14:textId="13040960" w:rsidR="00870550" w:rsidRDefault="00870550" w:rsidP="00870550">
      <w:pPr>
        <w:spacing w:after="0" w:line="480" w:lineRule="auto"/>
        <w:jc w:val="both"/>
      </w:pPr>
      <w:r w:rsidRPr="00B86FBD">
        <w:t xml:space="preserve">Text: </w:t>
      </w:r>
      <w:hyperlink r:id="rId6" w:history="1">
        <w:r w:rsidRPr="00B86FBD">
          <w:rPr>
            <w:color w:val="0563C1" w:themeColor="hyperlink"/>
            <w:u w:val="single"/>
          </w:rPr>
          <w:t>info@bakhuholdings.com</w:t>
        </w:r>
      </w:hyperlink>
      <w:r w:rsidRPr="00B86FBD">
        <w:t>.</w:t>
      </w:r>
    </w:p>
    <w:p w14:paraId="578BCE8A" w14:textId="77777777" w:rsidR="001F28AD" w:rsidRPr="001F28AD" w:rsidRDefault="001F28AD" w:rsidP="001F28AD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1F28AD">
        <w:rPr>
          <w:rFonts w:eastAsia="Times New Roman"/>
          <w:color w:val="000000"/>
        </w:rPr>
        <w:t>Twitter:</w:t>
      </w:r>
      <w:r w:rsidRPr="001F28AD">
        <w:rPr>
          <w:rFonts w:eastAsia="Times New Roman"/>
          <w:b/>
          <w:bCs/>
          <w:color w:val="000000"/>
          <w:bdr w:val="none" w:sz="0" w:space="0" w:color="auto" w:frame="1"/>
        </w:rPr>
        <w:t> </w:t>
      </w:r>
      <w:hyperlink r:id="rId7" w:history="1">
        <w:r w:rsidRPr="001F28AD">
          <w:rPr>
            <w:rFonts w:eastAsia="Times New Roman"/>
            <w:color w:val="0563C1"/>
            <w:u w:val="single"/>
            <w:bdr w:val="none" w:sz="0" w:space="0" w:color="auto" w:frame="1"/>
            <w:shd w:val="clear" w:color="auto" w:fill="FFFFFF"/>
          </w:rPr>
          <w:t>@BakhuHoldings</w:t>
        </w:r>
      </w:hyperlink>
    </w:p>
    <w:p w14:paraId="297F7A99" w14:textId="77777777" w:rsidR="001F28AD" w:rsidRPr="001F28AD" w:rsidRDefault="001F28AD" w:rsidP="001F28AD">
      <w:pPr>
        <w:shd w:val="clear" w:color="auto" w:fill="FFFFFF"/>
        <w:spacing w:after="0" w:line="240" w:lineRule="auto"/>
        <w:ind w:firstLine="45"/>
        <w:rPr>
          <w:rFonts w:eastAsia="Times New Roman"/>
          <w:color w:val="000000"/>
        </w:rPr>
      </w:pPr>
      <w:r w:rsidRPr="001F28AD">
        <w:rPr>
          <w:rFonts w:eastAsia="Times New Roman"/>
          <w:color w:val="000000"/>
          <w:bdr w:val="none" w:sz="0" w:space="0" w:color="auto" w:frame="1"/>
        </w:rPr>
        <w:lastRenderedPageBreak/>
        <w:t> </w:t>
      </w:r>
    </w:p>
    <w:p w14:paraId="7A0F2C9C" w14:textId="26D3C5BC" w:rsidR="001F28AD" w:rsidRDefault="001F28AD" w:rsidP="00AB7BAC">
      <w:pPr>
        <w:shd w:val="clear" w:color="auto" w:fill="FFFFFF"/>
        <w:spacing w:after="0" w:line="240" w:lineRule="auto"/>
        <w:rPr>
          <w:rFonts w:eastAsia="Times New Roman"/>
          <w:color w:val="0563C1"/>
          <w:u w:val="single"/>
          <w:bdr w:val="none" w:sz="0" w:space="0" w:color="auto" w:frame="1"/>
          <w:shd w:val="clear" w:color="auto" w:fill="FFFFFF"/>
        </w:rPr>
      </w:pPr>
      <w:r w:rsidRPr="001F28AD">
        <w:rPr>
          <w:rFonts w:eastAsia="Times New Roman"/>
          <w:color w:val="000000"/>
          <w:bdr w:val="none" w:sz="0" w:space="0" w:color="auto" w:frame="1"/>
          <w:shd w:val="clear" w:color="auto" w:fill="FFFFFF"/>
        </w:rPr>
        <w:t>Facebook:</w:t>
      </w:r>
      <w:r w:rsidRPr="001F28AD">
        <w:rPr>
          <w:rFonts w:eastAsia="Times New Roman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hyperlink r:id="rId8" w:history="1">
        <w:r w:rsidRPr="001F28AD">
          <w:rPr>
            <w:rFonts w:eastAsia="Times New Roman"/>
            <w:color w:val="0563C1"/>
            <w:u w:val="single"/>
            <w:bdr w:val="none" w:sz="0" w:space="0" w:color="auto" w:frame="1"/>
            <w:shd w:val="clear" w:color="auto" w:fill="FFFFFF"/>
          </w:rPr>
          <w:t>Bakhu Holdings Corporation</w:t>
        </w:r>
      </w:hyperlink>
    </w:p>
    <w:p w14:paraId="255581A2" w14:textId="77777777" w:rsidR="00AC14C4" w:rsidRPr="001F28AD" w:rsidRDefault="00AC14C4" w:rsidP="00AB7BAC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14:paraId="332F46EC" w14:textId="77777777" w:rsidR="001F28AD" w:rsidRPr="001F28AD" w:rsidRDefault="001F28AD" w:rsidP="001F28AD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1F28AD">
        <w:rPr>
          <w:rFonts w:eastAsia="Times New Roman"/>
          <w:color w:val="000000"/>
          <w:bdr w:val="none" w:sz="0" w:space="0" w:color="auto" w:frame="1"/>
          <w:shd w:val="clear" w:color="auto" w:fill="FFFFFF"/>
        </w:rPr>
        <w:t>LinkedIn:</w:t>
      </w:r>
      <w:r w:rsidRPr="001F28AD">
        <w:rPr>
          <w:rFonts w:eastAsia="Times New Roman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hyperlink r:id="rId9" w:tooltip="https://www.linkedin.com/company/72104836/admin/" w:history="1">
        <w:r w:rsidRPr="001F28AD">
          <w:rPr>
            <w:rFonts w:eastAsia="Times New Roman"/>
            <w:color w:val="0563C1"/>
            <w:u w:val="single"/>
            <w:bdr w:val="none" w:sz="0" w:space="0" w:color="auto" w:frame="1"/>
            <w:shd w:val="clear" w:color="auto" w:fill="FFFFFF"/>
          </w:rPr>
          <w:t>Bakhu Holdings Corporation</w:t>
        </w:r>
      </w:hyperlink>
    </w:p>
    <w:p w14:paraId="01545DE6" w14:textId="7C983FC3" w:rsidR="001F28AD" w:rsidRPr="00027990" w:rsidRDefault="001F28AD" w:rsidP="001F28AD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1F28AD">
        <w:rPr>
          <w:rFonts w:eastAsia="Times New Roman"/>
          <w:color w:val="000000"/>
        </w:rPr>
        <w:t> </w:t>
      </w:r>
      <w:bookmarkStart w:id="0" w:name="_Hlk82775852"/>
    </w:p>
    <w:bookmarkEnd w:id="0"/>
    <w:p w14:paraId="31D6FA48" w14:textId="77777777" w:rsidR="003E6CB0" w:rsidRPr="00B86FBD" w:rsidRDefault="003E6CB0" w:rsidP="00B86FBD">
      <w:pPr>
        <w:spacing w:after="0" w:line="480" w:lineRule="auto"/>
        <w:jc w:val="both"/>
      </w:pPr>
    </w:p>
    <w:p w14:paraId="4C92E35C" w14:textId="77777777" w:rsidR="00B86FBD" w:rsidRPr="00B86FBD" w:rsidRDefault="00B86FBD" w:rsidP="00B86FBD">
      <w:pPr>
        <w:spacing w:after="0" w:line="480" w:lineRule="auto"/>
        <w:jc w:val="both"/>
      </w:pPr>
      <w:r w:rsidRPr="00B86FBD">
        <w:rPr>
          <w:rFonts w:eastAsia="Times New Roman"/>
          <w:b/>
          <w:color w:val="000000"/>
          <w:u w:val="single"/>
        </w:rPr>
        <w:t>Forward-Looking Statements</w:t>
      </w:r>
    </w:p>
    <w:p w14:paraId="3A29208E" w14:textId="77777777" w:rsidR="00B86FBD" w:rsidRPr="00B86FBD" w:rsidRDefault="00B86FBD" w:rsidP="00B86FBD">
      <w:pPr>
        <w:spacing w:before="100" w:beforeAutospacing="1" w:after="100" w:afterAutospacing="1" w:line="480" w:lineRule="auto"/>
        <w:rPr>
          <w:rFonts w:eastAsia="Times New Roman"/>
          <w:color w:val="000000"/>
        </w:rPr>
      </w:pPr>
      <w:r w:rsidRPr="00B86FBD">
        <w:rPr>
          <w:rFonts w:eastAsia="Times New Roman"/>
          <w:color w:val="000000"/>
        </w:rPr>
        <w:t>This news release may contain forward-looking statements within the meaning of the Securities Act</w:t>
      </w:r>
      <w:proofErr w:type="gramStart"/>
      <w:r w:rsidRPr="00B86FBD">
        <w:rPr>
          <w:rFonts w:eastAsia="Times New Roman"/>
          <w:color w:val="000000"/>
        </w:rPr>
        <w:t xml:space="preserve">.  </w:t>
      </w:r>
      <w:proofErr w:type="gramEnd"/>
      <w:r w:rsidRPr="00B86FBD">
        <w:rPr>
          <w:rFonts w:eastAsia="Times New Roman"/>
          <w:color w:val="000000"/>
        </w:rPr>
        <w:t xml:space="preserve">As a general matter, forward-looking statements may reflect our current expectations and projections relating to our financial condition, results of operations, plans, objectives, future performance and business. </w:t>
      </w:r>
    </w:p>
    <w:p w14:paraId="518F2A5A" w14:textId="1C78DBA2" w:rsidR="00AC14C4" w:rsidRDefault="00B86FBD" w:rsidP="00B86FBD">
      <w:pPr>
        <w:spacing w:after="0" w:line="480" w:lineRule="auto"/>
        <w:rPr>
          <w:rFonts w:eastAsia="Arial Unicode MS" w:cs="Arial Unicode MS"/>
          <w:bdr w:val="none" w:sz="0" w:space="0" w:color="auto" w:frame="1"/>
        </w:rPr>
      </w:pPr>
      <w:r w:rsidRPr="00F1210A">
        <w:rPr>
          <w:rFonts w:eastAsia="Arial Unicode MS" w:cs="Arial Unicode MS"/>
          <w:bdr w:val="none" w:sz="0" w:space="0" w:color="auto" w:frame="1"/>
        </w:rPr>
        <w:t>These statements may be identified using forward-looking terminology such as "may", "will", "expects", "plans", "estimates", "anticipates", "projects", "intends", "believes", "outlook” and similar expressions</w:t>
      </w:r>
      <w:proofErr w:type="gramStart"/>
      <w:r w:rsidRPr="00F1210A">
        <w:rPr>
          <w:rFonts w:eastAsia="Arial Unicode MS" w:cs="Arial Unicode MS"/>
          <w:bdr w:val="none" w:sz="0" w:space="0" w:color="auto" w:frame="1"/>
        </w:rPr>
        <w:t xml:space="preserve">.  </w:t>
      </w:r>
      <w:proofErr w:type="gramEnd"/>
      <w:r w:rsidRPr="00F1210A">
        <w:rPr>
          <w:rFonts w:eastAsia="Arial Unicode MS" w:cs="Arial Unicode MS"/>
          <w:bdr w:val="none" w:sz="0" w:space="0" w:color="auto" w:frame="1"/>
        </w:rPr>
        <w:t>The forward-looking statements contained in this news release are based upon our historical performance, current plans, estimates, expectations and other factors</w:t>
      </w:r>
      <w:r w:rsidRPr="00F1210A">
        <w:rPr>
          <w:rFonts w:eastAsia="Arial Unicode MS" w:cs="Arial Unicode MS"/>
          <w:b/>
          <w:bCs/>
          <w:bdr w:val="none" w:sz="0" w:space="0" w:color="auto" w:frame="1"/>
        </w:rPr>
        <w:t xml:space="preserve"> </w:t>
      </w:r>
      <w:r w:rsidRPr="00F1210A">
        <w:rPr>
          <w:rFonts w:eastAsia="Arial Unicode MS" w:cs="Arial Unicode MS"/>
          <w:bdr w:val="none" w:sz="0" w:space="0" w:color="auto" w:frame="1"/>
        </w:rPr>
        <w:t>we believe are appropriate under the circumstances</w:t>
      </w:r>
      <w:proofErr w:type="gramStart"/>
      <w:r w:rsidRPr="00F1210A">
        <w:rPr>
          <w:rFonts w:eastAsia="Arial Unicode MS" w:cs="Arial Unicode MS"/>
          <w:bdr w:val="none" w:sz="0" w:space="0" w:color="auto" w:frame="1"/>
        </w:rPr>
        <w:t xml:space="preserve">.  </w:t>
      </w:r>
      <w:proofErr w:type="gramEnd"/>
      <w:r w:rsidRPr="00F1210A">
        <w:rPr>
          <w:rFonts w:eastAsia="Arial Unicode MS" w:cs="Arial Unicode MS"/>
          <w:bdr w:val="none" w:sz="0" w:space="0" w:color="auto" w:frame="1"/>
        </w:rPr>
        <w:t>The inclusion of this forward-looking information is inherently subject to risks and uncertainties, many of which</w:t>
      </w:r>
      <w:r w:rsidRPr="00F1210A">
        <w:rPr>
          <w:rFonts w:eastAsia="Arial Unicode MS" w:cs="Arial Unicode MS"/>
          <w:i/>
          <w:iCs/>
          <w:bdr w:val="none" w:sz="0" w:space="0" w:color="auto" w:frame="1"/>
        </w:rPr>
        <w:t xml:space="preserve"> </w:t>
      </w:r>
      <w:r w:rsidRPr="00F1210A">
        <w:rPr>
          <w:rFonts w:eastAsia="Arial Unicode MS" w:cs="Arial Unicode MS"/>
          <w:bdr w:val="none" w:sz="0" w:space="0" w:color="auto" w:frame="1"/>
        </w:rPr>
        <w:t>cannot be predicted with accuracy and some of which might not even be anticipated</w:t>
      </w:r>
      <w:proofErr w:type="gramStart"/>
      <w:r w:rsidRPr="00F1210A">
        <w:rPr>
          <w:rFonts w:eastAsia="Arial Unicode MS" w:cs="Arial Unicode MS"/>
          <w:bdr w:val="none" w:sz="0" w:space="0" w:color="auto" w:frame="1"/>
        </w:rPr>
        <w:t xml:space="preserve">.  </w:t>
      </w:r>
      <w:proofErr w:type="gramEnd"/>
      <w:r w:rsidRPr="00F1210A">
        <w:rPr>
          <w:rFonts w:eastAsia="Arial Unicode MS" w:cs="Arial Unicode MS"/>
          <w:bdr w:val="none" w:sz="0" w:space="0" w:color="auto" w:frame="1"/>
        </w:rPr>
        <w:t>Future events and actual results, financial and otherwise, may differ materially from the results discussed in the forward-looking statements</w:t>
      </w:r>
      <w:proofErr w:type="gramStart"/>
      <w:r w:rsidRPr="00F1210A">
        <w:rPr>
          <w:rFonts w:eastAsia="Arial Unicode MS" w:cs="Arial Unicode MS"/>
          <w:bdr w:val="none" w:sz="0" w:space="0" w:color="auto" w:frame="1"/>
        </w:rPr>
        <w:t xml:space="preserve">.  </w:t>
      </w:r>
      <w:proofErr w:type="gramEnd"/>
      <w:r w:rsidRPr="00F1210A">
        <w:rPr>
          <w:rFonts w:eastAsia="Arial Unicode MS" w:cs="Arial Unicode MS"/>
          <w:bdr w:val="none" w:sz="0" w:space="0" w:color="auto" w:frame="1"/>
        </w:rPr>
        <w:t xml:space="preserve">Statements regarding the following subjects, among others, may be forward-looking: our business and investment strategy; our projected operating results; estimates relating to our ability to make distributions to our stockholders in the future and economic trends. </w:t>
      </w:r>
    </w:p>
    <w:p w14:paraId="638EA7AC" w14:textId="72C358CF" w:rsidR="00C65C41" w:rsidRDefault="00C65C41" w:rsidP="00B86FBD">
      <w:pPr>
        <w:spacing w:after="0" w:line="480" w:lineRule="auto"/>
        <w:rPr>
          <w:rFonts w:eastAsia="Arial Unicode MS" w:cs="Arial Unicode MS"/>
          <w:bdr w:val="none" w:sz="0" w:space="0" w:color="auto" w:frame="1"/>
        </w:rPr>
      </w:pPr>
    </w:p>
    <w:p w14:paraId="4B32E98C" w14:textId="77777777" w:rsidR="00C65C41" w:rsidRPr="00F1210A" w:rsidRDefault="00C65C41" w:rsidP="00B86FBD">
      <w:pPr>
        <w:spacing w:after="0" w:line="480" w:lineRule="auto"/>
        <w:rPr>
          <w:rFonts w:eastAsia="Arial Unicode MS" w:cs="Arial Unicode MS"/>
          <w:bdr w:val="none" w:sz="0" w:space="0" w:color="auto" w:frame="1"/>
        </w:rPr>
      </w:pPr>
    </w:p>
    <w:p w14:paraId="73C267F0" w14:textId="6C02609E" w:rsidR="00B86FBD" w:rsidRPr="00B86FBD" w:rsidRDefault="00870550" w:rsidP="00B86FBD">
      <w:pPr>
        <w:spacing w:after="0" w:line="240" w:lineRule="auto"/>
        <w:rPr>
          <w:b/>
        </w:rPr>
      </w:pPr>
      <w:r>
        <w:rPr>
          <w:b/>
        </w:rPr>
        <w:t xml:space="preserve">INVESTOR RELATIONS </w:t>
      </w:r>
      <w:r w:rsidR="00B86FBD" w:rsidRPr="00B86FBD">
        <w:rPr>
          <w:b/>
        </w:rPr>
        <w:t>CONTACT:</w:t>
      </w:r>
    </w:p>
    <w:p w14:paraId="041A5F66" w14:textId="77777777" w:rsidR="00B86FBD" w:rsidRPr="00B86FBD" w:rsidRDefault="00B86FBD" w:rsidP="00B86FBD">
      <w:pPr>
        <w:spacing w:after="0" w:line="240" w:lineRule="auto"/>
      </w:pPr>
      <w:r w:rsidRPr="00B86FBD">
        <w:lastRenderedPageBreak/>
        <w:t>GREG McANDREWS &amp; ASSOCIATES</w:t>
      </w:r>
    </w:p>
    <w:p w14:paraId="02CA6D41" w14:textId="77777777" w:rsidR="00B86FBD" w:rsidRPr="00B86FBD" w:rsidRDefault="00B86FBD" w:rsidP="00B86FBD">
      <w:pPr>
        <w:spacing w:after="0" w:line="240" w:lineRule="auto"/>
      </w:pPr>
      <w:r w:rsidRPr="00B86FBD">
        <w:t>Gregory A. McAndrews</w:t>
      </w:r>
    </w:p>
    <w:p w14:paraId="2ACDF5A3" w14:textId="77777777" w:rsidR="00B86FBD" w:rsidRPr="00B86FBD" w:rsidRDefault="00B86FBD" w:rsidP="00B86FBD">
      <w:pPr>
        <w:spacing w:after="0" w:line="240" w:lineRule="auto"/>
      </w:pPr>
      <w:r w:rsidRPr="00B86FBD">
        <w:t>(310) 804-7037</w:t>
      </w:r>
    </w:p>
    <w:p w14:paraId="3ABB9242" w14:textId="48E6CE56" w:rsidR="00AC14C4" w:rsidRDefault="006E1815" w:rsidP="00B86FBD">
      <w:pPr>
        <w:spacing w:after="0" w:line="240" w:lineRule="auto"/>
        <w:rPr>
          <w:color w:val="0563C1" w:themeColor="hyperlink"/>
          <w:u w:val="single"/>
        </w:rPr>
      </w:pPr>
      <w:hyperlink r:id="rId10" w:history="1">
        <w:r w:rsidR="00B86FBD" w:rsidRPr="00B86FBD">
          <w:rPr>
            <w:color w:val="0563C1" w:themeColor="hyperlink"/>
            <w:u w:val="single"/>
          </w:rPr>
          <w:t>mcandrews_pr@hotmail.com</w:t>
        </w:r>
      </w:hyperlink>
    </w:p>
    <w:p w14:paraId="178BE293" w14:textId="6C7FE3F0" w:rsidR="00870550" w:rsidRDefault="00870550" w:rsidP="00B86FBD">
      <w:pPr>
        <w:spacing w:after="0" w:line="240" w:lineRule="auto"/>
        <w:rPr>
          <w:color w:val="0563C1" w:themeColor="hyperlink"/>
          <w:u w:val="single"/>
        </w:rPr>
      </w:pPr>
    </w:p>
    <w:p w14:paraId="0158536B" w14:textId="26A35CFC" w:rsidR="00870550" w:rsidRPr="00870550" w:rsidRDefault="00870550" w:rsidP="00B86FBD">
      <w:pPr>
        <w:spacing w:after="0" w:line="240" w:lineRule="auto"/>
        <w:rPr>
          <w:b/>
          <w:bCs/>
        </w:rPr>
      </w:pPr>
      <w:r w:rsidRPr="00870550">
        <w:rPr>
          <w:b/>
          <w:bCs/>
        </w:rPr>
        <w:t>SOCIAL MEDIA CONTAC</w:t>
      </w:r>
      <w:r>
        <w:rPr>
          <w:b/>
          <w:bCs/>
        </w:rPr>
        <w:t>T:</w:t>
      </w:r>
    </w:p>
    <w:p w14:paraId="0E197CA8" w14:textId="57C62C45" w:rsidR="00870550" w:rsidRDefault="00870550" w:rsidP="00B86FBD">
      <w:pPr>
        <w:spacing w:after="0" w:line="240" w:lineRule="auto"/>
      </w:pPr>
      <w:r>
        <w:t>KCSA</w:t>
      </w:r>
    </w:p>
    <w:p w14:paraId="689D3931" w14:textId="5CB790B0" w:rsidR="00870550" w:rsidRDefault="00870550" w:rsidP="00B86FBD">
      <w:pPr>
        <w:spacing w:after="0" w:line="240" w:lineRule="auto"/>
      </w:pPr>
      <w:r>
        <w:t>Cassidy Zuber</w:t>
      </w:r>
    </w:p>
    <w:p w14:paraId="09369266" w14:textId="2B3DEC63" w:rsidR="00870550" w:rsidRDefault="00870550" w:rsidP="00B86FBD">
      <w:pPr>
        <w:spacing w:after="0" w:line="240" w:lineRule="auto"/>
      </w:pPr>
      <w:r>
        <w:t>(212) 682-6300</w:t>
      </w:r>
    </w:p>
    <w:p w14:paraId="01A25FF8" w14:textId="03E0B2D7" w:rsidR="00870550" w:rsidRPr="00870550" w:rsidRDefault="006E1815" w:rsidP="00B86FBD">
      <w:pPr>
        <w:spacing w:after="0" w:line="240" w:lineRule="auto"/>
      </w:pPr>
      <w:hyperlink r:id="rId11" w:history="1">
        <w:r w:rsidR="00870550" w:rsidRPr="00711CFC">
          <w:rPr>
            <w:rStyle w:val="Hyperlink"/>
          </w:rPr>
          <w:t>czuber@kcsa.com</w:t>
        </w:r>
      </w:hyperlink>
      <w:r w:rsidR="00870550">
        <w:t xml:space="preserve"> </w:t>
      </w:r>
    </w:p>
    <w:sectPr w:rsidR="00870550" w:rsidRPr="0087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222C"/>
    <w:multiLevelType w:val="multilevel"/>
    <w:tmpl w:val="4F9C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1732C"/>
    <w:multiLevelType w:val="multilevel"/>
    <w:tmpl w:val="532C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841D7"/>
    <w:multiLevelType w:val="multilevel"/>
    <w:tmpl w:val="3EDC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AE1C6D"/>
    <w:multiLevelType w:val="multilevel"/>
    <w:tmpl w:val="6DC2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7F4949"/>
    <w:multiLevelType w:val="multilevel"/>
    <w:tmpl w:val="9192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9866E5"/>
    <w:multiLevelType w:val="multilevel"/>
    <w:tmpl w:val="441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A93357"/>
    <w:multiLevelType w:val="hybridMultilevel"/>
    <w:tmpl w:val="8A36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BD"/>
    <w:rsid w:val="00027990"/>
    <w:rsid w:val="00114D65"/>
    <w:rsid w:val="0016543E"/>
    <w:rsid w:val="00177246"/>
    <w:rsid w:val="00183BF9"/>
    <w:rsid w:val="00193F07"/>
    <w:rsid w:val="001F28AD"/>
    <w:rsid w:val="00287101"/>
    <w:rsid w:val="002D3BBB"/>
    <w:rsid w:val="00322D0D"/>
    <w:rsid w:val="0037508C"/>
    <w:rsid w:val="003E6CB0"/>
    <w:rsid w:val="005162A6"/>
    <w:rsid w:val="006227D1"/>
    <w:rsid w:val="00641A1D"/>
    <w:rsid w:val="00681A4B"/>
    <w:rsid w:val="006B4466"/>
    <w:rsid w:val="006E1815"/>
    <w:rsid w:val="0075387C"/>
    <w:rsid w:val="0075694E"/>
    <w:rsid w:val="007D6B2D"/>
    <w:rsid w:val="00870550"/>
    <w:rsid w:val="008C1FD0"/>
    <w:rsid w:val="00986689"/>
    <w:rsid w:val="009B1E9C"/>
    <w:rsid w:val="009D1BEC"/>
    <w:rsid w:val="009D252D"/>
    <w:rsid w:val="00A75ABA"/>
    <w:rsid w:val="00AA3650"/>
    <w:rsid w:val="00AB7BAC"/>
    <w:rsid w:val="00AC14C4"/>
    <w:rsid w:val="00AC5342"/>
    <w:rsid w:val="00AF4F98"/>
    <w:rsid w:val="00B15801"/>
    <w:rsid w:val="00B756DF"/>
    <w:rsid w:val="00B86FBD"/>
    <w:rsid w:val="00C65C41"/>
    <w:rsid w:val="00C743AF"/>
    <w:rsid w:val="00D814A5"/>
    <w:rsid w:val="00DB1AB2"/>
    <w:rsid w:val="00E131A3"/>
    <w:rsid w:val="00E41547"/>
    <w:rsid w:val="00E670F5"/>
    <w:rsid w:val="00F1210A"/>
    <w:rsid w:val="00FA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485B"/>
  <w15:chartTrackingRefBased/>
  <w15:docId w15:val="{5BFF76B4-74AF-4A30-BE82-279F7B8A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5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s%3A%2F%2Fwww.facebook.com%2Fbakhuholdings&amp;data=04%7C01%7C%7C4b13827e3f4a4b67c94d08d97a14ecd2%7C84df9e7fe9f640afb435aaaaaaaaaaaa%7C1%7C0%7C637675052551686193%7CUnknown%7CTWFpbGZsb3d8eyJWIjoiMC4wLjAwMDAiLCJQIjoiV2luMzIiLCJBTiI6Ik1haWwiLCJXVCI6Mn0%3D%7C1000&amp;sdata=ppkP9Zz5R9Br%2FbS2Ubvx13Z2fkIHBYmHvkCvy2%2F9SfQ%3D&amp;reserved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a01.safelinks.protection.outlook.com/?url=https%3A%2F%2Ftwitter.com%2FBakhuHoldings&amp;data=04%7C01%7C%7C4b13827e3f4a4b67c94d08d97a14ecd2%7C84df9e7fe9f640afb435aaaaaaaaaaaa%7C1%7C0%7C637675052551686193%7CUnknown%7CTWFpbGZsb3d8eyJWIjoiMC4wLjAwMDAiLCJQIjoiV2luMzIiLCJBTiI6Ik1haWwiLCJXVCI6Mn0%3D%7C1000&amp;sdata=Kt7XKbNVe4Zy4shYeanTEZJSbO7rt0TLN2ZhEMDNHRQ%3D&amp;reserved=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bakhuholdings.com" TargetMode="External"/><Relationship Id="rId11" Type="http://schemas.openxmlformats.org/officeDocument/2006/relationships/hyperlink" Target="mailto:czuber@kcsa.com" TargetMode="External"/><Relationship Id="rId5" Type="http://schemas.openxmlformats.org/officeDocument/2006/relationships/hyperlink" Target="http://www.bakhuholdings.com" TargetMode="External"/><Relationship Id="rId10" Type="http://schemas.openxmlformats.org/officeDocument/2006/relationships/hyperlink" Target="mailto:mcandrews_pr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s%3A%2F%2Fwww.linkedin.com%2Fcompany%2F72104836%2Fadmin%2F&amp;data=04%7C01%7C%7C4b13827e3f4a4b67c94d08d97a14ecd2%7C84df9e7fe9f640afb435aaaaaaaaaaaa%7C1%7C0%7C637675052551686193%7CUnknown%7CTWFpbGZsb3d8eyJWIjoiMC4wLjAwMDAiLCJQIjoiV2luMzIiLCJBTiI6Ik1haWwiLCJXVCI6Mn0%3D%7C1000&amp;sdata=tulYV0GGkGcDVzVfev865R3YyJZY7ibQPb4A09D%2FxR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McAndrews</dc:creator>
  <cp:keywords/>
  <dc:description/>
  <cp:lastModifiedBy>Gregory McAndrews</cp:lastModifiedBy>
  <cp:revision>8</cp:revision>
  <cp:lastPrinted>2021-09-18T18:56:00Z</cp:lastPrinted>
  <dcterms:created xsi:type="dcterms:W3CDTF">2021-09-19T20:57:00Z</dcterms:created>
  <dcterms:modified xsi:type="dcterms:W3CDTF">2021-09-20T00:48:00Z</dcterms:modified>
</cp:coreProperties>
</file>