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4662" w14:textId="73F44FC7" w:rsidR="00A51BF6" w:rsidRDefault="00000000">
      <w:pPr>
        <w:pStyle w:val="Heading1"/>
        <w:jc w:val="center"/>
      </w:pPr>
      <w:r>
        <w:t>GFI Flavor Intelligence Database —Use Scenarios</w:t>
      </w:r>
    </w:p>
    <w:p w14:paraId="79CE0B5E" w14:textId="57ACCE39" w:rsidR="00A51BF6" w:rsidRDefault="00000000">
      <w:pPr>
        <w:pStyle w:val="Heading2"/>
        <w:jc w:val="center"/>
      </w:pPr>
      <w:r>
        <w:t>Meat Flavor &amp; Aroma Engineering</w:t>
      </w:r>
    </w:p>
    <w:p w14:paraId="70971952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Plant-based meat R&amp;D scientist</w:t>
      </w:r>
      <w:r w:rsidRPr="006240C0">
        <w:rPr>
          <w:sz w:val="15"/>
          <w:szCs w:val="15"/>
        </w:rPr>
        <w:t xml:space="preserve"> — debugging a 'cardboard' off-note in a pea-protein burger. The database returns the cardboard-aroma molecules (2-pentylfuran, 2,4-decadienal, hexanal), points to the lipoxygenase pathway in raw pea oil as the likely source, and lists published masking strategies.</w:t>
      </w:r>
    </w:p>
    <w:p w14:paraId="6FB34883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Flavor house formulator</w:t>
      </w:r>
      <w:r w:rsidRPr="006240C0">
        <w:rPr>
          <w:sz w:val="15"/>
          <w:szCs w:val="15"/>
        </w:rPr>
        <w:t xml:space="preserve"> — designing a new 'char-grilled beef' reaction flavor base. Returns the top Maillard and Strecker products in grilled beef, the precursor amino acids (cysteine, methionine, glycine) and reducing sugars, plus the heat / time / pH ranges that maximize them.</w:t>
      </w:r>
    </w:p>
    <w:p w14:paraId="4BF1AED1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Cultivated meat scientist</w:t>
      </w:r>
      <w:r w:rsidRPr="006240C0">
        <w:rPr>
          <w:sz w:val="15"/>
          <w:szCs w:val="15"/>
        </w:rPr>
        <w:t xml:space="preserve"> — comparing their cell-grown beef's molecular fingerprint to conventional. Returns the hallmark beef volatiles (12-methyltridecanal, 4-methyloctanoic acid, sotolon for broth-like character), their typical concentration ranges, and whether they're cell-intrinsic or process-derived.</w:t>
      </w:r>
    </w:p>
    <w:p w14:paraId="11CC710E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Process engineer</w:t>
      </w:r>
      <w:r w:rsidRPr="006240C0">
        <w:rPr>
          <w:sz w:val="15"/>
          <w:szCs w:val="15"/>
        </w:rPr>
        <w:t xml:space="preserve"> — running high-moisture extrusion of pea protein wants to suppress beany notes during the cook step. Returns which compounds form during extrusion, the role of moisture / temperature / residence time, and post-extrusion treatments published to reduce them.</w:t>
      </w:r>
    </w:p>
    <w:p w14:paraId="6B19D37D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QA technician at a sausage plant</w:t>
      </w:r>
      <w:r w:rsidRPr="006240C0">
        <w:rPr>
          <w:sz w:val="15"/>
          <w:szCs w:val="15"/>
        </w:rPr>
        <w:t xml:space="preserve"> — getting customer complaints about 'soapy' notes. Returns the candidate compounds (medium-chain free fatty acids — capric, lauric — from lipase activity or oxidized fat), the most likely causes, and the lab tests that confirm them.</w:t>
      </w:r>
    </w:p>
    <w:p w14:paraId="58D36575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Sensory panel leader</w:t>
      </w:r>
      <w:r w:rsidRPr="006240C0">
        <w:rPr>
          <w:sz w:val="15"/>
          <w:szCs w:val="15"/>
        </w:rPr>
        <w:t xml:space="preserve"> — building a beef-aroma lexicon for a trained panel. Returns the standard descriptors used in published lexicons, reference compounds with their detection thresholds, and commercial products that can serve as anchors for each note.</w:t>
      </w:r>
    </w:p>
    <w:p w14:paraId="40E82DDE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Marketing claims manager</w:t>
      </w:r>
      <w:r w:rsidRPr="006240C0">
        <w:rPr>
          <w:sz w:val="15"/>
          <w:szCs w:val="15"/>
        </w:rPr>
        <w:t xml:space="preserve"> — at a plant-based meat company needing science to back 'tastes like real beef.' Returns peer-reviewed studies comparing molecular fingerprints, the specific compounds shared between their product and beef, and which substantiating studies were independent third-party.</w:t>
      </w:r>
    </w:p>
    <w:p w14:paraId="26347ADC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Yeast extract supplier</w:t>
      </w:r>
      <w:r w:rsidRPr="006240C0">
        <w:rPr>
          <w:sz w:val="15"/>
          <w:szCs w:val="15"/>
        </w:rPr>
        <w:t xml:space="preserve"> — trying to position a product for 'roasted meat' applications. Returns the yeast-derived molecules driving roasted notes (pyrazines from amino-acid degradation, cysteine-rich peptides), their published odour thresholds, and how they layer with added Maillard ingredients.</w:t>
      </w:r>
    </w:p>
    <w:p w14:paraId="465A2243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Investor</w:t>
      </w:r>
      <w:r w:rsidRPr="006240C0">
        <w:rPr>
          <w:sz w:val="15"/>
          <w:szCs w:val="15"/>
        </w:rPr>
        <w:t xml:space="preserve"> — evaluating a 'heme-free' plant-based meat startup. Returns the established role of heme in beef flavor, the alternative biochemical pathways that could substitute, the patent landscape for non-heme approaches, and the research gaps still open.</w:t>
      </w:r>
    </w:p>
    <w:p w14:paraId="0AE1441A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Beef rancher</w:t>
      </w:r>
      <w:r w:rsidRPr="006240C0">
        <w:rPr>
          <w:sz w:val="15"/>
          <w:szCs w:val="15"/>
        </w:rPr>
        <w:t xml:space="preserve"> — trying to differentiate their grass-fed product. Returns the known molecular differences between grass-fed and grain-fed (terpenes from forage, omega-3 oxidation products, β-carotene), the resulting flavor implications, and the citing peer-reviewed sources.</w:t>
      </w:r>
    </w:p>
    <w:p w14:paraId="7EFE522A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Liquid-smoke manufacturer</w:t>
      </w:r>
      <w:r w:rsidRPr="006240C0">
        <w:rPr>
          <w:sz w:val="15"/>
          <w:szCs w:val="15"/>
        </w:rPr>
        <w:t xml:space="preserve"> — identifying the key-impact molecules in their formulation. Returns phenolic compounds (guaiacol, 4-methylguaiacol, syringol), carbonyl markers, and which combinations correlate with consumer-perceived 'campfire' vs 'bacon' vs 'barbecue' character.</w:t>
      </w:r>
    </w:p>
    <w:p w14:paraId="7DA3025A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R&amp;D lead at a chicken nugget company</w:t>
      </w:r>
      <w:r w:rsidRPr="006240C0">
        <w:rPr>
          <w:sz w:val="15"/>
          <w:szCs w:val="15"/>
        </w:rPr>
        <w:t xml:space="preserve"> — developing a new fried-chicken aroma profile. Returns the dominant molecules in fried chicken (2,4-decadienal for fried-fat, pyrazines from breading Maillard, sulfur compounds from skin), plus how breading composition, oil type, and fry temperature shift the balance.</w:t>
      </w:r>
    </w:p>
    <w:p w14:paraId="719E2284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Cultivated fat startup</w:t>
      </w:r>
      <w:r w:rsidRPr="006240C0">
        <w:rPr>
          <w:sz w:val="15"/>
          <w:szCs w:val="15"/>
        </w:rPr>
        <w:t xml:space="preserve"> — engineering pork-fat character from plant or cultured cells. Returns the signature pork-fat aldehydes and γ- / δ-lactones, their precursor fatty acids (linoleic, oleic, linolenic), and whether biosynthetic equivalents have been published or patented.</w:t>
      </w:r>
    </w:p>
    <w:p w14:paraId="5A9F0A7A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Regulatory specialist</w:t>
      </w:r>
      <w:r w:rsidRPr="006240C0">
        <w:rPr>
          <w:sz w:val="15"/>
          <w:szCs w:val="15"/>
        </w:rPr>
        <w:t xml:space="preserve"> — preparing a GRAS dossier for a precision-fermented heme protein. Returns the relevant heme molecules, their toxicology and dietary-exposure studies, and structural-similarity arguments used in past successful submissions.</w:t>
      </w:r>
    </w:p>
    <w:p w14:paraId="2261D326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Halal / Kosher product developer</w:t>
      </w:r>
      <w:r w:rsidRPr="006240C0">
        <w:rPr>
          <w:sz w:val="15"/>
          <w:szCs w:val="15"/>
        </w:rPr>
        <w:t xml:space="preserve"> — formulating a beef flavor without animal-derived precursors. Returns plant-based equivalents to commonly animal-derived precursors (synthetic cysteine, plant thiamine, microbial fats), their published odour outcomes, and the precursors where no good non-animal substitute yet exists.</w:t>
      </w:r>
    </w:p>
    <w:p w14:paraId="1DEE10B4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Sodium-reduction specialist</w:t>
      </w:r>
      <w:r w:rsidRPr="006240C0">
        <w:rPr>
          <w:sz w:val="15"/>
          <w:szCs w:val="15"/>
        </w:rPr>
        <w:t xml:space="preserve"> — at a processed-meat brand wanting to compensate for less salt. Returns the kokumi-active peptides identified in cooked meat (e.g., γ-glutamyl peptides), the proteins they derive from, and ingredient suppliers known to deliver those notes.</w:t>
      </w:r>
    </w:p>
    <w:p w14:paraId="51039032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Tallow upcycling manager</w:t>
      </w:r>
      <w:r w:rsidRPr="006240C0">
        <w:rPr>
          <w:sz w:val="15"/>
          <w:szCs w:val="15"/>
        </w:rPr>
        <w:t xml:space="preserve"> — at a meat-processing plant turning fat trim into a flavor ingredient. Returns the characteristic tallow volatiles, controlled-oxidation methods that enhance the desired notes without crossing into rancidity, and the snack / bakery / meat categories where tallow flavor is currently in demand.</w:t>
      </w:r>
    </w:p>
    <w:p w14:paraId="10BFC0F5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Sensory researcher</w:t>
      </w:r>
      <w:r w:rsidRPr="006240C0">
        <w:rPr>
          <w:sz w:val="15"/>
          <w:szCs w:val="15"/>
        </w:rPr>
        <w:t xml:space="preserve"> — designing a study on consumer perception of plant-based 'beefiness.' Returns prior validated stimulus sets, the most-replicated descriptors across studies, the typical confidence intervals on descriptor weights, and which methods (CATA, RATA, QDA) gave the most reliable results.</w:t>
      </w:r>
    </w:p>
    <w:p w14:paraId="275A34F9" w14:textId="77777777" w:rsidR="00A51BF6" w:rsidRPr="006240C0" w:rsidRDefault="00000000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Co-product manager at a chicken processing plant</w:t>
      </w:r>
      <w:r w:rsidRPr="006240C0">
        <w:rPr>
          <w:sz w:val="15"/>
          <w:szCs w:val="15"/>
        </w:rPr>
        <w:t xml:space="preserve"> — looking at chicken-fat aroma extraction for use in stocks and broths. Returns the chicken-fat-specific aldehydes and methyl ketones, the rendering conditions that maximize them without producing oxidation off-notes, and competing sources of similar profiles.</w:t>
      </w:r>
    </w:p>
    <w:p w14:paraId="34439F24" w14:textId="7A86798A" w:rsidR="00A51BF6" w:rsidRPr="006240C0" w:rsidRDefault="00000000" w:rsidP="00E45BCA">
      <w:pPr>
        <w:pStyle w:val="ListParagraph"/>
        <w:numPr>
          <w:ilvl w:val="0"/>
          <w:numId w:val="2"/>
        </w:numPr>
        <w:spacing w:before="60" w:after="120" w:line="280" w:lineRule="auto"/>
        <w:rPr>
          <w:sz w:val="15"/>
          <w:szCs w:val="15"/>
        </w:rPr>
      </w:pPr>
      <w:r w:rsidRPr="006240C0">
        <w:rPr>
          <w:b/>
          <w:bCs/>
          <w:color w:val="1F4E79"/>
          <w:sz w:val="15"/>
          <w:szCs w:val="15"/>
        </w:rPr>
        <w:t>Chef-collaborator at a plant-based brand</w:t>
      </w:r>
      <w:r w:rsidRPr="006240C0">
        <w:rPr>
          <w:sz w:val="15"/>
          <w:szCs w:val="15"/>
        </w:rPr>
        <w:t xml:space="preserve"> — developing a restaurant menu item meant to mimic short rib. Returns the molecular fingerprint of long-braised short rib (high pyrazines, glutamate, gelatin breakdown peptides, specific sulfur compounds), the closest plant-based ingredient combinations, and which cooking techniques (sear → braise → reduction) best replicate the molecular trajectory.</w:t>
      </w:r>
    </w:p>
    <w:sectPr w:rsidR="00A51BF6" w:rsidRPr="006240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3D23"/>
    <w:multiLevelType w:val="hybridMultilevel"/>
    <w:tmpl w:val="3942EC9E"/>
    <w:lvl w:ilvl="0" w:tplc="F670C00A">
      <w:start w:val="1"/>
      <w:numFmt w:val="bullet"/>
      <w:lvlText w:val="●"/>
      <w:lvlJc w:val="left"/>
      <w:pPr>
        <w:ind w:left="720" w:hanging="360"/>
      </w:pPr>
    </w:lvl>
    <w:lvl w:ilvl="1" w:tplc="D5F84010">
      <w:start w:val="1"/>
      <w:numFmt w:val="bullet"/>
      <w:lvlText w:val="○"/>
      <w:lvlJc w:val="left"/>
      <w:pPr>
        <w:ind w:left="1440" w:hanging="360"/>
      </w:pPr>
    </w:lvl>
    <w:lvl w:ilvl="2" w:tplc="1182F8BC">
      <w:start w:val="1"/>
      <w:numFmt w:val="bullet"/>
      <w:lvlText w:val="■"/>
      <w:lvlJc w:val="left"/>
      <w:pPr>
        <w:ind w:left="2160" w:hanging="360"/>
      </w:pPr>
    </w:lvl>
    <w:lvl w:ilvl="3" w:tplc="D5C0E85C">
      <w:start w:val="1"/>
      <w:numFmt w:val="bullet"/>
      <w:lvlText w:val="●"/>
      <w:lvlJc w:val="left"/>
      <w:pPr>
        <w:ind w:left="2880" w:hanging="360"/>
      </w:pPr>
    </w:lvl>
    <w:lvl w:ilvl="4" w:tplc="C6FC52DA">
      <w:start w:val="1"/>
      <w:numFmt w:val="bullet"/>
      <w:lvlText w:val="○"/>
      <w:lvlJc w:val="left"/>
      <w:pPr>
        <w:ind w:left="3600" w:hanging="360"/>
      </w:pPr>
    </w:lvl>
    <w:lvl w:ilvl="5" w:tplc="EB9200F0">
      <w:start w:val="1"/>
      <w:numFmt w:val="bullet"/>
      <w:lvlText w:val="■"/>
      <w:lvlJc w:val="left"/>
      <w:pPr>
        <w:ind w:left="4320" w:hanging="360"/>
      </w:pPr>
    </w:lvl>
    <w:lvl w:ilvl="6" w:tplc="351E3B5E">
      <w:start w:val="1"/>
      <w:numFmt w:val="bullet"/>
      <w:lvlText w:val="●"/>
      <w:lvlJc w:val="left"/>
      <w:pPr>
        <w:ind w:left="5040" w:hanging="360"/>
      </w:pPr>
    </w:lvl>
    <w:lvl w:ilvl="7" w:tplc="E9AAAB40">
      <w:start w:val="1"/>
      <w:numFmt w:val="bullet"/>
      <w:lvlText w:val="●"/>
      <w:lvlJc w:val="left"/>
      <w:pPr>
        <w:ind w:left="5760" w:hanging="360"/>
      </w:pPr>
    </w:lvl>
    <w:lvl w:ilvl="8" w:tplc="669C04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D07744"/>
    <w:multiLevelType w:val="hybridMultilevel"/>
    <w:tmpl w:val="817AB64C"/>
    <w:lvl w:ilvl="0" w:tplc="22AEC438">
      <w:start w:val="1"/>
      <w:numFmt w:val="decimal"/>
      <w:lvlText w:val="%1."/>
      <w:lvlJc w:val="left"/>
      <w:pPr>
        <w:ind w:left="460" w:hanging="360"/>
      </w:pPr>
    </w:lvl>
    <w:lvl w:ilvl="1" w:tplc="282EC57A">
      <w:numFmt w:val="decimal"/>
      <w:lvlText w:val=""/>
      <w:lvlJc w:val="left"/>
    </w:lvl>
    <w:lvl w:ilvl="2" w:tplc="7CCC4078">
      <w:numFmt w:val="decimal"/>
      <w:lvlText w:val=""/>
      <w:lvlJc w:val="left"/>
    </w:lvl>
    <w:lvl w:ilvl="3" w:tplc="8DEE6EC2">
      <w:numFmt w:val="decimal"/>
      <w:lvlText w:val=""/>
      <w:lvlJc w:val="left"/>
    </w:lvl>
    <w:lvl w:ilvl="4" w:tplc="7DCEDAE0">
      <w:numFmt w:val="decimal"/>
      <w:lvlText w:val=""/>
      <w:lvlJc w:val="left"/>
    </w:lvl>
    <w:lvl w:ilvl="5" w:tplc="795C44C0">
      <w:numFmt w:val="decimal"/>
      <w:lvlText w:val=""/>
      <w:lvlJc w:val="left"/>
    </w:lvl>
    <w:lvl w:ilvl="6" w:tplc="CBE81830">
      <w:numFmt w:val="decimal"/>
      <w:lvlText w:val=""/>
      <w:lvlJc w:val="left"/>
    </w:lvl>
    <w:lvl w:ilvl="7" w:tplc="4A309270">
      <w:numFmt w:val="decimal"/>
      <w:lvlText w:val=""/>
      <w:lvlJc w:val="left"/>
    </w:lvl>
    <w:lvl w:ilvl="8" w:tplc="39DAA93A">
      <w:numFmt w:val="decimal"/>
      <w:lvlText w:val=""/>
      <w:lvlJc w:val="left"/>
    </w:lvl>
  </w:abstractNum>
  <w:num w:numId="1" w16cid:durableId="1476991446">
    <w:abstractNumId w:val="0"/>
    <w:lvlOverride w:ilvl="0">
      <w:startOverride w:val="1"/>
    </w:lvlOverride>
  </w:num>
  <w:num w:numId="2" w16cid:durableId="466703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BF6"/>
    <w:rsid w:val="006240C0"/>
    <w:rsid w:val="00A51BF6"/>
    <w:rsid w:val="00D14ADB"/>
    <w:rsid w:val="00E4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533E2"/>
  <w15:docId w15:val="{90B04598-9FC3-A941-AC0C-9DDF50AF2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8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after="280"/>
      <w:outlineLvl w:val="1"/>
    </w:pPr>
    <w:rPr>
      <w:i/>
      <w:iCs/>
      <w:color w:val="55555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785</Words>
  <Characters>5109</Characters>
  <Application>Microsoft Office Word</Application>
  <DocSecurity>0</DocSecurity>
  <Lines>72</Lines>
  <Paragraphs>24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GFI Flavor Intelligence — 20 Use Scenarios</dc:title>
  <dc:creator>GFI Flavor Intelligence DB</dc:creator>
  <dc:description>Meat Flavor &amp; Aroma Engineering</dc:description>
  <cp:lastModifiedBy>Lior Teper</cp:lastModifiedBy>
  <cp:revision>3</cp:revision>
  <dcterms:created xsi:type="dcterms:W3CDTF">2026-05-06T07:11:00Z</dcterms:created>
  <dcterms:modified xsi:type="dcterms:W3CDTF">2026-05-06T07:13:00Z</dcterms:modified>
</cp:coreProperties>
</file>