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465437f" w14:textId="f465437f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Characteristics at baseline and endline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Characteristics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Baseline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baseline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no SDB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endline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p-value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endline</w:t>
            </w:r>
            <w:r>
              <w:rPr>
                <w:rFonts w:ascii="Calibri" w:hAnsi="Calibri" w:cs="Calibri"/>
                <w:b w:val="true"/>
                <w:color w:val="000000"/>
                <w:sz w:val="24"/>
              </w:rPr>
              <w:br/>
              <w:t xml:space="preserve"> CI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Overall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73.42(63.68-83.16)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17.72(9.3-26.14)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26.58(16.84-36.32)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Height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107.5(97.175-116)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110(98-125.5)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14.2(13.2-16.075)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14.9(13.8-15.3)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Age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-1.6001,0.1999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3.9(3-5)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4.5(3.8-6)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-0.5,1.5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2-5 yrs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6-10 yrs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Gender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0.4771,4.5744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0.4775,9.0709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Male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52.38(31.02-73.74)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Female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0.2657,3.1044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0.2456,4.0735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32.76(20.68-44.84)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63.79(51.42-76.16)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57.14(35.98-78.31)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1.245,14.6231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0.4612,7.3345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62.07(49.58-74.56)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37.93(25.44-50.42)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Birth weight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0,1.5513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0.174,76.0541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&lt;2.5 kgs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&gt;=2.5 kgs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100(100-100)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Hospital category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0.181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0.6047,10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Private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Public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86.21(77.33-95.08)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71.43(52.11-90.75)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BMI category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0.1244,9.2631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Underweight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Normal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Overweight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Obese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OSA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2.516,42.807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0.2011,2.8629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68.97(57.06-80.87)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OSA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wet bed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0.0992,2.4673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0.2603,5.6799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wet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31.03(19.13-42.94)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12.07(3.69-20.45)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Employment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0.567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33.33(13.17-53.5)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Self employed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41.38(28.7-54.05)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13.79(4.92-22.67)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47.62(26.26-68.98)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Unemployed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29.31(17.6-41.02)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Insurance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0.575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0.349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0.3477,15.7193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Employer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NHIF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None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10.34(2.51-18.18)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Other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Smoking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0.0355,44.2241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0(0-0)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4.76(-4.35-13.87)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smoking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96.55(91.86-101.25)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95.24(86.13-104.35)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child asthma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0.658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0.0941,8.5696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0.0178,9.1819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child_asthma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91.38(84.16-98.6)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Wheezing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0.768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0.3306,6.158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0.3012,6.4831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19.05(2.25-35.84)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wheezing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80.95(64.16-97.75)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Asthma treatment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0.1967,2.6528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0.1185,3.2956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24.14(13.13-35.15)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asthma treat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75.86(64.85-86.87)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18.97(8.88-29.05)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Symptomatic rhinitis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0.3681,5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0.1317,2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8.62(1.4-15.84)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28.57(9.25-47.89)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symptomatic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74.14(62.87-85.41)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15.52(6.2-24.84)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66.67(46.5-86.83)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Known allergic rhinitis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0.5317,27.1112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0.451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0.3764,8.4816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6.9(0.38-13.42)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known allergic rhinitis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77.59(66.85-88.32)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intranasal steroids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0.8205,10.2483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0.5928,206.8096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no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17.24(7.52-26.96)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1.72(-1.63-5.07)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38.1(17.33-58.87)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intranasal steroids 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82.76(73.04-92.48)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22.41(11.68-33.15)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61.9(41.13-82.67)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antiacids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0.605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0.0554,6.7064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0.213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0.2563,32.8817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94.83(89.13-100.53)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20.69(10.26-31.11)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90.48(77.92-103.03)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	antiacids yes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5.17(-0.53-10.87)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3.45(-1.25-8.14)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9.52(-3.03-22.08)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</w:p>
        </w:tc>
      </w:tr>
    </w:tbl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