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226ADF" w:rsidRDefault="00894BDF" w:rsidP="005A2C27">
            <w:pPr>
              <w:pStyle w:val="AuthorName"/>
              <w:rPr>
                <w:lang w:val="pt-PT"/>
              </w:rPr>
            </w:pPr>
            <w:r w:rsidRPr="00226ADF">
              <w:rPr>
                <w:lang w:val="pt-PT"/>
              </w:rPr>
              <w:t>Martim Norte</w:t>
            </w:r>
          </w:p>
          <w:p w14:paraId="15344A76" w14:textId="38625B42" w:rsidR="00894BDF" w:rsidRPr="00226ADF" w:rsidRDefault="004B016F" w:rsidP="005A2C27">
            <w:pPr>
              <w:pStyle w:val="AuthorAffiliation"/>
              <w:rPr>
                <w:lang w:val="pt-PT"/>
              </w:rPr>
            </w:pPr>
            <w:r w:rsidRPr="00226ADF">
              <w:rPr>
                <w:lang w:val="pt-PT"/>
              </w:rPr>
              <w:t>Instituto Superior Técnico</w:t>
            </w:r>
          </w:p>
          <w:p w14:paraId="121951C2" w14:textId="75C0FFA3" w:rsidR="00894BDF" w:rsidRPr="00226ADF" w:rsidRDefault="00894BDF" w:rsidP="005A2C27">
            <w:pPr>
              <w:pStyle w:val="AuthorAffiliation"/>
              <w:rPr>
                <w:lang w:val="pt-PT"/>
              </w:rPr>
            </w:pPr>
            <w:r w:rsidRPr="00226ADF">
              <w:rPr>
                <w:lang w:val="pt-PT"/>
              </w:rPr>
              <w:t>Lisbon, Portugal</w:t>
            </w:r>
          </w:p>
          <w:p w14:paraId="70623E7D" w14:textId="44F7DE4E" w:rsidR="00894BDF" w:rsidRPr="00226ADF" w:rsidRDefault="00894BDF" w:rsidP="005A2C27">
            <w:pPr>
              <w:pStyle w:val="AuthorAffiliation"/>
              <w:rPr>
                <w:lang w:val="pt-PT"/>
              </w:rPr>
            </w:pPr>
            <w:r w:rsidRPr="00226ADF">
              <w:rPr>
                <w:lang w:val="pt-PT"/>
              </w:rPr>
              <w:t xml:space="preserve">martim.norte@tecnico.ulisboa.pt </w:t>
            </w:r>
          </w:p>
        </w:tc>
        <w:tc>
          <w:tcPr>
            <w:tcW w:w="3628" w:type="dxa"/>
            <w:tcBorders>
              <w:top w:val="nil"/>
              <w:left w:val="nil"/>
              <w:bottom w:val="nil"/>
              <w:right w:val="nil"/>
            </w:tcBorders>
          </w:tcPr>
          <w:p w14:paraId="04043866" w14:textId="1368B2E4" w:rsidR="00894BDF" w:rsidRPr="00226ADF" w:rsidRDefault="00894BDF" w:rsidP="005A2C27">
            <w:pPr>
              <w:pStyle w:val="AuthorName"/>
              <w:rPr>
                <w:lang w:val="pt-PT"/>
              </w:rPr>
            </w:pPr>
            <w:r w:rsidRPr="00226ADF">
              <w:rPr>
                <w:lang w:val="pt-PT"/>
              </w:rPr>
              <w:t>Miguel Neves</w:t>
            </w:r>
          </w:p>
          <w:p w14:paraId="30F4659E" w14:textId="3CFA97D3" w:rsidR="00894BDF" w:rsidRPr="00226ADF" w:rsidRDefault="004B016F" w:rsidP="005A2C27">
            <w:pPr>
              <w:pStyle w:val="AuthorAffiliation"/>
              <w:rPr>
                <w:lang w:val="pt-PT"/>
              </w:rPr>
            </w:pPr>
            <w:r w:rsidRPr="00226ADF">
              <w:rPr>
                <w:lang w:val="pt-PT"/>
              </w:rPr>
              <w:t>Instituto Superior Técnico</w:t>
            </w:r>
          </w:p>
          <w:p w14:paraId="2AEB1998" w14:textId="4DC980BF" w:rsidR="00894BDF" w:rsidRPr="00226ADF" w:rsidRDefault="00894BDF" w:rsidP="005A2C27">
            <w:pPr>
              <w:pStyle w:val="AuthorAffiliation"/>
              <w:rPr>
                <w:lang w:val="pt-PT"/>
              </w:rPr>
            </w:pPr>
            <w:r w:rsidRPr="00226ADF">
              <w:rPr>
                <w:lang w:val="pt-PT"/>
              </w:rPr>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1B1495BA"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w:t>
      </w:r>
      <w:r w:rsidR="00797483">
        <w:t>5</w:t>
      </w:r>
      <w:r w:rsidR="00E66174" w:rsidRPr="00DB7F69">
        <w:t>]</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7F7E149D"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 xml:space="preserve">data from the U.S. Census Bureau and the National </w:t>
      </w:r>
      <w:r w:rsidR="006A7655">
        <w:t>C</w:t>
      </w:r>
      <w:r w:rsidRPr="00DB7F69">
        <w:t>enter for Education Statistics</w:t>
      </w:r>
      <w:r w:rsidR="00461624" w:rsidRPr="00DB7F69">
        <w:t xml:space="preserve"> </w:t>
      </w:r>
      <w:r w:rsidR="006A7655">
        <w:t xml:space="preserve">(NCES) </w:t>
      </w:r>
      <w:r w:rsidR="00461624" w:rsidRPr="00DB7F69">
        <w:t xml:space="preserve">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w:t>
      </w:r>
      <w:proofErr w:type="gramStart"/>
      <w:r w:rsidR="00283DF0" w:rsidRPr="00DB7F69">
        <w:t>in an effort to</w:t>
      </w:r>
      <w:proofErr w:type="gramEnd"/>
      <w:r w:rsidR="00283DF0" w:rsidRPr="00DB7F69">
        <w:t xml:space="preserve">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for academic</w:t>
      </w:r>
      <w:r w:rsidR="00DC59F7" w:rsidRPr="00DB7F69">
        <w:t xml:space="preserve"> 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t>
      </w:r>
      <w:proofErr w:type="spellStart"/>
      <w:r w:rsidR="00715CC9" w:rsidRPr="00DB7F69">
        <w:t>Woessmann</w:t>
      </w:r>
      <w:proofErr w:type="spellEnd"/>
      <w:r w:rsidR="00715CC9" w:rsidRPr="00DB7F69">
        <w:t xml:space="preserve">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70E128AD"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BC7EDF">
        <w:t>2</w:t>
      </w:r>
      <w:r w:rsidR="003D3614" w:rsidRPr="00DB7F69">
        <w:t>] which aggregated data from the U.S Census Bureau and the National Center for Education Statistics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078E0A45" w:rsidR="00843ADE" w:rsidRPr="00DB7F69" w:rsidRDefault="00843ADE" w:rsidP="004664C6">
      <w:r w:rsidRPr="00DB7F69">
        <w:t xml:space="preserve">Finally, to obtain values per capita we used </w:t>
      </w:r>
      <w:r w:rsidR="00BE7190" w:rsidRPr="00DB7F69">
        <w:t>the</w:t>
      </w:r>
      <w:r w:rsidRPr="00DB7F69">
        <w:t xml:space="preserve"> dataset from the U.S. Census Bureau [</w:t>
      </w:r>
      <w:r w:rsidR="00797483">
        <w:t>6</w:t>
      </w:r>
      <w:r w:rsidRPr="00DB7F69">
        <w:t xml:space="preserve">]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the censuses only happen every 10 years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w:rPr>
          <w:noProof/>
        </w:rPr>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r w:rsidR="00035119">
                              <w:fldChar w:fldCharType="begin"/>
                            </w:r>
                            <w:r w:rsidR="00035119">
                              <w:instrText xml:space="preserve"> SEQ Figure \* ARABIC </w:instrText>
                            </w:r>
                            <w:r w:rsidR="00035119">
                              <w:fldChar w:fldCharType="separate"/>
                            </w:r>
                            <w:r w:rsidR="00CD706C">
                              <w:rPr>
                                <w:noProof/>
                              </w:rPr>
                              <w:t>1</w:t>
                            </w:r>
                            <w:r w:rsidR="00035119">
                              <w:rPr>
                                <w:noProof/>
                              </w:rPr>
                              <w:fldChar w:fldCharType="end"/>
                            </w:r>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r w:rsidR="00035119">
                        <w:fldChar w:fldCharType="begin"/>
                      </w:r>
                      <w:r w:rsidR="00035119">
                        <w:instrText xml:space="preserve"> SEQ Figure \* ARABIC </w:instrText>
                      </w:r>
                      <w:r w:rsidR="00035119">
                        <w:fldChar w:fldCharType="separate"/>
                      </w:r>
                      <w:r w:rsidR="00CD706C">
                        <w:rPr>
                          <w:noProof/>
                        </w:rPr>
                        <w:t>1</w:t>
                      </w:r>
                      <w:r w:rsidR="00035119">
                        <w:rPr>
                          <w:noProof/>
                        </w:rPr>
                        <w:fldChar w:fldCharType="end"/>
                      </w:r>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rPr>
          <w:noProof/>
        </w:rPr>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1747611B" w:rsidR="00911CE2" w:rsidRPr="00DB7F69" w:rsidRDefault="00911CE2" w:rsidP="00881494">
      <w:r w:rsidRPr="00DB7F69">
        <w:t>The education dataset</w:t>
      </w:r>
      <w:r w:rsidR="003F5857" w:rsidRPr="00DB7F69">
        <w:t xml:space="preserve"> contained NAEP scores separated by gen</w:t>
      </w:r>
      <w:r w:rsidR="006A7655">
        <w:t>der</w:t>
      </w:r>
      <w:r w:rsidR="003F5857" w:rsidRPr="00DB7F69">
        <w:t xml:space="preserve"> for a subset of the years. For this subset of years, only </w:t>
      </w:r>
      <w:r w:rsidR="00685B96">
        <w:t xml:space="preserve">either </w:t>
      </w:r>
      <w:r w:rsidR="003F5857" w:rsidRPr="00DB7F69">
        <w:t xml:space="preserve">male </w:t>
      </w:r>
      <w:r w:rsidR="00685B96">
        <w:t xml:space="preserve">or </w:t>
      </w:r>
      <w:r w:rsidR="003F5857" w:rsidRPr="00DB7F69">
        <w:t xml:space="preserve">female students </w:t>
      </w:r>
      <w:r w:rsidR="006A7655">
        <w:t>took</w:t>
      </w:r>
      <w:r w:rsidR="003F5857" w:rsidRPr="00DB7F69">
        <w:t xml:space="preserve"> the exams. As we did not intend to take gen</w:t>
      </w:r>
      <w:r w:rsidR="00685B96">
        <w:t>der</w:t>
      </w:r>
      <w:r w:rsidR="003F5857" w:rsidRPr="00DB7F69">
        <w:t xml:space="preserve"> into account when visualizing the data, we merged this data into a single column.</w:t>
      </w:r>
    </w:p>
    <w:p w14:paraId="686C848F" w14:textId="3A2ADFDF"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NAEP scores 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w:t>
      </w:r>
      <w:r w:rsidR="00685B96">
        <w:t>’</w:t>
      </w:r>
      <w:r w:rsidR="00FD73D5" w:rsidRPr="00DB7F69">
        <w:t xml:space="preserve">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4E8669C4"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w:t>
      </w:r>
      <w:r w:rsidR="00685B96">
        <w:t xml:space="preserve"> other year</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62CF40F5"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w:t>
      </w:r>
      <w:r w:rsidR="00685B96">
        <w:t>from</w:t>
      </w:r>
      <w:r w:rsidRPr="00DB7F69">
        <w:t xml:space="preserve">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43FBCF6B" w:rsidR="003F5857" w:rsidRPr="00DB7F69" w:rsidRDefault="00685B96" w:rsidP="00881494">
      <w:r w:rsidRPr="00DB7F69">
        <w:rPr>
          <w:noProof/>
        </w:rPr>
        <w:lastRenderedPageBreak/>
        <mc:AlternateContent>
          <mc:Choice Requires="wps">
            <w:drawing>
              <wp:anchor distT="0" distB="0" distL="114300" distR="114300" simplePos="0" relativeHeight="251658240" behindDoc="0" locked="0" layoutInCell="1" allowOverlap="1" wp14:anchorId="0E5D6C15" wp14:editId="79611C46">
                <wp:simplePos x="0" y="0"/>
                <wp:positionH relativeFrom="column">
                  <wp:posOffset>456565</wp:posOffset>
                </wp:positionH>
                <wp:positionV relativeFrom="paragraph">
                  <wp:posOffset>4336415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r w:rsidR="00035119">
                              <w:fldChar w:fldCharType="begin"/>
                            </w:r>
                            <w:r w:rsidR="00035119">
                              <w:instrText xml:space="preserve"> SEQ Figure \* ARABIC </w:instrText>
                            </w:r>
                            <w:r w:rsidR="00035119">
                              <w:fldChar w:fldCharType="separate"/>
                            </w:r>
                            <w:r w:rsidR="00CD706C">
                              <w:rPr>
                                <w:noProof/>
                              </w:rPr>
                              <w:t>2</w:t>
                            </w:r>
                            <w:r w:rsidR="00035119">
                              <w:rPr>
                                <w:noProof/>
                              </w:rPr>
                              <w:fldChar w:fldCharType="end"/>
                            </w:r>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35.95pt;margin-top:341.45pt;width:457.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" stroked="f">
                <v:textbox style="mso-fit-shape-to-text:t" inset="0,0,0,0">
                  <w:txbxContent>
                    <w:p w14:paraId="140B79C5" w14:textId="324BB997" w:rsidR="002F2749" w:rsidRPr="00082606" w:rsidRDefault="002F2749" w:rsidP="002F2749">
                      <w:pPr>
                        <w:pStyle w:val="Caption"/>
                        <w:rPr>
                          <w:sz w:val="20"/>
                        </w:rPr>
                      </w:pPr>
                      <w:r>
                        <w:t xml:space="preserve">Figure </w:t>
                      </w:r>
                      <w:r w:rsidR="00035119">
                        <w:fldChar w:fldCharType="begin"/>
                      </w:r>
                      <w:r w:rsidR="00035119">
                        <w:instrText xml:space="preserve"> SEQ Figure \* ARABIC </w:instrText>
                      </w:r>
                      <w:r w:rsidR="00035119">
                        <w:fldChar w:fldCharType="separate"/>
                      </w:r>
                      <w:r w:rsidR="00CD706C">
                        <w:rPr>
                          <w:noProof/>
                        </w:rPr>
                        <w:t>2</w:t>
                      </w:r>
                      <w:r w:rsidR="00035119">
                        <w:rPr>
                          <w:noProof/>
                        </w:rPr>
                        <w:fldChar w:fldCharType="end"/>
                      </w:r>
                      <w:r>
                        <w:t>. Layout of the visualization with Florida highlighted.</w:t>
                      </w:r>
                    </w:p>
                  </w:txbxContent>
                </v:textbox>
                <w10:wrap type="topAndBottom"/>
              </v:shape>
            </w:pict>
          </mc:Fallback>
        </mc:AlternateContent>
      </w:r>
      <w:r w:rsidR="002F2749" w:rsidRPr="00DB7F69">
        <w:rPr>
          <w:noProof/>
        </w:rPr>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1D86A297"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 xml:space="preserve">to the user (Figure </w:t>
      </w:r>
      <w:r w:rsidR="006D7FE2">
        <w:t>4.</w:t>
      </w:r>
      <w:r w:rsidR="00A0679A">
        <w:t>)</w:t>
      </w:r>
      <w:r w:rsidR="007A0032">
        <w:t xml:space="preserve"> on the top right of the screen</w:t>
      </w:r>
      <w:r w:rsidR="00A0679A">
        <w:t xml:space="preserve">. </w:t>
      </w:r>
      <w:r w:rsidRPr="00DB7F69">
        <w:t>Changing analysis does not reset the attribute and state selection.</w:t>
      </w:r>
      <w:r w:rsidR="00A0679A">
        <w:t xml:space="preserve"> The State</w:t>
      </w:r>
      <w:r w:rsidR="00685B96">
        <w:t>s</w:t>
      </w:r>
      <w:r w:rsidR="00A0679A">
        <w:t xml:space="preserve"> list is sorted to facilitate state selection.</w:t>
      </w:r>
    </w:p>
    <w:p w14:paraId="7C3ED0E3" w14:textId="77777777" w:rsidR="00D51772" w:rsidRPr="00DB7F69" w:rsidRDefault="00D51772" w:rsidP="00D51772">
      <w:pPr>
        <w:keepNext/>
        <w:jc w:val="center"/>
      </w:pPr>
      <w:r w:rsidRPr="00DB7F69">
        <w:rPr>
          <w:noProof/>
        </w:rPr>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fldSimple w:instr=" SEQ Figure \* ARABIC ">
        <w:r w:rsidR="00CD706C">
          <w:rPr>
            <w:noProof/>
          </w:rPr>
          <w:t>3</w:t>
        </w:r>
      </w:fldSimple>
      <w:r w:rsidRPr="00DB7F69">
        <w:t>. Selection menu with Florida selected.</w:t>
      </w:r>
    </w:p>
    <w:p w14:paraId="58523276" w14:textId="77777777" w:rsidR="00563D95" w:rsidRDefault="00563D95" w:rsidP="00563D95">
      <w:pPr>
        <w:keepNext/>
      </w:pPr>
      <w:r w:rsidRPr="00563D95">
        <w:rPr>
          <w:noProof/>
        </w:rPr>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r w:rsidR="00035119">
        <w:fldChar w:fldCharType="begin"/>
      </w:r>
      <w:r w:rsidR="00035119">
        <w:instrText xml:space="preserve"> SEQ Figure \* ARABIC </w:instrText>
      </w:r>
      <w:r w:rsidR="00035119">
        <w:fldChar w:fldCharType="separate"/>
      </w:r>
      <w:r w:rsidR="00CD706C">
        <w:rPr>
          <w:noProof/>
        </w:rPr>
        <w:t>4</w:t>
      </w:r>
      <w:r w:rsidR="00035119">
        <w:rPr>
          <w:noProof/>
        </w:rPr>
        <w:fldChar w:fldCharType="end"/>
      </w:r>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7178FEF3" w:rsidR="00682F12" w:rsidRPr="00DB7F69" w:rsidRDefault="001975F6" w:rsidP="001975F6">
      <w:r w:rsidRPr="00DB7F69">
        <w:t xml:space="preserve">The attribute and state lists reflect </w:t>
      </w:r>
      <w:r w:rsidR="00FC3133" w:rsidRPr="00DB7F69">
        <w:t>wh</w:t>
      </w:r>
      <w:r w:rsidR="00685B96">
        <w:t>ich</w:t>
      </w:r>
      <w:r w:rsidR="00FC3133" w:rsidRPr="00DB7F69">
        <w:t xml:space="preserve">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00538D">
        <w:t xml:space="preserve">, that </w:t>
      </w:r>
      <w:r w:rsidR="0062001B" w:rsidRPr="00DB7F69">
        <w:t>the</w:t>
      </w:r>
      <w:r w:rsidR="0000538D">
        <w:t>n</w:t>
      </w:r>
      <w:r w:rsidR="0062001B" w:rsidRPr="00DB7F69">
        <w:t xml:space="preserve"> gets underlined with red</w:t>
      </w:r>
      <w:r w:rsidR="00753534" w:rsidRPr="00DB7F69">
        <w:t xml:space="preserve">. Clicking on one the </w:t>
      </w:r>
      <w:r w:rsidR="00FC3133" w:rsidRPr="00DB7F69">
        <w:t xml:space="preserve">selected </w:t>
      </w:r>
      <w:r w:rsidR="00753534" w:rsidRPr="00DB7F69">
        <w:t xml:space="preserve">states </w:t>
      </w:r>
      <w:proofErr w:type="gramStart"/>
      <w:r w:rsidR="00FC3133" w:rsidRPr="00DB7F69">
        <w:t>removes</w:t>
      </w:r>
      <w:proofErr w:type="gramEnd"/>
      <w:r w:rsidR="00FC3133" w:rsidRPr="00DB7F69">
        <w:t xml:space="preserve"> it </w:t>
      </w:r>
      <w:r w:rsidR="00753534" w:rsidRPr="00DB7F69">
        <w:t>from the visualization.</w:t>
      </w:r>
    </w:p>
    <w:p w14:paraId="62C6A2B5" w14:textId="77777777" w:rsidR="00D51772" w:rsidRPr="00DB7F69" w:rsidRDefault="00D51772" w:rsidP="00D51772">
      <w:pPr>
        <w:jc w:val="center"/>
      </w:pPr>
      <w:r w:rsidRPr="00DB7F69">
        <w:rPr>
          <w:noProof/>
        </w:rPr>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fldSimple w:instr=" SEQ Figure \* ARABIC ">
        <w:r w:rsidR="00CD706C">
          <w:rPr>
            <w:noProof/>
          </w:rPr>
          <w:t>5</w:t>
        </w:r>
      </w:fldSimple>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49C746DA"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rPr>
          <w:noProof/>
        </w:rPr>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r w:rsidR="00035119">
        <w:fldChar w:fldCharType="begin"/>
      </w:r>
      <w:r w:rsidR="00035119">
        <w:instrText xml:space="preserve"> SEQ Figure \* ARABIC </w:instrText>
      </w:r>
      <w:r w:rsidR="00035119">
        <w:fldChar w:fldCharType="separate"/>
      </w:r>
      <w:r w:rsidR="00CD706C">
        <w:rPr>
          <w:noProof/>
        </w:rPr>
        <w:t>6</w:t>
      </w:r>
      <w:r w:rsidR="00035119">
        <w:rPr>
          <w:noProof/>
        </w:rPr>
        <w:fldChar w:fldCharType="end"/>
      </w:r>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29E4A1E8"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0000538D">
        <w:t xml:space="preserve">to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w:t>
      </w:r>
      <w:r w:rsidR="0000538D">
        <w:t>un</w:t>
      </w:r>
      <w:r w:rsidR="0039332F" w:rsidRPr="00DB7F69">
        <w:t xml:space="preserv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r w:rsidR="00035119">
        <w:fldChar w:fldCharType="begin"/>
      </w:r>
      <w:r w:rsidR="00035119">
        <w:instrText xml:space="preserve"> SEQ Figure \* ARABIC </w:instrText>
      </w:r>
      <w:r w:rsidR="00035119">
        <w:fldChar w:fldCharType="separate"/>
      </w:r>
      <w:r w:rsidR="00CD706C">
        <w:rPr>
          <w:noProof/>
        </w:rPr>
        <w:t>7</w:t>
      </w:r>
      <w:r w:rsidR="00035119">
        <w:rPr>
          <w:noProof/>
        </w:rPr>
        <w:fldChar w:fldCharType="end"/>
      </w:r>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(Figure 2.).</w:t>
      </w:r>
    </w:p>
    <w:p w14:paraId="18C8B0C0" w14:textId="77777777" w:rsidR="00442D47" w:rsidRPr="00DB7F69" w:rsidRDefault="00723BF2" w:rsidP="00442D47">
      <w:pPr>
        <w:keepNext/>
        <w:jc w:val="center"/>
      </w:pPr>
      <w:r w:rsidRPr="00DB7F69">
        <w:rPr>
          <w:noProof/>
        </w:rPr>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r w:rsidR="00035119">
        <w:fldChar w:fldCharType="begin"/>
      </w:r>
      <w:r w:rsidR="00035119">
        <w:instrText xml:space="preserve"> SEQ Figure \* ARABIC </w:instrText>
      </w:r>
      <w:r w:rsidR="00035119">
        <w:fldChar w:fldCharType="separate"/>
      </w:r>
      <w:r w:rsidR="00CD706C">
        <w:rPr>
          <w:noProof/>
        </w:rPr>
        <w:t>8</w:t>
      </w:r>
      <w:r w:rsidR="00035119">
        <w:rPr>
          <w:noProof/>
        </w:rPr>
        <w:fldChar w:fldCharType="end"/>
      </w:r>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rPr>
          <w:noProof/>
        </w:rPr>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r w:rsidR="00035119">
        <w:fldChar w:fldCharType="begin"/>
      </w:r>
      <w:r w:rsidR="00035119">
        <w:instrText xml:space="preserve"> SEQ Figure \* ARABIC </w:instrText>
      </w:r>
      <w:r w:rsidR="00035119">
        <w:fldChar w:fldCharType="separate"/>
      </w:r>
      <w:r w:rsidR="00CD706C">
        <w:rPr>
          <w:noProof/>
        </w:rPr>
        <w:t>9</w:t>
      </w:r>
      <w:r w:rsidR="00035119">
        <w:rPr>
          <w:noProof/>
        </w:rPr>
        <w:fldChar w:fldCharType="end"/>
      </w:r>
      <w:r w:rsidRPr="00DB7F69">
        <w:t xml:space="preserve">. Line Chart showing the evolution of investment (top, dark blue) and expenditure (bottom, </w:t>
      </w:r>
      <w:r w:rsidR="00075A17" w:rsidRPr="00DB7F69">
        <w:t>light</w:t>
      </w:r>
      <w:r w:rsidRPr="00DB7F69">
        <w:t xml:space="preserve"> blue) from 1992 to 2016 in 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rPr>
          <w:noProof/>
        </w:rPr>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r w:rsidR="00035119">
        <w:fldChar w:fldCharType="begin"/>
      </w:r>
      <w:r w:rsidR="00035119">
        <w:instrText xml:space="preserve"> SEQ Figure \* ARABIC </w:instrText>
      </w:r>
      <w:r w:rsidR="00035119">
        <w:fldChar w:fldCharType="separate"/>
      </w:r>
      <w:r w:rsidR="00CD706C">
        <w:rPr>
          <w:noProof/>
        </w:rPr>
        <w:t>10</w:t>
      </w:r>
      <w:r w:rsidR="00035119">
        <w:rPr>
          <w:noProof/>
        </w:rPr>
        <w:fldChar w:fldCharType="end"/>
      </w:r>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54CBFCF"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w:t>
      </w:r>
      <w:r w:rsidR="00BC7EDF">
        <w:t>year,</w:t>
      </w:r>
      <w:r w:rsidR="002A244F">
        <w:t xml:space="preserve"> </w:t>
      </w:r>
      <w:r w:rsidR="00394A66">
        <w:t>and</w:t>
      </w:r>
      <w:r w:rsidR="002A244F">
        <w:t xml:space="preserve">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2907E486" w:rsidR="000E0CDB" w:rsidRDefault="000E0CDB" w:rsidP="00460711">
      <w:r>
        <w:t xml:space="preserve">Because of the size of the dataset, it is not possible to select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w:t>
      </w:r>
      <w:r w:rsidR="00B811AD" w:rsidRPr="00143465">
        <w:rPr>
          <w:i/>
          <w:iCs/>
        </w:rPr>
        <w:t>a priori</w:t>
      </w:r>
      <w:r w:rsidR="00B811AD">
        <w:t xml:space="preserve"> would make the dataset too large, since there is data from 23 years and a</w:t>
      </w:r>
      <w:r w:rsidR="00143465">
        <w:t xml:space="preserve">n enormous </w:t>
      </w:r>
      <w:r w:rsidR="000879DE">
        <w:t>number of</w:t>
      </w:r>
      <w:r w:rsidR="00B811AD">
        <w:t xml:space="preserve"> combinations of year selections. </w:t>
      </w:r>
      <w:r>
        <w:t xml:space="preserve">With 50 states, having them all selected by default and allowing the user to filter the ones </w:t>
      </w:r>
      <w:r w:rsidR="00143465">
        <w:t>they</w:t>
      </w:r>
      <w:r>
        <w:t xml:space="preserve"> </w:t>
      </w:r>
      <w:r w:rsidR="00143465">
        <w:t>are</w:t>
      </w:r>
      <w:r>
        <w:t xml:space="preserve">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0FDECF4"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w:t>
      </w:r>
      <w:r w:rsidR="00143465">
        <w:t xml:space="preserve"> not</w:t>
      </w:r>
      <w:r>
        <w:t xml:space="preserve">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7FF6B8C4"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w:t>
      </w:r>
      <w:r w:rsidR="00114B7B">
        <w:t>:</w:t>
      </w:r>
      <w:r w:rsidRPr="00DB7F69">
        <w:t xml:space="preserve">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rPr>
          <w:noProof/>
        </w:rPr>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r w:rsidR="00035119">
        <w:fldChar w:fldCharType="begin"/>
      </w:r>
      <w:r w:rsidR="00035119">
        <w:instrText xml:space="preserve"> SEQ Figure \* ARABIC </w:instrText>
      </w:r>
      <w:r w:rsidR="00035119">
        <w:fldChar w:fldCharType="separate"/>
      </w:r>
      <w:r w:rsidRPr="00CD706C">
        <w:t>11</w:t>
      </w:r>
      <w:r w:rsidR="00035119">
        <w:fldChar w:fldCharType="end"/>
      </w:r>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4E682A0F" w:rsidR="00DA1B4D" w:rsidRDefault="00226ADF" w:rsidP="00DA1B4D">
      <w:pPr>
        <w:pStyle w:val="ListParagraph"/>
        <w:numPr>
          <w:ilvl w:val="0"/>
          <w:numId w:val="49"/>
        </w:numPr>
      </w:pPr>
      <w:r>
        <w:t xml:space="preserve">Is there any correlation between geographical position </w:t>
      </w:r>
      <w:r w:rsidRPr="00DB7F69">
        <w:t>(North/South, East/West, interior/littoral, etc.)</w:t>
      </w:r>
      <w:r>
        <w:t xml:space="preserve"> and investment in education?</w:t>
      </w:r>
    </w:p>
    <w:p w14:paraId="7D967DAB" w14:textId="059319D8" w:rsidR="00226ADF" w:rsidRDefault="00226ADF" w:rsidP="00226ADF">
      <w:r w:rsidRPr="00226ADF">
        <w:lastRenderedPageBreak/>
        <w:t>To figure out whether there is a correlation between geographical position and investment in education we have one of the best idioms for the purpose, the choropleth map. We first need to select 'Total Expenditure' from the attributes menu and make sure it's the one highlighted by clicking on it on the list of selected attributes and then change the analysis to 'Per Capita' because the population of a state has a strong influence on how much they need to invest, this way we will have a perception of the investment per habitant. Then, if we look at the map while dragging the slider to go through the years, we can have a sense of the investment's evolution through time, and it was clear that there was a drastic and nationwide improvement in that 23-year span</w:t>
      </w:r>
      <w:r>
        <w:t>, which can be confirmed</w:t>
      </w:r>
      <w:r w:rsidR="00267E53">
        <w:t>,</w:t>
      </w:r>
      <w:r>
        <w:t xml:space="preserve"> at least </w:t>
      </w:r>
      <w:r w:rsidR="00267E53">
        <w:t xml:space="preserve">for </w:t>
      </w:r>
      <w:r>
        <w:t>some</w:t>
      </w:r>
      <w:r w:rsidR="00267E53">
        <w:t xml:space="preserve"> </w:t>
      </w:r>
      <w:r w:rsidR="00480E0C">
        <w:t>randomly selected</w:t>
      </w:r>
      <w:r>
        <w:t xml:space="preserve"> states</w:t>
      </w:r>
      <w:r w:rsidR="00267E53">
        <w:t>,</w:t>
      </w:r>
      <w:r>
        <w:t xml:space="preserve"> by the line chart in Figure 12</w:t>
      </w:r>
      <w:r w:rsidRPr="00226ADF">
        <w:t xml:space="preserve">. </w:t>
      </w:r>
    </w:p>
    <w:p w14:paraId="221701CC" w14:textId="77777777" w:rsidR="00226ADF" w:rsidRDefault="00226ADF" w:rsidP="00226ADF">
      <w:pPr>
        <w:keepNext/>
      </w:pPr>
      <w:r w:rsidRPr="00A51CA6">
        <w:rPr>
          <w:noProof/>
        </w:rPr>
        <w:drawing>
          <wp:inline distT="0" distB="0" distL="0" distR="0" wp14:anchorId="64FA4542" wp14:editId="32575617">
            <wp:extent cx="3106607" cy="211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3106607" cy="2118792"/>
                    </a:xfrm>
                    <a:prstGeom prst="rect">
                      <a:avLst/>
                    </a:prstGeom>
                  </pic:spPr>
                </pic:pic>
              </a:graphicData>
            </a:graphic>
          </wp:inline>
        </w:drawing>
      </w:r>
    </w:p>
    <w:p w14:paraId="5131B5B2" w14:textId="1E5542F6" w:rsidR="00226ADF" w:rsidRPr="00DB7F69" w:rsidRDefault="00226ADF" w:rsidP="00226ADF">
      <w:pPr>
        <w:pStyle w:val="Caption"/>
      </w:pPr>
      <w:r w:rsidRPr="00CD706C">
        <w:t xml:space="preserve">Figure </w:t>
      </w:r>
      <w:r>
        <w:t>12</w:t>
      </w:r>
      <w:r w:rsidRPr="00CD706C">
        <w:t xml:space="preserve">. </w:t>
      </w:r>
      <w:r w:rsidRPr="00DB7F69">
        <w:t>Line Chart showing the evolution of</w:t>
      </w:r>
      <w:r>
        <w:t xml:space="preserve"> the total expenditure in education</w:t>
      </w:r>
      <w:r w:rsidRPr="00DB7F69">
        <w:t xml:space="preserve"> from 1992 to 2016 in </w:t>
      </w:r>
      <w:r>
        <w:t>Wyoming</w:t>
      </w:r>
      <w:r w:rsidRPr="00DB7F69">
        <w:t xml:space="preserve"> (</w:t>
      </w:r>
      <w:r w:rsidR="00267E53">
        <w:t>yellowish green</w:t>
      </w:r>
      <w:r w:rsidRPr="00DB7F69">
        <w:t>)</w:t>
      </w:r>
      <w:r w:rsidR="00267E53">
        <w:t xml:space="preserve">, Illinois (pink), Iowa (green), </w:t>
      </w:r>
      <w:r w:rsidRPr="00DB7F69">
        <w:t>Texas (</w:t>
      </w:r>
      <w:r w:rsidR="00267E53">
        <w:t>red</w:t>
      </w:r>
      <w:r w:rsidRPr="00DB7F69">
        <w:t>)</w:t>
      </w:r>
      <w:r w:rsidR="00267E53">
        <w:t xml:space="preserve"> and North Carolina (orange)</w:t>
      </w:r>
      <w:r w:rsidRPr="00DB7F69">
        <w:t>.</w:t>
      </w:r>
    </w:p>
    <w:p w14:paraId="0D225C1E" w14:textId="0192D671" w:rsidR="00226ADF" w:rsidRDefault="00226ADF" w:rsidP="00226ADF">
      <w:r w:rsidRPr="00226ADF">
        <w:t xml:space="preserve">Furthermore, and to finally answer the question, we notice slightly, yet significatively, darker color in states in the central area (between Wyoming and Illinois, both selected in Figure </w:t>
      </w:r>
      <w:r>
        <w:t>1</w:t>
      </w:r>
      <w:r w:rsidR="00114B7B">
        <w:t>3</w:t>
      </w:r>
      <w:r w:rsidRPr="00226ADF">
        <w:t xml:space="preserve">) and in the </w:t>
      </w:r>
      <w:r w:rsidR="00267E53" w:rsidRPr="00226ADF">
        <w:t>Northeast</w:t>
      </w:r>
      <w:r w:rsidR="00114B7B">
        <w:t xml:space="preserve"> but</w:t>
      </w:r>
      <w:r w:rsidRPr="00226ADF">
        <w:t xml:space="preserve"> especially Wyoming, </w:t>
      </w:r>
      <w:r w:rsidR="00DC6DFC" w:rsidRPr="00226ADF">
        <w:t>New York,</w:t>
      </w:r>
      <w:r w:rsidRPr="00226ADF">
        <w:t xml:space="preserve"> and New Jersey.</w:t>
      </w:r>
    </w:p>
    <w:p w14:paraId="6DC3D3D3" w14:textId="77777777" w:rsidR="00226ADF" w:rsidRDefault="00226ADF" w:rsidP="00226ADF">
      <w:pPr>
        <w:keepNext/>
      </w:pPr>
      <w:r w:rsidRPr="00A51CA6">
        <w:rPr>
          <w:noProof/>
        </w:rPr>
        <w:drawing>
          <wp:inline distT="0" distB="0" distL="0" distR="0" wp14:anchorId="44B87E69" wp14:editId="77647754">
            <wp:extent cx="3106607" cy="21314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106607" cy="2131495"/>
                    </a:xfrm>
                    <a:prstGeom prst="rect">
                      <a:avLst/>
                    </a:prstGeom>
                  </pic:spPr>
                </pic:pic>
              </a:graphicData>
            </a:graphic>
          </wp:inline>
        </w:drawing>
      </w:r>
    </w:p>
    <w:p w14:paraId="7404982E" w14:textId="6F126737" w:rsidR="00226ADF" w:rsidRPr="00C501AF" w:rsidRDefault="00226ADF" w:rsidP="00267E53">
      <w:pPr>
        <w:pStyle w:val="Caption"/>
      </w:pPr>
      <w:r w:rsidRPr="00CD706C">
        <w:t xml:space="preserve">Figure </w:t>
      </w:r>
      <w:r w:rsidR="00267E53">
        <w:t>13</w:t>
      </w:r>
      <w:r w:rsidRPr="00CD706C">
        <w:t xml:space="preserve">. </w:t>
      </w:r>
      <w:r w:rsidR="00267E53">
        <w:t>Choropleth map representing values per capita for Total Expenditure in 2015</w:t>
      </w:r>
    </w:p>
    <w:p w14:paraId="6257B8D3" w14:textId="4832ED02" w:rsidR="0006741F" w:rsidRPr="000E1C19" w:rsidRDefault="0006741F" w:rsidP="000E1C19">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10868D5F" w14:textId="78D6C530" w:rsidR="0006741F" w:rsidRPr="00010E67" w:rsidRDefault="00C5271E" w:rsidP="0006741F">
      <w:pPr>
        <w:pStyle w:val="Heading1"/>
      </w:pPr>
      <w:r w:rsidRPr="00010E67">
        <w:t>IMPLEMENTATION DETAILS</w:t>
      </w:r>
    </w:p>
    <w:p w14:paraId="41ABDAD9" w14:textId="2B968414" w:rsidR="00A24798" w:rsidRDefault="00B30462" w:rsidP="00A24798">
      <w:r>
        <w:t xml:space="preserve">Every idiom, apart from the choropleth map, was developed from the ground up, as our use case was too unique for a general case solution to be good enough. This </w:t>
      </w:r>
      <w:r w:rsidR="008A1A72">
        <w:t xml:space="preserve">is </w:t>
      </w:r>
      <w:r>
        <w:t xml:space="preserve">due to the high levels of interactivity and </w:t>
      </w:r>
      <w:r w:rsidR="00394A66">
        <w:t>customization</w:t>
      </w:r>
      <w:r>
        <w:t xml:space="preserve"> of every idiom</w:t>
      </w:r>
      <w:r w:rsidR="00394A66">
        <w:t xml:space="preserve">. </w:t>
      </w:r>
    </w:p>
    <w:p w14:paraId="4855CBB8" w14:textId="15040B3B" w:rsidR="004800A7" w:rsidRDefault="004800A7" w:rsidP="00A24798">
      <w:r w:rsidRPr="004800A7">
        <w:t xml:space="preserve">The colors used in the visualization are the 10 categorical colors of </w:t>
      </w:r>
      <w:r w:rsidRPr="004800A7">
        <w:rPr>
          <w:i/>
          <w:iCs/>
        </w:rPr>
        <w:t>d3.js</w:t>
      </w:r>
      <w:r w:rsidRPr="004800A7">
        <w:t xml:space="preserve"> color scale collection. We chose the colors that had a higher contrast with blue for the states, as they would be used to outline the states in the choropleth map. The rest of the colors were used for the attributes.</w:t>
      </w:r>
    </w:p>
    <w:p w14:paraId="11BD76D1" w14:textId="16CED23C" w:rsidR="00394A66" w:rsidRDefault="00394A66" w:rsidP="00A24798">
      <w:r>
        <w:t>Our implementation contains key global structures that store the application sate, of special importance:</w:t>
      </w:r>
    </w:p>
    <w:p w14:paraId="57D7B727" w14:textId="193367D3" w:rsidR="007F14D7" w:rsidRDefault="007F14D7" w:rsidP="00394A66">
      <w:pPr>
        <w:pStyle w:val="ListParagraph"/>
        <w:numPr>
          <w:ilvl w:val="0"/>
          <w:numId w:val="50"/>
        </w:numPr>
      </w:pPr>
      <w:proofErr w:type="spellStart"/>
      <w:r w:rsidRPr="00EA0997">
        <w:rPr>
          <w:i/>
          <w:iCs/>
        </w:rPr>
        <w:t>selectedYear</w:t>
      </w:r>
      <w:proofErr w:type="spellEnd"/>
      <w:r>
        <w:t>: an int with the selected year.</w:t>
      </w:r>
    </w:p>
    <w:p w14:paraId="6422CCB6" w14:textId="1B8D2B65" w:rsidR="007F14D7" w:rsidRDefault="007F14D7" w:rsidP="00394A66">
      <w:pPr>
        <w:pStyle w:val="ListParagraph"/>
        <w:numPr>
          <w:ilvl w:val="0"/>
          <w:numId w:val="50"/>
        </w:numPr>
      </w:pPr>
      <w:proofErr w:type="spellStart"/>
      <w:r w:rsidRPr="00EA0997">
        <w:rPr>
          <w:i/>
          <w:iCs/>
        </w:rPr>
        <w:t>selectedAnalysis</w:t>
      </w:r>
      <w:proofErr w:type="spellEnd"/>
      <w:r>
        <w:t>: a string with the selected analysis.</w:t>
      </w:r>
    </w:p>
    <w:p w14:paraId="0FA83284" w14:textId="384C07E5" w:rsidR="00394A66" w:rsidRDefault="00394A66" w:rsidP="00394A66">
      <w:pPr>
        <w:pStyle w:val="ListParagraph"/>
        <w:numPr>
          <w:ilvl w:val="0"/>
          <w:numId w:val="50"/>
        </w:numPr>
      </w:pPr>
      <w:proofErr w:type="spellStart"/>
      <w:r w:rsidRPr="00EA0997">
        <w:rPr>
          <w:i/>
          <w:iCs/>
        </w:rPr>
        <w:t>selectedAttributes</w:t>
      </w:r>
      <w:proofErr w:type="spellEnd"/>
      <w:r>
        <w:t>: an array containing the selected attributes.</w:t>
      </w:r>
    </w:p>
    <w:p w14:paraId="1B6EE5D6" w14:textId="11C67AA4" w:rsidR="00394A66" w:rsidRDefault="00394A66" w:rsidP="00394A66">
      <w:pPr>
        <w:pStyle w:val="ListParagraph"/>
        <w:numPr>
          <w:ilvl w:val="0"/>
          <w:numId w:val="50"/>
        </w:numPr>
      </w:pPr>
      <w:proofErr w:type="spellStart"/>
      <w:r w:rsidRPr="00EA0997">
        <w:rPr>
          <w:i/>
          <w:iCs/>
        </w:rPr>
        <w:t>selectedStates</w:t>
      </w:r>
      <w:proofErr w:type="spellEnd"/>
      <w:r>
        <w:t>: an array containing the selected states.</w:t>
      </w:r>
    </w:p>
    <w:p w14:paraId="065B9ADB" w14:textId="005FBD3A" w:rsidR="007F14D7" w:rsidRDefault="007F14D7" w:rsidP="00394A66">
      <w:pPr>
        <w:pStyle w:val="ListParagraph"/>
        <w:numPr>
          <w:ilvl w:val="0"/>
          <w:numId w:val="50"/>
        </w:numPr>
      </w:pPr>
      <w:proofErr w:type="spellStart"/>
      <w:r w:rsidRPr="00EA0997">
        <w:rPr>
          <w:i/>
          <w:iCs/>
        </w:rPr>
        <w:t>mapAttribute</w:t>
      </w:r>
      <w:proofErr w:type="spellEnd"/>
      <w:r>
        <w:t>: a string with the attribute selected for the map.</w:t>
      </w:r>
    </w:p>
    <w:p w14:paraId="4F15590F" w14:textId="45A5091F" w:rsidR="00394A66" w:rsidRDefault="00394A66" w:rsidP="00394A66">
      <w:pPr>
        <w:pStyle w:val="ListParagraph"/>
        <w:numPr>
          <w:ilvl w:val="0"/>
          <w:numId w:val="50"/>
        </w:numPr>
      </w:pPr>
      <w:proofErr w:type="spellStart"/>
      <w:r w:rsidRPr="00EA0997">
        <w:rPr>
          <w:i/>
          <w:iCs/>
        </w:rPr>
        <w:t>attributeColors</w:t>
      </w:r>
      <w:proofErr w:type="spellEnd"/>
      <w:r>
        <w:t>: an object containing the mapping between attribute and color.</w:t>
      </w:r>
    </w:p>
    <w:p w14:paraId="3DE56A07" w14:textId="50CC35C8" w:rsidR="00394A66" w:rsidRDefault="00394A66" w:rsidP="00A37B0E">
      <w:pPr>
        <w:pStyle w:val="ListParagraph"/>
        <w:numPr>
          <w:ilvl w:val="0"/>
          <w:numId w:val="50"/>
        </w:numPr>
      </w:pPr>
      <w:proofErr w:type="spellStart"/>
      <w:r w:rsidRPr="00EA0997">
        <w:rPr>
          <w:i/>
          <w:iCs/>
        </w:rPr>
        <w:t>stateColors</w:t>
      </w:r>
      <w:proofErr w:type="spellEnd"/>
      <w:r>
        <w:t>: an object containing the mapping between attribute and color.</w:t>
      </w:r>
    </w:p>
    <w:p w14:paraId="453815BE" w14:textId="23CDE340" w:rsidR="00612506" w:rsidRDefault="001D4AA0" w:rsidP="00A37B0E">
      <w:pPr>
        <w:pStyle w:val="ListParagraph"/>
        <w:numPr>
          <w:ilvl w:val="0"/>
          <w:numId w:val="50"/>
        </w:numPr>
      </w:pPr>
      <w:proofErr w:type="spellStart"/>
      <w:r w:rsidRPr="00EA0997">
        <w:rPr>
          <w:i/>
          <w:iCs/>
        </w:rPr>
        <w:t>yearData</w:t>
      </w:r>
      <w:proofErr w:type="spellEnd"/>
      <w:r>
        <w:t>: data filtered by the selected year. This exists for performance reasons.</w:t>
      </w:r>
    </w:p>
    <w:p w14:paraId="2C93E338" w14:textId="0395C7E4" w:rsidR="001D4AA0" w:rsidRDefault="001D4AA0" w:rsidP="00A37B0E">
      <w:pPr>
        <w:pStyle w:val="ListParagraph"/>
        <w:numPr>
          <w:ilvl w:val="0"/>
          <w:numId w:val="50"/>
        </w:numPr>
      </w:pPr>
      <w:proofErr w:type="spellStart"/>
      <w:r w:rsidRPr="00EA0997">
        <w:rPr>
          <w:i/>
          <w:iCs/>
        </w:rPr>
        <w:t>stateData</w:t>
      </w:r>
      <w:proofErr w:type="spellEnd"/>
      <w:r>
        <w:t>: a</w:t>
      </w:r>
      <w:r w:rsidR="00780905">
        <w:t>n</w:t>
      </w:r>
      <w:r>
        <w:t xml:space="preserve"> object containing the data for the selected states. Again, this exists for performance reasons.</w:t>
      </w:r>
    </w:p>
    <w:p w14:paraId="23F4B6A1" w14:textId="7FA7DBD4" w:rsidR="00466AAC" w:rsidRDefault="00466AAC" w:rsidP="00466AAC">
      <w:r>
        <w:t>With these structures</w:t>
      </w:r>
      <w:r w:rsidR="00114B7B">
        <w:t>,</w:t>
      </w:r>
      <w:r>
        <w:t xml:space="preserve"> the idioms can get updated independently </w:t>
      </w:r>
      <w:r w:rsidR="005019C0">
        <w:t xml:space="preserve">and transparently </w:t>
      </w:r>
      <w:r>
        <w:t>from one another.</w:t>
      </w:r>
      <w:r w:rsidR="005019C0">
        <w:t xml:space="preserve"> When a year selection occurs, </w:t>
      </w:r>
      <w:proofErr w:type="spellStart"/>
      <w:r w:rsidR="005019C0" w:rsidRPr="00EA0997">
        <w:rPr>
          <w:i/>
          <w:iCs/>
        </w:rPr>
        <w:t>selectedYear</w:t>
      </w:r>
      <w:proofErr w:type="spellEnd"/>
      <w:r w:rsidR="005019C0">
        <w:t xml:space="preserve"> gets updated. Same goes for attribute selection and state selection, and their corresponding data structures. Changing analysis is more intricate</w:t>
      </w:r>
      <w:r w:rsidR="00356D56">
        <w:t xml:space="preserve"> – when changing </w:t>
      </w:r>
      <w:r w:rsidR="00C1219F">
        <w:t>analysis,</w:t>
      </w:r>
      <w:r w:rsidR="00356D56">
        <w:t xml:space="preserve"> we </w:t>
      </w:r>
      <w:r w:rsidR="00C1219F">
        <w:t>must</w:t>
      </w:r>
      <w:r w:rsidR="00356D56">
        <w:t xml:space="preserve"> swap</w:t>
      </w:r>
      <w:r w:rsidR="005019C0">
        <w:t xml:space="preserve"> </w:t>
      </w:r>
      <w:r w:rsidR="00356D56">
        <w:t>every attribute to the correct one</w:t>
      </w:r>
      <w:r w:rsidR="00C1219F">
        <w:t xml:space="preserve"> (which, even though harder, is far better than simply resetting the attribute selection)</w:t>
      </w:r>
      <w:r w:rsidR="00356D56">
        <w:t xml:space="preserve">, which encompasses </w:t>
      </w:r>
      <w:r w:rsidR="00C1219F">
        <w:t>changing the</w:t>
      </w:r>
      <w:r w:rsidR="00356D56">
        <w:t xml:space="preserve"> data binding in the attribute menu and attribute </w:t>
      </w:r>
      <w:r w:rsidR="00885172">
        <w:t>list and updating the internal structures</w:t>
      </w:r>
      <w:r w:rsidR="00356D56">
        <w:t xml:space="preserve">. </w:t>
      </w:r>
      <w:r w:rsidR="005019C0">
        <w:t>When a state change occurs</w:t>
      </w:r>
      <w:r w:rsidR="00114B7B">
        <w:t>,</w:t>
      </w:r>
      <w:r w:rsidR="005019C0">
        <w:t xml:space="preserve"> an </w:t>
      </w:r>
      <w:r w:rsidR="005019C0" w:rsidRPr="00EA0997">
        <w:rPr>
          <w:i/>
          <w:iCs/>
        </w:rPr>
        <w:t>update</w:t>
      </w:r>
      <w:r w:rsidR="005019C0">
        <w:t xml:space="preserve"> function gets called </w:t>
      </w:r>
      <w:r w:rsidR="00C1219F">
        <w:t xml:space="preserve">on every idiom, </w:t>
      </w:r>
      <w:r w:rsidR="005019C0">
        <w:t>t</w:t>
      </w:r>
      <w:r w:rsidR="00114B7B">
        <w:t>o</w:t>
      </w:r>
      <w:r w:rsidR="00356D56">
        <w:t xml:space="preserve"> update </w:t>
      </w:r>
      <w:r w:rsidR="00114B7B">
        <w:t xml:space="preserve">them </w:t>
      </w:r>
      <w:r w:rsidR="00356D56">
        <w:t>based on the data in the global structures.</w:t>
      </w:r>
      <w:r w:rsidR="005019C0">
        <w:t xml:space="preserve"> </w:t>
      </w:r>
      <w:r w:rsidR="00AA2FBC">
        <w:t xml:space="preserve">Examples of updates would be changing the colored outline on the choropleth map, adding a line to the line chart, or more complex updates such as </w:t>
      </w:r>
      <w:r w:rsidR="00AA2FBC">
        <w:lastRenderedPageBreak/>
        <w:t>changing</w:t>
      </w:r>
      <w:r w:rsidR="00C20A3C">
        <w:t xml:space="preserve"> the year the data is from</w:t>
      </w:r>
      <w:r w:rsidR="00186F3D">
        <w:t xml:space="preserve"> or</w:t>
      </w:r>
      <w:r w:rsidR="009A55EC">
        <w:t xml:space="preserve"> selecting/unselecting a state.</w:t>
      </w:r>
    </w:p>
    <w:p w14:paraId="7874E07F" w14:textId="1C67B41D" w:rsidR="00631403" w:rsidRDefault="00631403" w:rsidP="00CA1BA0">
      <w:r>
        <w:t>Reordering of the axis on the parallel coordinates works by</w:t>
      </w:r>
      <w:r w:rsidR="009300EA">
        <w:t xml:space="preserve"> listening to </w:t>
      </w:r>
      <w:proofErr w:type="spellStart"/>
      <w:r w:rsidR="009300EA" w:rsidRPr="00EA0997">
        <w:rPr>
          <w:i/>
          <w:iCs/>
        </w:rPr>
        <w:t>dragStart</w:t>
      </w:r>
      <w:proofErr w:type="spellEnd"/>
      <w:r w:rsidR="009300EA">
        <w:t xml:space="preserve">, </w:t>
      </w:r>
      <w:r w:rsidR="009300EA" w:rsidRPr="004800A7">
        <w:rPr>
          <w:i/>
          <w:iCs/>
        </w:rPr>
        <w:t>drag</w:t>
      </w:r>
      <w:r w:rsidR="009300EA">
        <w:t xml:space="preserve">, </w:t>
      </w:r>
      <w:proofErr w:type="spellStart"/>
      <w:r w:rsidR="009300EA" w:rsidRPr="00EA0997">
        <w:rPr>
          <w:i/>
          <w:iCs/>
        </w:rPr>
        <w:t>dragEnd</w:t>
      </w:r>
      <w:proofErr w:type="spellEnd"/>
      <w:r w:rsidR="009300EA">
        <w:t xml:space="preserve"> events</w:t>
      </w:r>
      <w:r>
        <w:t>.</w:t>
      </w:r>
      <w:r w:rsidR="005B56E7">
        <w:t xml:space="preserve"> When a </w:t>
      </w:r>
      <w:proofErr w:type="spellStart"/>
      <w:r w:rsidR="005B56E7" w:rsidRPr="00EA0997">
        <w:rPr>
          <w:i/>
          <w:iCs/>
        </w:rPr>
        <w:t>dragStart</w:t>
      </w:r>
      <w:proofErr w:type="spellEnd"/>
      <w:r w:rsidR="005B56E7">
        <w:t xml:space="preserve"> event gets fired</w:t>
      </w:r>
      <w:r w:rsidR="008349A7">
        <w:t xml:space="preserve"> </w:t>
      </w:r>
      <w:r w:rsidR="005B56E7">
        <w:t xml:space="preserve">we store the x position of the axis being dragged. On </w:t>
      </w:r>
      <w:r w:rsidR="005B56E7" w:rsidRPr="00EA0997">
        <w:rPr>
          <w:i/>
          <w:iCs/>
        </w:rPr>
        <w:t>drag</w:t>
      </w:r>
      <w:r w:rsidR="005B56E7">
        <w:t xml:space="preserve">, we sort an internal array containing the attributes by x position, update the x scale, and redraw the axis being </w:t>
      </w:r>
      <w:r w:rsidR="00466AAC">
        <w:t>dragged,</w:t>
      </w:r>
      <w:r w:rsidR="005B56E7">
        <w:t xml:space="preserve"> and the lines connected to it. </w:t>
      </w:r>
      <w:r w:rsidR="00AE39FE">
        <w:t xml:space="preserve">On </w:t>
      </w:r>
      <w:proofErr w:type="spellStart"/>
      <w:r w:rsidR="00AE39FE" w:rsidRPr="00EA0997">
        <w:rPr>
          <w:i/>
          <w:iCs/>
        </w:rPr>
        <w:t>dragEnd</w:t>
      </w:r>
      <w:proofErr w:type="spellEnd"/>
      <w:r w:rsidR="00AE39FE">
        <w:t xml:space="preserve"> we set the position of the axis being dragged to its correct position, according to the x scale.</w:t>
      </w:r>
    </w:p>
    <w:p w14:paraId="5D626440" w14:textId="5A8D43F4" w:rsidR="00631403" w:rsidRPr="00DB7F69" w:rsidRDefault="00CA1BA0" w:rsidP="00CA1BA0">
      <w:r>
        <w:t xml:space="preserve">The state highlight functionality was implemented by developing two functions on every idiom, </w:t>
      </w:r>
      <w:proofErr w:type="spellStart"/>
      <w:r w:rsidRPr="00EA0997">
        <w:rPr>
          <w:i/>
          <w:iCs/>
        </w:rPr>
        <w:t>highlightState</w:t>
      </w:r>
      <w:proofErr w:type="spellEnd"/>
      <w:r>
        <w:t xml:space="preserve"> and </w:t>
      </w:r>
      <w:proofErr w:type="spellStart"/>
      <w:r w:rsidRPr="00EA0997">
        <w:rPr>
          <w:i/>
          <w:iCs/>
        </w:rPr>
        <w:t>resetStateHighlight</w:t>
      </w:r>
      <w:proofErr w:type="spellEnd"/>
      <w:r w:rsidR="008A1A72">
        <w:t xml:space="preserve">, that implement this functionality for that specific idiom. </w:t>
      </w:r>
      <w:proofErr w:type="spellStart"/>
      <w:r w:rsidR="0011486A" w:rsidRPr="00EA0997">
        <w:rPr>
          <w:i/>
          <w:iCs/>
        </w:rPr>
        <w:t>highlightState</w:t>
      </w:r>
      <w:proofErr w:type="spellEnd"/>
      <w:r w:rsidR="0011486A">
        <w:t xml:space="preserve"> </w:t>
      </w:r>
      <w:r w:rsidR="008A1A72">
        <w:t>essentially change</w:t>
      </w:r>
      <w:r w:rsidR="0011486A">
        <w:t>s</w:t>
      </w:r>
      <w:r w:rsidR="008A1A72">
        <w:t xml:space="preserve"> the opacity of the elements corresponding to the states not highlighted to 0.2 while keeping the highlighted state opacity at 1.</w:t>
      </w:r>
      <w:r w:rsidR="0011486A">
        <w:t xml:space="preserve"> </w:t>
      </w:r>
      <w:proofErr w:type="spellStart"/>
      <w:r w:rsidR="0011486A" w:rsidRPr="00EA0997">
        <w:rPr>
          <w:i/>
          <w:iCs/>
        </w:rPr>
        <w:t>resetStateHighlight</w:t>
      </w:r>
      <w:proofErr w:type="spellEnd"/>
      <w:r w:rsidR="0011486A">
        <w:t xml:space="preserve"> changes the opacity of all elements back to </w:t>
      </w:r>
      <w:r w:rsidR="00F07E61">
        <w:t>1.</w:t>
      </w:r>
    </w:p>
    <w:p w14:paraId="0530A4E7" w14:textId="61FBBC57" w:rsidR="003644E7" w:rsidRPr="00C933D4" w:rsidRDefault="00A24798" w:rsidP="003644E7">
      <w:pPr>
        <w:pStyle w:val="Heading1"/>
      </w:pPr>
      <w:r w:rsidRPr="00C933D4">
        <w:t>conclusion</w:t>
      </w:r>
      <w:r w:rsidR="0025480D" w:rsidRPr="00C933D4">
        <w:t xml:space="preserve"> and future work</w:t>
      </w:r>
    </w:p>
    <w:p w14:paraId="21B31DD2" w14:textId="77777777" w:rsidR="00313A85" w:rsidRPr="00313A85" w:rsidRDefault="00313A85" w:rsidP="00271D49">
      <w:r w:rsidRPr="00313A85">
        <w:t>In this project we created an interactive dashboard to visualize and analyze data related to education in the USA with focus on investment and results. The main takeaway from this project is the experience gained with data preprocessing, the increase in knowledge about different visualization idioms and their respective strengths, and the ability to implement interactivity in data visualization.</w:t>
      </w:r>
    </w:p>
    <w:p w14:paraId="508C6C75" w14:textId="1D7C9B49" w:rsidR="00313A85" w:rsidRPr="00313A85" w:rsidRDefault="00313A85" w:rsidP="00271D49">
      <w:r w:rsidRPr="00313A85">
        <w:t xml:space="preserve">Even though </w:t>
      </w:r>
      <w:r w:rsidR="00BD26F2">
        <w:t>we can answer every question with the aid of the dashboard</w:t>
      </w:r>
      <w:r w:rsidRPr="00313A85">
        <w:t xml:space="preserve">, </w:t>
      </w:r>
      <w:r w:rsidR="00271D49">
        <w:t>finding the answers</w:t>
      </w:r>
      <w:r w:rsidRPr="00313A85">
        <w:t xml:space="preserve"> ended up being tougher than expected</w:t>
      </w:r>
      <w:r w:rsidR="00271D49">
        <w:t xml:space="preserve">, perhaps due to some questions being </w:t>
      </w:r>
      <w:r w:rsidR="006A5096">
        <w:t xml:space="preserve">unnecessarily </w:t>
      </w:r>
      <w:r w:rsidR="00271D49">
        <w:t>har</w:t>
      </w:r>
      <w:r w:rsidR="00E3065A">
        <w:t>d</w:t>
      </w:r>
      <w:r w:rsidRPr="00313A85">
        <w:t>. If we were to start anew, we would have tried to focus on more specific aspects of the theme to provide a more in depth and worthy analysis.</w:t>
      </w:r>
      <w:r w:rsidR="001E2E06">
        <w:t xml:space="preserve"> We would’ve also massively simplified the </w:t>
      </w:r>
      <w:r w:rsidR="00131175">
        <w:t>dataset, by</w:t>
      </w:r>
      <w:r w:rsidR="00DC231F">
        <w:t xml:space="preserve"> reducing the dimensionality further</w:t>
      </w:r>
      <w:r w:rsidR="001E2E06">
        <w:t>.</w:t>
      </w:r>
    </w:p>
    <w:p w14:paraId="6FB98598" w14:textId="66AC4B17" w:rsidR="00271D49" w:rsidRDefault="00313A85" w:rsidP="00271D49">
      <w:pPr>
        <w:rPr>
          <w:b/>
          <w:caps/>
        </w:rPr>
      </w:pPr>
      <w:r w:rsidRPr="00313A85">
        <w:t xml:space="preserve">If we had more time, we would have implemented brushing on the parallel coordinates, that would </w:t>
      </w:r>
      <w:r w:rsidR="00E3065A">
        <w:t xml:space="preserve">change </w:t>
      </w:r>
      <w:r w:rsidRPr="00313A85">
        <w:t>the range of the data displayed on the parallel coordinates and the line chart. We would also have implemented a way to select a subset of years on the year slider</w:t>
      </w:r>
      <w:r w:rsidR="0008207E">
        <w:t>, that would affect the line chart and the parallel coordinates</w:t>
      </w:r>
      <w:r w:rsidRPr="00313A85">
        <w:t>.</w:t>
      </w:r>
    </w:p>
    <w:p w14:paraId="689F8ED5" w14:textId="6010632C" w:rsidR="006B3F1F" w:rsidRPr="00DB7F69" w:rsidRDefault="006B3F1F" w:rsidP="00313A85">
      <w:pPr>
        <w:pStyle w:val="Heading1"/>
      </w:pPr>
      <w:r w:rsidRPr="00DB7F69">
        <w:t>REFERENCES</w:t>
      </w:r>
    </w:p>
    <w:p w14:paraId="670288AE" w14:textId="77777777" w:rsidR="001E5620" w:rsidRPr="00DB7F69" w:rsidRDefault="001E5620" w:rsidP="001E5620">
      <w:pPr>
        <w:pStyle w:val="References"/>
      </w:pPr>
      <w:r w:rsidRPr="00DB7F69">
        <w:t xml:space="preserve">Davies, J., R. </w:t>
      </w:r>
      <w:proofErr w:type="spellStart"/>
      <w:r w:rsidRPr="00DB7F69">
        <w:t>Lluberas</w:t>
      </w:r>
      <w:proofErr w:type="spellEnd"/>
      <w:r w:rsidRPr="00DB7F69">
        <w:t xml:space="preserve"> and A. </w:t>
      </w:r>
      <w:proofErr w:type="spellStart"/>
      <w:r w:rsidRPr="00DB7F69">
        <w:t>Shorrocks</w:t>
      </w:r>
      <w:proofErr w:type="spellEnd"/>
      <w:r w:rsidRPr="00DB7F69">
        <w:t xml:space="preserve">,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6A8DEA48" w:rsidR="001E5620"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1684496A" w14:textId="37E80D9D" w:rsidR="00480E0C" w:rsidRPr="00DB7F69" w:rsidRDefault="00480E0C" w:rsidP="00480E0C">
      <w:pPr>
        <w:pStyle w:val="References"/>
        <w:rPr>
          <w:lang w:eastAsia="pt-PT"/>
        </w:rPr>
      </w:pPr>
      <w:r w:rsidRPr="00DB7F69">
        <w:t xml:space="preserve">Garrard, R. (2018). </w:t>
      </w:r>
      <w:r w:rsidRPr="00480E0C">
        <w:rPr>
          <w:i/>
          <w:iCs/>
        </w:rPr>
        <w:t>U.S. Education Datasets: Unification Project</w:t>
      </w:r>
      <w:r w:rsidRPr="00DB7F69">
        <w:t xml:space="preserve"> [Dataset]. </w:t>
      </w:r>
      <w:hyperlink r:id="rId21" w:history="1">
        <w:r w:rsidRPr="00DB7F69">
          <w:rPr>
            <w:rStyle w:val="Hyperlink"/>
          </w:rPr>
          <w:t>https://www.kaggle.com/noriuk/us-education-datasets-unification-project</w:t>
        </w:r>
      </w:hyperlink>
    </w:p>
    <w:p w14:paraId="6C01228D" w14:textId="77777777" w:rsidR="00480E0C" w:rsidRPr="00DB7F69" w:rsidRDefault="00480E0C" w:rsidP="00480E0C">
      <w:pPr>
        <w:pStyle w:val="References"/>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r w:rsidRPr="00DB7F69">
        <w:t xml:space="preserve"> </w:t>
      </w:r>
    </w:p>
    <w:p w14:paraId="53795937" w14:textId="4DA3FE05" w:rsidR="00480E0C" w:rsidRPr="00DB7F69" w:rsidRDefault="00480E0C" w:rsidP="00480E0C">
      <w:pPr>
        <w:pStyle w:val="References"/>
        <w:rPr>
          <w:lang w:eastAsia="pt-PT"/>
        </w:rPr>
      </w:pPr>
      <w:r w:rsidRPr="00DB7F69">
        <w:rPr>
          <w:lang w:eastAsia="pt-PT"/>
        </w:rPr>
        <w:t xml:space="preserve">Kaplan, Jacob. United States Governors 1775-2020. Ann Arbor, MI: Inter-university Consortium for Political and Social Research [distributor], 2021-01-16. </w:t>
      </w:r>
      <w:hyperlink r:id="rId22" w:history="1">
        <w:r w:rsidRPr="00DB7F69">
          <w:rPr>
            <w:rStyle w:val="Hyperlink"/>
            <w:lang w:eastAsia="pt-PT"/>
          </w:rPr>
          <w:t>https://doi.org/10.3886/E102000V3</w:t>
        </w:r>
      </w:hyperlink>
    </w:p>
    <w:p w14:paraId="6FFD3299" w14:textId="038CBE64" w:rsidR="00480E0C" w:rsidRPr="00DB7F69" w:rsidRDefault="00970C1D" w:rsidP="00480E0C">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23" w:history="1">
        <w:r w:rsidRPr="00DB7F69">
          <w:rPr>
            <w:rStyle w:val="Hyperlink"/>
          </w:rPr>
          <w:t>https://doi.org/10.1787/5f07c754-en</w:t>
        </w:r>
      </w:hyperlink>
      <w:r w:rsidRPr="00DB7F69">
        <w:t>.</w:t>
      </w:r>
    </w:p>
    <w:p w14:paraId="00810082" w14:textId="00020FA9" w:rsidR="00480E0C" w:rsidRPr="00DB7F69" w:rsidRDefault="00480E0C" w:rsidP="00480E0C">
      <w:pPr>
        <w:pStyle w:val="References"/>
      </w:pPr>
      <w:r w:rsidRPr="00DB7F69">
        <w:t xml:space="preserve">US Census Bureau. (2021, October 8). </w:t>
      </w:r>
      <w:r w:rsidRPr="00DB7F69">
        <w:rPr>
          <w:i/>
          <w:iCs/>
        </w:rPr>
        <w:t>Historical Population Change Data (1910–2020)</w:t>
      </w:r>
      <w:r w:rsidRPr="00DB7F69">
        <w:t xml:space="preserve"> [Dataset]. </w:t>
      </w:r>
      <w:hyperlink r:id="rId24" w:history="1">
        <w:r w:rsidRPr="00DB7F69">
          <w:rPr>
            <w:rStyle w:val="Hyperlink"/>
          </w:rPr>
          <w:t>https://www.census.gov/data/tables/time-series/dec/popchange-data-text.html</w:t>
        </w:r>
      </w:hyperlink>
    </w:p>
    <w:p w14:paraId="362203BB" w14:textId="43F475B4" w:rsidR="001E5620" w:rsidRPr="00DB7F69" w:rsidRDefault="00385FA5" w:rsidP="00480E0C">
      <w:pPr>
        <w:pStyle w:val="References"/>
      </w:pPr>
      <w:proofErr w:type="spellStart"/>
      <w:r w:rsidRPr="00DB7F69">
        <w:t>Woessmann</w:t>
      </w:r>
      <w:proofErr w:type="spellEnd"/>
      <w:r w:rsidRPr="00DB7F69">
        <w:t xml:space="preserve">, L. (2006). </w:t>
      </w:r>
      <w:r w:rsidRPr="00DB7F69">
        <w:rPr>
          <w:i/>
          <w:iCs/>
        </w:rPr>
        <w:t>Why Students in Some Countries Do Better</w:t>
      </w:r>
      <w:r w:rsidRPr="00DB7F69">
        <w:t xml:space="preserve">. Education Next. Retrieved November 14, 2021, from </w:t>
      </w:r>
      <w:hyperlink r:id="rId25" w:history="1">
        <w:r w:rsidRPr="00DB7F69">
          <w:rPr>
            <w:rStyle w:val="Hyperlink"/>
          </w:rPr>
          <w:t>https://www.educationnext.org/whystudentsinsomecountriesdobetter/</w:t>
        </w:r>
      </w:hyperlink>
      <w:r w:rsidR="00480E0C" w:rsidRPr="00DB7F69">
        <w:rPr>
          <w:lang w:eastAsia="pt-PT"/>
        </w:rPr>
        <w:t xml:space="preserve"> </w:t>
      </w: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8F7D" w14:textId="77777777" w:rsidR="00035119" w:rsidRDefault="00035119">
      <w:r>
        <w:separator/>
      </w:r>
    </w:p>
  </w:endnote>
  <w:endnote w:type="continuationSeparator" w:id="0">
    <w:p w14:paraId="65A8FF7A" w14:textId="77777777" w:rsidR="00035119" w:rsidRDefault="0003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AE69" w14:textId="77777777" w:rsidR="00035119" w:rsidRDefault="00035119" w:rsidP="00443E9F">
      <w:pPr>
        <w:spacing w:after="0"/>
      </w:pPr>
      <w:r>
        <w:separator/>
      </w:r>
    </w:p>
  </w:footnote>
  <w:footnote w:type="continuationSeparator" w:id="0">
    <w:p w14:paraId="1502B087" w14:textId="77777777" w:rsidR="00035119" w:rsidRDefault="00035119"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8AE60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9A0"/>
    <w:multiLevelType w:val="hybridMultilevel"/>
    <w:tmpl w:val="8AE60C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9"/>
  </w:num>
  <w:num w:numId="47">
    <w:abstractNumId w:val="27"/>
  </w:num>
  <w:num w:numId="48">
    <w:abstractNumId w:val="21"/>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0538D"/>
    <w:rsid w:val="00010E67"/>
    <w:rsid w:val="00012912"/>
    <w:rsid w:val="0001659E"/>
    <w:rsid w:val="0001680B"/>
    <w:rsid w:val="000333DE"/>
    <w:rsid w:val="0003450C"/>
    <w:rsid w:val="00035119"/>
    <w:rsid w:val="00036A23"/>
    <w:rsid w:val="00040794"/>
    <w:rsid w:val="000408B3"/>
    <w:rsid w:val="00055598"/>
    <w:rsid w:val="0006741F"/>
    <w:rsid w:val="0007128A"/>
    <w:rsid w:val="000728F3"/>
    <w:rsid w:val="00072B3A"/>
    <w:rsid w:val="00073DCD"/>
    <w:rsid w:val="00075612"/>
    <w:rsid w:val="00075A17"/>
    <w:rsid w:val="00075CD5"/>
    <w:rsid w:val="00081D58"/>
    <w:rsid w:val="0008207E"/>
    <w:rsid w:val="00086442"/>
    <w:rsid w:val="000879DE"/>
    <w:rsid w:val="000A1503"/>
    <w:rsid w:val="000A3852"/>
    <w:rsid w:val="000B6A11"/>
    <w:rsid w:val="000B72DA"/>
    <w:rsid w:val="000C0168"/>
    <w:rsid w:val="000D0462"/>
    <w:rsid w:val="000D3BE7"/>
    <w:rsid w:val="000D78B1"/>
    <w:rsid w:val="000E0CDB"/>
    <w:rsid w:val="000E1C19"/>
    <w:rsid w:val="000E4445"/>
    <w:rsid w:val="000E5328"/>
    <w:rsid w:val="000E6B6A"/>
    <w:rsid w:val="000E7581"/>
    <w:rsid w:val="000F19BD"/>
    <w:rsid w:val="000F4B8F"/>
    <w:rsid w:val="0010082E"/>
    <w:rsid w:val="0010210D"/>
    <w:rsid w:val="00103A63"/>
    <w:rsid w:val="001105CA"/>
    <w:rsid w:val="00114577"/>
    <w:rsid w:val="0011486A"/>
    <w:rsid w:val="00114B7B"/>
    <w:rsid w:val="00121EE5"/>
    <w:rsid w:val="00122D50"/>
    <w:rsid w:val="00123CFD"/>
    <w:rsid w:val="001278B5"/>
    <w:rsid w:val="00131175"/>
    <w:rsid w:val="001354A5"/>
    <w:rsid w:val="00137145"/>
    <w:rsid w:val="00137E51"/>
    <w:rsid w:val="00143465"/>
    <w:rsid w:val="0014505F"/>
    <w:rsid w:val="001452C1"/>
    <w:rsid w:val="001465AB"/>
    <w:rsid w:val="00147D29"/>
    <w:rsid w:val="00151FAA"/>
    <w:rsid w:val="00161911"/>
    <w:rsid w:val="0017799B"/>
    <w:rsid w:val="00186236"/>
    <w:rsid w:val="00186F3D"/>
    <w:rsid w:val="00190C3D"/>
    <w:rsid w:val="00191462"/>
    <w:rsid w:val="00195489"/>
    <w:rsid w:val="00195528"/>
    <w:rsid w:val="001975F6"/>
    <w:rsid w:val="00197B90"/>
    <w:rsid w:val="001C246D"/>
    <w:rsid w:val="001C2A81"/>
    <w:rsid w:val="001C769E"/>
    <w:rsid w:val="001D29E1"/>
    <w:rsid w:val="001D4AA0"/>
    <w:rsid w:val="001D5F5F"/>
    <w:rsid w:val="001E2E06"/>
    <w:rsid w:val="001E4BF6"/>
    <w:rsid w:val="001E5620"/>
    <w:rsid w:val="001E5C50"/>
    <w:rsid w:val="001F042A"/>
    <w:rsid w:val="001F062E"/>
    <w:rsid w:val="001F40BF"/>
    <w:rsid w:val="001F4B3C"/>
    <w:rsid w:val="0020192F"/>
    <w:rsid w:val="002022E4"/>
    <w:rsid w:val="002028D3"/>
    <w:rsid w:val="00210191"/>
    <w:rsid w:val="00214551"/>
    <w:rsid w:val="00226ADF"/>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67E53"/>
    <w:rsid w:val="00270CB8"/>
    <w:rsid w:val="00271D49"/>
    <w:rsid w:val="002727A0"/>
    <w:rsid w:val="00272DB6"/>
    <w:rsid w:val="00283DF0"/>
    <w:rsid w:val="00284166"/>
    <w:rsid w:val="002862A4"/>
    <w:rsid w:val="00292565"/>
    <w:rsid w:val="0029609F"/>
    <w:rsid w:val="002A244F"/>
    <w:rsid w:val="002A5E3E"/>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13A85"/>
    <w:rsid w:val="003232B1"/>
    <w:rsid w:val="00325FB4"/>
    <w:rsid w:val="00326803"/>
    <w:rsid w:val="00331AFF"/>
    <w:rsid w:val="00340493"/>
    <w:rsid w:val="003500C6"/>
    <w:rsid w:val="003521DC"/>
    <w:rsid w:val="00354AC8"/>
    <w:rsid w:val="00354D90"/>
    <w:rsid w:val="0035580E"/>
    <w:rsid w:val="00355923"/>
    <w:rsid w:val="00356D56"/>
    <w:rsid w:val="00357EAE"/>
    <w:rsid w:val="003644E7"/>
    <w:rsid w:val="00373F8D"/>
    <w:rsid w:val="00385FA5"/>
    <w:rsid w:val="00387AE0"/>
    <w:rsid w:val="0039156C"/>
    <w:rsid w:val="0039332F"/>
    <w:rsid w:val="003948CB"/>
    <w:rsid w:val="00394A66"/>
    <w:rsid w:val="003968C6"/>
    <w:rsid w:val="00396BBA"/>
    <w:rsid w:val="003A1D71"/>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6AAC"/>
    <w:rsid w:val="0046771C"/>
    <w:rsid w:val="004800A7"/>
    <w:rsid w:val="00480565"/>
    <w:rsid w:val="00480E0C"/>
    <w:rsid w:val="00480F98"/>
    <w:rsid w:val="00481F40"/>
    <w:rsid w:val="00482FC3"/>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19C0"/>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A01"/>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B56E7"/>
    <w:rsid w:val="005C0FDD"/>
    <w:rsid w:val="005C104F"/>
    <w:rsid w:val="005C216A"/>
    <w:rsid w:val="005C632C"/>
    <w:rsid w:val="005D144D"/>
    <w:rsid w:val="005D4A32"/>
    <w:rsid w:val="005E2E36"/>
    <w:rsid w:val="005E3A00"/>
    <w:rsid w:val="005F7AF6"/>
    <w:rsid w:val="006048E3"/>
    <w:rsid w:val="0061007B"/>
    <w:rsid w:val="00612506"/>
    <w:rsid w:val="006127F1"/>
    <w:rsid w:val="00613D18"/>
    <w:rsid w:val="0062001B"/>
    <w:rsid w:val="0062251A"/>
    <w:rsid w:val="006251C9"/>
    <w:rsid w:val="00625B43"/>
    <w:rsid w:val="006269FF"/>
    <w:rsid w:val="00626F42"/>
    <w:rsid w:val="00627420"/>
    <w:rsid w:val="00631403"/>
    <w:rsid w:val="00631CBB"/>
    <w:rsid w:val="00632F1C"/>
    <w:rsid w:val="00652013"/>
    <w:rsid w:val="0066006B"/>
    <w:rsid w:val="006619D3"/>
    <w:rsid w:val="00663A28"/>
    <w:rsid w:val="00666BE3"/>
    <w:rsid w:val="0067136B"/>
    <w:rsid w:val="00672138"/>
    <w:rsid w:val="0067248E"/>
    <w:rsid w:val="00675B47"/>
    <w:rsid w:val="00682F12"/>
    <w:rsid w:val="00684747"/>
    <w:rsid w:val="00685B96"/>
    <w:rsid w:val="0069261B"/>
    <w:rsid w:val="00695F7C"/>
    <w:rsid w:val="006973A2"/>
    <w:rsid w:val="006A0290"/>
    <w:rsid w:val="006A5096"/>
    <w:rsid w:val="006A620B"/>
    <w:rsid w:val="006A7655"/>
    <w:rsid w:val="006B0C82"/>
    <w:rsid w:val="006B1D5B"/>
    <w:rsid w:val="006B3F1F"/>
    <w:rsid w:val="006B7843"/>
    <w:rsid w:val="006C05A9"/>
    <w:rsid w:val="006C0EC9"/>
    <w:rsid w:val="006D31B0"/>
    <w:rsid w:val="006D5641"/>
    <w:rsid w:val="006D6F59"/>
    <w:rsid w:val="006D7FE2"/>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0905"/>
    <w:rsid w:val="00782280"/>
    <w:rsid w:val="007912F8"/>
    <w:rsid w:val="00797483"/>
    <w:rsid w:val="007A0032"/>
    <w:rsid w:val="007A43F0"/>
    <w:rsid w:val="007B093B"/>
    <w:rsid w:val="007C1F50"/>
    <w:rsid w:val="007C2BE5"/>
    <w:rsid w:val="007C5F3F"/>
    <w:rsid w:val="007C67B0"/>
    <w:rsid w:val="007C7E48"/>
    <w:rsid w:val="007E174B"/>
    <w:rsid w:val="007E587A"/>
    <w:rsid w:val="007F14D7"/>
    <w:rsid w:val="007F61EF"/>
    <w:rsid w:val="007F645F"/>
    <w:rsid w:val="008048F6"/>
    <w:rsid w:val="0081013D"/>
    <w:rsid w:val="00810A5D"/>
    <w:rsid w:val="008134A2"/>
    <w:rsid w:val="00824FEE"/>
    <w:rsid w:val="008349A7"/>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172"/>
    <w:rsid w:val="0088520C"/>
    <w:rsid w:val="0088606C"/>
    <w:rsid w:val="00886FCF"/>
    <w:rsid w:val="00890225"/>
    <w:rsid w:val="00890771"/>
    <w:rsid w:val="00894BDF"/>
    <w:rsid w:val="008A1A72"/>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0EA"/>
    <w:rsid w:val="00930A1E"/>
    <w:rsid w:val="009375E5"/>
    <w:rsid w:val="009402CA"/>
    <w:rsid w:val="0094733A"/>
    <w:rsid w:val="00952064"/>
    <w:rsid w:val="00954859"/>
    <w:rsid w:val="00956494"/>
    <w:rsid w:val="00965D65"/>
    <w:rsid w:val="00970C1D"/>
    <w:rsid w:val="009863CF"/>
    <w:rsid w:val="00986FFF"/>
    <w:rsid w:val="00992D8D"/>
    <w:rsid w:val="00994825"/>
    <w:rsid w:val="009A55EC"/>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2FBC"/>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E39FE"/>
    <w:rsid w:val="00AF347A"/>
    <w:rsid w:val="00B26FEF"/>
    <w:rsid w:val="00B30462"/>
    <w:rsid w:val="00B309B2"/>
    <w:rsid w:val="00B3423D"/>
    <w:rsid w:val="00B37F11"/>
    <w:rsid w:val="00B41B4E"/>
    <w:rsid w:val="00B77782"/>
    <w:rsid w:val="00B81160"/>
    <w:rsid w:val="00B811AD"/>
    <w:rsid w:val="00B82F58"/>
    <w:rsid w:val="00B85EBD"/>
    <w:rsid w:val="00BA57F0"/>
    <w:rsid w:val="00BA61B6"/>
    <w:rsid w:val="00BA714B"/>
    <w:rsid w:val="00BA7424"/>
    <w:rsid w:val="00BB348C"/>
    <w:rsid w:val="00BB4598"/>
    <w:rsid w:val="00BC7EDF"/>
    <w:rsid w:val="00BD2529"/>
    <w:rsid w:val="00BD26F2"/>
    <w:rsid w:val="00BE132C"/>
    <w:rsid w:val="00BE4E55"/>
    <w:rsid w:val="00BE7190"/>
    <w:rsid w:val="00C02377"/>
    <w:rsid w:val="00C02FE4"/>
    <w:rsid w:val="00C061A7"/>
    <w:rsid w:val="00C06485"/>
    <w:rsid w:val="00C07EC8"/>
    <w:rsid w:val="00C1219F"/>
    <w:rsid w:val="00C20A3C"/>
    <w:rsid w:val="00C354C5"/>
    <w:rsid w:val="00C42DF6"/>
    <w:rsid w:val="00C501AF"/>
    <w:rsid w:val="00C5271E"/>
    <w:rsid w:val="00C560DE"/>
    <w:rsid w:val="00C61FCD"/>
    <w:rsid w:val="00C6522F"/>
    <w:rsid w:val="00C668FF"/>
    <w:rsid w:val="00C76649"/>
    <w:rsid w:val="00C83F7C"/>
    <w:rsid w:val="00C852D4"/>
    <w:rsid w:val="00C9050D"/>
    <w:rsid w:val="00C933D4"/>
    <w:rsid w:val="00C94279"/>
    <w:rsid w:val="00CA14C1"/>
    <w:rsid w:val="00CA1A55"/>
    <w:rsid w:val="00CA1BA0"/>
    <w:rsid w:val="00CA1F35"/>
    <w:rsid w:val="00CA1F96"/>
    <w:rsid w:val="00CA5766"/>
    <w:rsid w:val="00CA7A9D"/>
    <w:rsid w:val="00CB1DB1"/>
    <w:rsid w:val="00CB3C63"/>
    <w:rsid w:val="00CB587B"/>
    <w:rsid w:val="00CB6BBB"/>
    <w:rsid w:val="00CD706C"/>
    <w:rsid w:val="00CE00B0"/>
    <w:rsid w:val="00CE0483"/>
    <w:rsid w:val="00CE28F2"/>
    <w:rsid w:val="00CE5EF9"/>
    <w:rsid w:val="00CE7C40"/>
    <w:rsid w:val="00CE7D73"/>
    <w:rsid w:val="00CF292F"/>
    <w:rsid w:val="00CF2A42"/>
    <w:rsid w:val="00CF4DD9"/>
    <w:rsid w:val="00D005B7"/>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4662"/>
    <w:rsid w:val="00DB7B90"/>
    <w:rsid w:val="00DB7DC3"/>
    <w:rsid w:val="00DB7F69"/>
    <w:rsid w:val="00DC0C50"/>
    <w:rsid w:val="00DC231F"/>
    <w:rsid w:val="00DC59F7"/>
    <w:rsid w:val="00DC6DFC"/>
    <w:rsid w:val="00DE1746"/>
    <w:rsid w:val="00DE3B36"/>
    <w:rsid w:val="00DE4BFC"/>
    <w:rsid w:val="00DF6F7F"/>
    <w:rsid w:val="00E020E3"/>
    <w:rsid w:val="00E21718"/>
    <w:rsid w:val="00E245C8"/>
    <w:rsid w:val="00E24FCD"/>
    <w:rsid w:val="00E3065A"/>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0997"/>
    <w:rsid w:val="00EA2DC0"/>
    <w:rsid w:val="00EA2FD2"/>
    <w:rsid w:val="00EB0F51"/>
    <w:rsid w:val="00EB3CF4"/>
    <w:rsid w:val="00EB4367"/>
    <w:rsid w:val="00EB57F5"/>
    <w:rsid w:val="00EB6BA5"/>
    <w:rsid w:val="00EC1B28"/>
    <w:rsid w:val="00EC308C"/>
    <w:rsid w:val="00EC54AB"/>
    <w:rsid w:val="00ED3D60"/>
    <w:rsid w:val="00EE16AA"/>
    <w:rsid w:val="00EE2F86"/>
    <w:rsid w:val="00EE4CD1"/>
    <w:rsid w:val="00EE6CB3"/>
    <w:rsid w:val="00EF53FE"/>
    <w:rsid w:val="00EF561D"/>
    <w:rsid w:val="00EF78D6"/>
    <w:rsid w:val="00EF7F92"/>
    <w:rsid w:val="00F01986"/>
    <w:rsid w:val="00F0601F"/>
    <w:rsid w:val="00F06EEC"/>
    <w:rsid w:val="00F07E61"/>
    <w:rsid w:val="00F100EF"/>
    <w:rsid w:val="00F119EC"/>
    <w:rsid w:val="00F21A48"/>
    <w:rsid w:val="00F27EB1"/>
    <w:rsid w:val="00F311C1"/>
    <w:rsid w:val="00F369CB"/>
    <w:rsid w:val="00F37A13"/>
    <w:rsid w:val="00F41687"/>
    <w:rsid w:val="00F46D4E"/>
    <w:rsid w:val="00F5437C"/>
    <w:rsid w:val="00F55555"/>
    <w:rsid w:val="00F56305"/>
    <w:rsid w:val="00F67D29"/>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66866745">
      <w:bodyDiv w:val="1"/>
      <w:marLeft w:val="0"/>
      <w:marRight w:val="0"/>
      <w:marTop w:val="0"/>
      <w:marBottom w:val="0"/>
      <w:divBdr>
        <w:top w:val="none" w:sz="0" w:space="0" w:color="auto"/>
        <w:left w:val="none" w:sz="0" w:space="0" w:color="auto"/>
        <w:bottom w:val="none" w:sz="0" w:space="0" w:color="auto"/>
        <w:right w:val="none" w:sz="0" w:space="0" w:color="auto"/>
      </w:divBdr>
      <w:divsChild>
        <w:div w:id="1983853349">
          <w:marLeft w:val="0"/>
          <w:marRight w:val="0"/>
          <w:marTop w:val="0"/>
          <w:marBottom w:val="0"/>
          <w:divBdr>
            <w:top w:val="none" w:sz="0" w:space="0" w:color="auto"/>
            <w:left w:val="none" w:sz="0" w:space="0" w:color="auto"/>
            <w:bottom w:val="none" w:sz="0" w:space="0" w:color="auto"/>
            <w:right w:val="none" w:sz="0" w:space="0" w:color="auto"/>
          </w:divBdr>
          <w:divsChild>
            <w:div w:id="916405909">
              <w:marLeft w:val="0"/>
              <w:marRight w:val="0"/>
              <w:marTop w:val="0"/>
              <w:marBottom w:val="0"/>
              <w:divBdr>
                <w:top w:val="none" w:sz="0" w:space="0" w:color="auto"/>
                <w:left w:val="none" w:sz="0" w:space="0" w:color="auto"/>
                <w:bottom w:val="none" w:sz="0" w:space="0" w:color="auto"/>
                <w:right w:val="none" w:sz="0" w:space="0" w:color="auto"/>
              </w:divBdr>
              <w:divsChild>
                <w:div w:id="1725326931">
                  <w:marLeft w:val="0"/>
                  <w:marRight w:val="0"/>
                  <w:marTop w:val="0"/>
                  <w:marBottom w:val="0"/>
                  <w:divBdr>
                    <w:top w:val="none" w:sz="0" w:space="0" w:color="auto"/>
                    <w:left w:val="none" w:sz="0" w:space="0" w:color="auto"/>
                    <w:bottom w:val="none" w:sz="0" w:space="0" w:color="auto"/>
                    <w:right w:val="none" w:sz="0" w:space="0" w:color="auto"/>
                  </w:divBdr>
                  <w:divsChild>
                    <w:div w:id="1599370241">
                      <w:marLeft w:val="0"/>
                      <w:marRight w:val="0"/>
                      <w:marTop w:val="0"/>
                      <w:marBottom w:val="0"/>
                      <w:divBdr>
                        <w:top w:val="none" w:sz="0" w:space="0" w:color="auto"/>
                        <w:left w:val="none" w:sz="0" w:space="0" w:color="auto"/>
                        <w:bottom w:val="none" w:sz="0" w:space="0" w:color="auto"/>
                        <w:right w:val="none" w:sz="0" w:space="0" w:color="auto"/>
                      </w:divBdr>
                      <w:divsChild>
                        <w:div w:id="1569028514">
                          <w:marLeft w:val="0"/>
                          <w:marRight w:val="0"/>
                          <w:marTop w:val="0"/>
                          <w:marBottom w:val="0"/>
                          <w:divBdr>
                            <w:top w:val="none" w:sz="0" w:space="0" w:color="auto"/>
                            <w:left w:val="none" w:sz="0" w:space="0" w:color="auto"/>
                            <w:bottom w:val="none" w:sz="0" w:space="0" w:color="auto"/>
                            <w:right w:val="none" w:sz="0" w:space="0" w:color="auto"/>
                          </w:divBdr>
                          <w:divsChild>
                            <w:div w:id="1142186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61581">
          <w:marLeft w:val="0"/>
          <w:marRight w:val="0"/>
          <w:marTop w:val="0"/>
          <w:marBottom w:val="0"/>
          <w:divBdr>
            <w:top w:val="none" w:sz="0" w:space="0" w:color="auto"/>
            <w:left w:val="none" w:sz="0" w:space="0" w:color="auto"/>
            <w:bottom w:val="none" w:sz="0" w:space="0" w:color="auto"/>
            <w:right w:val="none" w:sz="0" w:space="0" w:color="auto"/>
          </w:divBdr>
          <w:divsChild>
            <w:div w:id="1680497136">
              <w:marLeft w:val="0"/>
              <w:marRight w:val="0"/>
              <w:marTop w:val="0"/>
              <w:marBottom w:val="0"/>
              <w:divBdr>
                <w:top w:val="none" w:sz="0" w:space="0" w:color="auto"/>
                <w:left w:val="none" w:sz="0" w:space="0" w:color="auto"/>
                <w:bottom w:val="none" w:sz="0" w:space="0" w:color="auto"/>
                <w:right w:val="none" w:sz="0" w:space="0" w:color="auto"/>
              </w:divBdr>
              <w:divsChild>
                <w:div w:id="412093403">
                  <w:marLeft w:val="0"/>
                  <w:marRight w:val="0"/>
                  <w:marTop w:val="0"/>
                  <w:marBottom w:val="360"/>
                  <w:divBdr>
                    <w:top w:val="none" w:sz="0" w:space="0" w:color="auto"/>
                    <w:left w:val="none" w:sz="0" w:space="0" w:color="auto"/>
                    <w:bottom w:val="none" w:sz="0" w:space="0" w:color="auto"/>
                    <w:right w:val="none" w:sz="0" w:space="0" w:color="auto"/>
                  </w:divBdr>
                  <w:divsChild>
                    <w:div w:id="1163087274">
                      <w:marLeft w:val="0"/>
                      <w:marRight w:val="0"/>
                      <w:marTop w:val="0"/>
                      <w:marBottom w:val="0"/>
                      <w:divBdr>
                        <w:top w:val="none" w:sz="0" w:space="0" w:color="auto"/>
                        <w:left w:val="none" w:sz="0" w:space="0" w:color="auto"/>
                        <w:bottom w:val="none" w:sz="0" w:space="0" w:color="auto"/>
                        <w:right w:val="none" w:sz="0" w:space="0" w:color="auto"/>
                      </w:divBdr>
                      <w:divsChild>
                        <w:div w:id="1054810776">
                          <w:marLeft w:val="0"/>
                          <w:marRight w:val="0"/>
                          <w:marTop w:val="0"/>
                          <w:marBottom w:val="0"/>
                          <w:divBdr>
                            <w:top w:val="none" w:sz="0" w:space="0" w:color="auto"/>
                            <w:left w:val="none" w:sz="0" w:space="0" w:color="auto"/>
                            <w:bottom w:val="none" w:sz="0" w:space="0" w:color="auto"/>
                            <w:right w:val="none" w:sz="0" w:space="0" w:color="auto"/>
                          </w:divBdr>
                          <w:divsChild>
                            <w:div w:id="117267110">
                              <w:marLeft w:val="0"/>
                              <w:marRight w:val="0"/>
                              <w:marTop w:val="0"/>
                              <w:marBottom w:val="0"/>
                              <w:divBdr>
                                <w:top w:val="none" w:sz="0" w:space="0" w:color="auto"/>
                                <w:left w:val="none" w:sz="0" w:space="0" w:color="auto"/>
                                <w:bottom w:val="none" w:sz="0" w:space="0" w:color="auto"/>
                                <w:right w:val="none" w:sz="0" w:space="0" w:color="auto"/>
                              </w:divBdr>
                              <w:divsChild>
                                <w:div w:id="7616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noriuk/us-education-datasets-unificat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ducationnext.org/whystudentsinsomecountriesdobett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ensus.gov/data/tables/time-series/dec/popchange-data-tex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787/5f07c754-e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886/E102000V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8</Pages>
  <Words>4449</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28423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Martim Vale de Almeida Norte</cp:lastModifiedBy>
  <cp:revision>228</cp:revision>
  <cp:lastPrinted>2015-02-13T20:42:00Z</cp:lastPrinted>
  <dcterms:created xsi:type="dcterms:W3CDTF">2021-11-14T13:02:00Z</dcterms:created>
  <dcterms:modified xsi:type="dcterms:W3CDTF">2021-11-16T22:19:00Z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