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E19" w:rsidRDefault="00575E19" w:rsidP="008A3D31">
      <w:pPr>
        <w:jc w:val="center"/>
        <w:rPr>
          <w:rFonts w:ascii="Times New Roman" w:hAnsi="Times New Roman" w:cs="Times New Roman"/>
          <w:sz w:val="36"/>
          <w:szCs w:val="36"/>
        </w:rPr>
      </w:pPr>
      <w:r>
        <w:rPr>
          <w:rFonts w:ascii="Times New Roman" w:hAnsi="Times New Roman" w:cs="Times New Roman"/>
          <w:sz w:val="36"/>
          <w:szCs w:val="36"/>
        </w:rPr>
        <w:t xml:space="preserve">Inflation Hedging Capacity of Commercial Property Investment </w:t>
      </w:r>
    </w:p>
    <w:p w:rsidR="00EF52FF" w:rsidRDefault="00923A2D" w:rsidP="008A3D31">
      <w:pPr>
        <w:jc w:val="center"/>
        <w:rPr>
          <w:rFonts w:ascii="Times New Roman" w:hAnsi="Times New Roman" w:cs="Times New Roman"/>
          <w:sz w:val="36"/>
          <w:szCs w:val="36"/>
        </w:rPr>
      </w:pPr>
      <w:r>
        <w:rPr>
          <w:rFonts w:ascii="Times New Roman" w:hAnsi="Times New Roman" w:cs="Times New Roman"/>
          <w:sz w:val="36"/>
          <w:szCs w:val="36"/>
        </w:rPr>
        <w:t>(Case Study of</w:t>
      </w:r>
      <w:r w:rsidR="00575E19">
        <w:rPr>
          <w:rFonts w:ascii="Times New Roman" w:hAnsi="Times New Roman" w:cs="Times New Roman"/>
          <w:sz w:val="36"/>
          <w:szCs w:val="36"/>
        </w:rPr>
        <w:t xml:space="preserve"> Kogi State Property Market)</w:t>
      </w:r>
    </w:p>
    <w:p w:rsidR="000C4953" w:rsidRDefault="00575E19" w:rsidP="008A3D31">
      <w:pPr>
        <w:jc w:val="center"/>
        <w:rPr>
          <w:rFonts w:ascii="Times New Roman" w:hAnsi="Times New Roman" w:cs="Times New Roman"/>
          <w:sz w:val="36"/>
          <w:szCs w:val="36"/>
        </w:rPr>
      </w:pPr>
      <w:r>
        <w:rPr>
          <w:rFonts w:ascii="Times New Roman" w:hAnsi="Times New Roman" w:cs="Times New Roman"/>
          <w:sz w:val="36"/>
          <w:szCs w:val="36"/>
        </w:rPr>
        <w:t>Akinfisoye, s. Opeyemi</w:t>
      </w:r>
    </w:p>
    <w:p w:rsidR="000C4953" w:rsidRDefault="009D26E8" w:rsidP="008A3D31">
      <w:pPr>
        <w:jc w:val="center"/>
        <w:rPr>
          <w:rFonts w:ascii="Times New Roman" w:hAnsi="Times New Roman" w:cs="Times New Roman"/>
          <w:sz w:val="36"/>
          <w:szCs w:val="36"/>
        </w:rPr>
      </w:pPr>
      <w:r>
        <w:rPr>
          <w:rFonts w:ascii="Times New Roman" w:hAnsi="Times New Roman" w:cs="Times New Roman"/>
          <w:sz w:val="36"/>
          <w:szCs w:val="36"/>
        </w:rPr>
        <w:t>Department of Estate M</w:t>
      </w:r>
      <w:r w:rsidR="00575E19">
        <w:rPr>
          <w:rFonts w:ascii="Times New Roman" w:hAnsi="Times New Roman" w:cs="Times New Roman"/>
          <w:sz w:val="36"/>
          <w:szCs w:val="36"/>
        </w:rPr>
        <w:t>anagement</w:t>
      </w:r>
      <w:r w:rsidR="009576E3">
        <w:rPr>
          <w:rFonts w:ascii="Times New Roman" w:hAnsi="Times New Roman" w:cs="Times New Roman"/>
          <w:sz w:val="36"/>
          <w:szCs w:val="36"/>
        </w:rPr>
        <w:t xml:space="preserve"> </w:t>
      </w:r>
      <w:r>
        <w:rPr>
          <w:rFonts w:ascii="Times New Roman" w:hAnsi="Times New Roman" w:cs="Times New Roman"/>
          <w:sz w:val="36"/>
          <w:szCs w:val="36"/>
        </w:rPr>
        <w:t>University of L</w:t>
      </w:r>
      <w:r w:rsidR="00575E19">
        <w:rPr>
          <w:rFonts w:ascii="Times New Roman" w:hAnsi="Times New Roman" w:cs="Times New Roman"/>
          <w:sz w:val="36"/>
          <w:szCs w:val="36"/>
        </w:rPr>
        <w:t>agos</w:t>
      </w:r>
    </w:p>
    <w:p w:rsidR="000C4953" w:rsidRDefault="009D26E8" w:rsidP="008A3D31">
      <w:pPr>
        <w:jc w:val="center"/>
        <w:rPr>
          <w:rFonts w:ascii="Times New Roman" w:hAnsi="Times New Roman" w:cs="Times New Roman"/>
          <w:sz w:val="36"/>
          <w:szCs w:val="36"/>
        </w:rPr>
      </w:pPr>
      <w:r>
        <w:rPr>
          <w:rFonts w:ascii="Times New Roman" w:hAnsi="Times New Roman" w:cs="Times New Roman"/>
          <w:sz w:val="36"/>
          <w:szCs w:val="36"/>
        </w:rPr>
        <w:t>E-mail</w:t>
      </w:r>
      <w:r w:rsidR="0055627C">
        <w:rPr>
          <w:rFonts w:ascii="Times New Roman" w:hAnsi="Times New Roman" w:cs="Times New Roman"/>
          <w:sz w:val="36"/>
          <w:szCs w:val="36"/>
        </w:rPr>
        <w:t xml:space="preserve">: </w:t>
      </w:r>
      <w:hyperlink r:id="rId8" w:history="1">
        <w:r w:rsidR="00934B58" w:rsidRPr="00F46416">
          <w:rPr>
            <w:rStyle w:val="Hyperlink"/>
            <w:rFonts w:ascii="Times New Roman" w:hAnsi="Times New Roman" w:cs="Times New Roman"/>
            <w:sz w:val="36"/>
            <w:szCs w:val="36"/>
          </w:rPr>
          <w:t>akinfisoye@gmail.com</w:t>
        </w:r>
      </w:hyperlink>
    </w:p>
    <w:p w:rsidR="00934B58" w:rsidRDefault="00934B58" w:rsidP="00934B58">
      <w:pPr>
        <w:rPr>
          <w:rFonts w:ascii="Times New Roman" w:hAnsi="Times New Roman" w:cs="Times New Roman"/>
          <w:b/>
          <w:i/>
          <w:sz w:val="24"/>
          <w:szCs w:val="24"/>
        </w:rPr>
      </w:pPr>
      <w:r w:rsidRPr="005D7D6A">
        <w:rPr>
          <w:rFonts w:ascii="Times New Roman" w:hAnsi="Times New Roman" w:cs="Times New Roman"/>
          <w:b/>
          <w:i/>
          <w:sz w:val="24"/>
          <w:szCs w:val="24"/>
        </w:rPr>
        <w:t>Abstract</w:t>
      </w:r>
    </w:p>
    <w:p w:rsidR="0000400F" w:rsidRDefault="0000400F" w:rsidP="0000400F">
      <w:pPr>
        <w:pStyle w:val="Default"/>
        <w:spacing w:line="480" w:lineRule="auto"/>
      </w:pPr>
    </w:p>
    <w:p w:rsidR="008A0D1E" w:rsidRDefault="0000400F" w:rsidP="0000400F">
      <w:pPr>
        <w:spacing w:line="480" w:lineRule="auto"/>
        <w:jc w:val="both"/>
        <w:rPr>
          <w:rFonts w:ascii="Times New Roman" w:hAnsi="Times New Roman" w:cs="Times New Roman"/>
          <w:i/>
          <w:sz w:val="24"/>
          <w:szCs w:val="24"/>
        </w:rPr>
      </w:pPr>
      <w:r>
        <w:t xml:space="preserve"> </w:t>
      </w:r>
      <w:r w:rsidRPr="0000400F">
        <w:rPr>
          <w:rFonts w:ascii="Times New Roman" w:hAnsi="Times New Roman" w:cs="Times New Roman"/>
          <w:i/>
          <w:sz w:val="24"/>
          <w:szCs w:val="24"/>
        </w:rPr>
        <w:t xml:space="preserve">This study examines whether </w:t>
      </w:r>
      <w:r>
        <w:rPr>
          <w:rFonts w:ascii="Times New Roman" w:hAnsi="Times New Roman" w:cs="Times New Roman"/>
          <w:i/>
          <w:sz w:val="24"/>
          <w:szCs w:val="24"/>
        </w:rPr>
        <w:t>Kogi</w:t>
      </w:r>
      <w:r w:rsidRPr="0000400F">
        <w:rPr>
          <w:rFonts w:ascii="Times New Roman" w:hAnsi="Times New Roman" w:cs="Times New Roman"/>
          <w:i/>
          <w:sz w:val="24"/>
          <w:szCs w:val="24"/>
        </w:rPr>
        <w:t xml:space="preserve"> </w:t>
      </w:r>
      <w:r>
        <w:rPr>
          <w:rFonts w:ascii="Times New Roman" w:hAnsi="Times New Roman" w:cs="Times New Roman"/>
          <w:i/>
          <w:sz w:val="24"/>
          <w:szCs w:val="24"/>
        </w:rPr>
        <w:t xml:space="preserve">commercial </w:t>
      </w:r>
      <w:r w:rsidRPr="0000400F">
        <w:rPr>
          <w:rFonts w:ascii="Times New Roman" w:hAnsi="Times New Roman" w:cs="Times New Roman"/>
          <w:i/>
          <w:sz w:val="24"/>
          <w:szCs w:val="24"/>
        </w:rPr>
        <w:t>real estate</w:t>
      </w:r>
      <w:r>
        <w:rPr>
          <w:rFonts w:ascii="Times New Roman" w:hAnsi="Times New Roman" w:cs="Times New Roman"/>
          <w:i/>
          <w:sz w:val="24"/>
          <w:szCs w:val="24"/>
        </w:rPr>
        <w:t xml:space="preserve"> market</w:t>
      </w:r>
      <w:r w:rsidRPr="0000400F">
        <w:rPr>
          <w:rFonts w:ascii="Times New Roman" w:hAnsi="Times New Roman" w:cs="Times New Roman"/>
          <w:i/>
          <w:sz w:val="24"/>
          <w:szCs w:val="24"/>
        </w:rPr>
        <w:t xml:space="preserve"> can hedge against inflation during the 19</w:t>
      </w:r>
      <w:r>
        <w:rPr>
          <w:rFonts w:ascii="Times New Roman" w:hAnsi="Times New Roman" w:cs="Times New Roman"/>
          <w:i/>
          <w:sz w:val="24"/>
          <w:szCs w:val="24"/>
        </w:rPr>
        <w:t>9</w:t>
      </w:r>
      <w:r w:rsidRPr="0000400F">
        <w:rPr>
          <w:rFonts w:ascii="Times New Roman" w:hAnsi="Times New Roman" w:cs="Times New Roman"/>
          <w:i/>
          <w:sz w:val="24"/>
          <w:szCs w:val="24"/>
        </w:rPr>
        <w:t>8</w:t>
      </w:r>
      <w:r>
        <w:rPr>
          <w:rFonts w:ascii="Times New Roman" w:hAnsi="Times New Roman" w:cs="Times New Roman"/>
          <w:i/>
          <w:sz w:val="24"/>
          <w:szCs w:val="24"/>
        </w:rPr>
        <w:t>-2008</w:t>
      </w:r>
      <w:r w:rsidRPr="0000400F">
        <w:rPr>
          <w:rFonts w:ascii="Times New Roman" w:hAnsi="Times New Roman" w:cs="Times New Roman"/>
          <w:i/>
          <w:sz w:val="24"/>
          <w:szCs w:val="24"/>
        </w:rPr>
        <w:t xml:space="preserve"> period. </w:t>
      </w:r>
      <w:r w:rsidR="00DB3BC7">
        <w:rPr>
          <w:rFonts w:ascii="Times New Roman" w:hAnsi="Times New Roman" w:cs="Times New Roman"/>
          <w:i/>
          <w:sz w:val="24"/>
          <w:szCs w:val="24"/>
        </w:rPr>
        <w:t>Sixty</w:t>
      </w:r>
      <w:r w:rsidR="0029504D">
        <w:rPr>
          <w:rFonts w:ascii="Times New Roman" w:hAnsi="Times New Roman" w:cs="Times New Roman"/>
          <w:i/>
          <w:sz w:val="24"/>
          <w:szCs w:val="24"/>
        </w:rPr>
        <w:t xml:space="preserve"> (6</w:t>
      </w:r>
      <w:r w:rsidRPr="00F85854">
        <w:rPr>
          <w:rFonts w:ascii="Times New Roman" w:hAnsi="Times New Roman" w:cs="Times New Roman"/>
          <w:i/>
          <w:sz w:val="24"/>
          <w:szCs w:val="24"/>
        </w:rPr>
        <w:t>0) commercial properties were selected for rental growth study from the study area using random sampling technique. Average annual growth rates were calculated for these commercial properties in the study area for 10 years (</w:t>
      </w:r>
      <w:r>
        <w:rPr>
          <w:rFonts w:ascii="Times New Roman" w:hAnsi="Times New Roman" w:cs="Times New Roman"/>
          <w:i/>
          <w:sz w:val="24"/>
          <w:szCs w:val="24"/>
        </w:rPr>
        <w:t>1998</w:t>
      </w:r>
      <w:r w:rsidRPr="00F85854">
        <w:rPr>
          <w:rFonts w:ascii="Times New Roman" w:hAnsi="Times New Roman" w:cs="Times New Roman"/>
          <w:i/>
          <w:sz w:val="24"/>
          <w:szCs w:val="24"/>
        </w:rPr>
        <w:t>-20</w:t>
      </w:r>
      <w:r>
        <w:rPr>
          <w:rFonts w:ascii="Times New Roman" w:hAnsi="Times New Roman" w:cs="Times New Roman"/>
          <w:i/>
          <w:sz w:val="24"/>
          <w:szCs w:val="24"/>
        </w:rPr>
        <w:t>08</w:t>
      </w:r>
      <w:r w:rsidRPr="00F85854">
        <w:rPr>
          <w:rFonts w:ascii="Times New Roman" w:hAnsi="Times New Roman" w:cs="Times New Roman"/>
          <w:i/>
          <w:sz w:val="24"/>
          <w:szCs w:val="24"/>
        </w:rPr>
        <w:t xml:space="preserve">). </w:t>
      </w:r>
      <w:r w:rsidR="008A0D1E" w:rsidRPr="00F85854">
        <w:rPr>
          <w:rFonts w:ascii="Times New Roman" w:hAnsi="Times New Roman" w:cs="Times New Roman"/>
          <w:i/>
          <w:sz w:val="24"/>
          <w:szCs w:val="24"/>
        </w:rPr>
        <w:t>Time series graph was use as a description statistical tool for pictorial representation. Finally, least square method of regression analysis was used to forecast future rate and inflation</w:t>
      </w:r>
      <w:r w:rsidR="00245D9B">
        <w:rPr>
          <w:rFonts w:ascii="Times New Roman" w:hAnsi="Times New Roman" w:cs="Times New Roman"/>
          <w:i/>
          <w:sz w:val="24"/>
          <w:szCs w:val="24"/>
        </w:rPr>
        <w:t xml:space="preserve"> growth profile for the next </w:t>
      </w:r>
      <w:r w:rsidR="008A0D1E" w:rsidRPr="00F85854">
        <w:rPr>
          <w:rFonts w:ascii="Times New Roman" w:hAnsi="Times New Roman" w:cs="Times New Roman"/>
          <w:i/>
          <w:sz w:val="24"/>
          <w:szCs w:val="24"/>
        </w:rPr>
        <w:t>e</w:t>
      </w:r>
      <w:r w:rsidR="00245D9B">
        <w:rPr>
          <w:rFonts w:ascii="Times New Roman" w:hAnsi="Times New Roman" w:cs="Times New Roman"/>
          <w:i/>
          <w:sz w:val="24"/>
          <w:szCs w:val="24"/>
        </w:rPr>
        <w:t>ight</w:t>
      </w:r>
      <w:r w:rsidR="008A0D1E" w:rsidRPr="00F85854">
        <w:rPr>
          <w:rFonts w:ascii="Times New Roman" w:hAnsi="Times New Roman" w:cs="Times New Roman"/>
          <w:i/>
          <w:sz w:val="24"/>
          <w:szCs w:val="24"/>
        </w:rPr>
        <w:t xml:space="preserve"> (</w:t>
      </w:r>
      <w:r w:rsidR="00245D9B">
        <w:rPr>
          <w:rFonts w:ascii="Times New Roman" w:hAnsi="Times New Roman" w:cs="Times New Roman"/>
          <w:i/>
          <w:sz w:val="24"/>
          <w:szCs w:val="24"/>
        </w:rPr>
        <w:t>8</w:t>
      </w:r>
      <w:r w:rsidR="008A0D1E" w:rsidRPr="00F85854">
        <w:rPr>
          <w:rFonts w:ascii="Times New Roman" w:hAnsi="Times New Roman" w:cs="Times New Roman"/>
          <w:i/>
          <w:sz w:val="24"/>
          <w:szCs w:val="24"/>
        </w:rPr>
        <w:t>) years.</w:t>
      </w:r>
      <w:r w:rsidR="008A0D1E" w:rsidRPr="008A0D1E">
        <w:rPr>
          <w:rFonts w:ascii="Times New Roman" w:hAnsi="Times New Roman" w:cs="Times New Roman"/>
          <w:i/>
          <w:sz w:val="24"/>
          <w:szCs w:val="24"/>
        </w:rPr>
        <w:t xml:space="preserve"> </w:t>
      </w:r>
      <w:r w:rsidR="008A0D1E" w:rsidRPr="00F85854">
        <w:rPr>
          <w:rFonts w:ascii="Times New Roman" w:hAnsi="Times New Roman" w:cs="Times New Roman"/>
          <w:i/>
          <w:sz w:val="24"/>
          <w:szCs w:val="24"/>
        </w:rPr>
        <w:t>The major empirical finding was that commercial real estate investment in Kogi State grows year by year at rate higher than inflation during the period. The paper concludes that commercial real estate investment in Lokoja offer significant inflation hedging opportunity. The paper recommended that: both international and local institutional and serious private investors should earnest this market</w:t>
      </w:r>
    </w:p>
    <w:p w:rsidR="00F85854" w:rsidRDefault="00F85854" w:rsidP="005D7D6A">
      <w:pPr>
        <w:spacing w:line="480" w:lineRule="auto"/>
        <w:jc w:val="both"/>
        <w:rPr>
          <w:rFonts w:ascii="Times New Roman" w:hAnsi="Times New Roman" w:cs="Times New Roman"/>
          <w:i/>
          <w:sz w:val="24"/>
          <w:szCs w:val="24"/>
        </w:rPr>
      </w:pPr>
      <w:r w:rsidRPr="00F85854">
        <w:rPr>
          <w:rFonts w:ascii="Times New Roman" w:hAnsi="Times New Roman" w:cs="Times New Roman"/>
          <w:b/>
          <w:i/>
          <w:sz w:val="24"/>
          <w:szCs w:val="24"/>
        </w:rPr>
        <w:t>Key word:</w:t>
      </w:r>
      <w:r w:rsidRPr="00F85854">
        <w:rPr>
          <w:rFonts w:ascii="Times New Roman" w:hAnsi="Times New Roman" w:cs="Times New Roman"/>
          <w:i/>
          <w:sz w:val="24"/>
          <w:szCs w:val="24"/>
        </w:rPr>
        <w:t xml:space="preserve"> inflation, hedging, capacity, commercial, investment</w:t>
      </w:r>
    </w:p>
    <w:p w:rsidR="00300AB7" w:rsidRDefault="00300AB7" w:rsidP="005D7D6A">
      <w:pPr>
        <w:spacing w:line="480" w:lineRule="auto"/>
        <w:jc w:val="both"/>
        <w:rPr>
          <w:rFonts w:ascii="Times New Roman" w:hAnsi="Times New Roman" w:cs="Times New Roman"/>
          <w:i/>
          <w:sz w:val="24"/>
          <w:szCs w:val="24"/>
        </w:rPr>
      </w:pPr>
    </w:p>
    <w:p w:rsidR="00300AB7" w:rsidRDefault="00300AB7" w:rsidP="005D7D6A">
      <w:pPr>
        <w:spacing w:line="480" w:lineRule="auto"/>
        <w:jc w:val="both"/>
        <w:rPr>
          <w:rFonts w:ascii="Times New Roman" w:hAnsi="Times New Roman" w:cs="Times New Roman"/>
          <w:i/>
          <w:sz w:val="24"/>
          <w:szCs w:val="24"/>
        </w:rPr>
      </w:pPr>
    </w:p>
    <w:p w:rsidR="00F85854" w:rsidRPr="00F85854" w:rsidRDefault="00F85854" w:rsidP="00F85854">
      <w:pPr>
        <w:pStyle w:val="ListParagraph"/>
        <w:numPr>
          <w:ilvl w:val="0"/>
          <w:numId w:val="1"/>
        </w:numPr>
        <w:spacing w:line="480" w:lineRule="auto"/>
        <w:jc w:val="both"/>
        <w:rPr>
          <w:rFonts w:ascii="Times New Roman" w:hAnsi="Times New Roman" w:cs="Times New Roman"/>
          <w:b/>
          <w:sz w:val="24"/>
          <w:szCs w:val="24"/>
        </w:rPr>
      </w:pPr>
      <w:r w:rsidRPr="00F85854">
        <w:rPr>
          <w:rFonts w:ascii="Times New Roman" w:hAnsi="Times New Roman" w:cs="Times New Roman"/>
          <w:b/>
          <w:sz w:val="24"/>
          <w:szCs w:val="24"/>
        </w:rPr>
        <w:lastRenderedPageBreak/>
        <w:t xml:space="preserve">INTRODUCTION </w:t>
      </w:r>
    </w:p>
    <w:p w:rsidR="005F3AB8" w:rsidRPr="005F3AB8" w:rsidRDefault="005F3AB8" w:rsidP="005F3AB8">
      <w:pPr>
        <w:autoSpaceDE w:val="0"/>
        <w:autoSpaceDN w:val="0"/>
        <w:adjustRightInd w:val="0"/>
        <w:spacing w:after="0" w:line="480" w:lineRule="auto"/>
        <w:jc w:val="both"/>
        <w:rPr>
          <w:rFonts w:ascii="Times New Roman" w:hAnsi="Times New Roman" w:cs="Times New Roman"/>
          <w:sz w:val="24"/>
          <w:szCs w:val="24"/>
        </w:rPr>
      </w:pPr>
      <w:r w:rsidRPr="005F3AB8">
        <w:rPr>
          <w:rFonts w:ascii="Times New Roman" w:hAnsi="Times New Roman" w:cs="Times New Roman"/>
          <w:sz w:val="24"/>
          <w:szCs w:val="24"/>
        </w:rPr>
        <w:t>Inflation is among the worst nightmares depriving</w:t>
      </w:r>
      <w:r>
        <w:rPr>
          <w:rFonts w:ascii="Times New Roman" w:hAnsi="Times New Roman" w:cs="Times New Roman"/>
          <w:sz w:val="24"/>
          <w:szCs w:val="24"/>
        </w:rPr>
        <w:t xml:space="preserve"> </w:t>
      </w:r>
      <w:r w:rsidRPr="005F3AB8">
        <w:rPr>
          <w:rFonts w:ascii="Times New Roman" w:hAnsi="Times New Roman" w:cs="Times New Roman"/>
          <w:sz w:val="24"/>
          <w:szCs w:val="24"/>
        </w:rPr>
        <w:t>investors of peaceful sleep. Inflation erodes the value of</w:t>
      </w:r>
      <w:r>
        <w:rPr>
          <w:rFonts w:ascii="Times New Roman" w:hAnsi="Times New Roman" w:cs="Times New Roman"/>
          <w:sz w:val="24"/>
          <w:szCs w:val="24"/>
        </w:rPr>
        <w:t xml:space="preserve"> </w:t>
      </w:r>
      <w:r w:rsidR="002E59A6">
        <w:rPr>
          <w:rFonts w:ascii="Times New Roman" w:hAnsi="Times New Roman" w:cs="Times New Roman"/>
          <w:sz w:val="24"/>
          <w:szCs w:val="24"/>
        </w:rPr>
        <w:t>corporate earnings and roils</w:t>
      </w:r>
      <w:r w:rsidRPr="005F3AB8">
        <w:rPr>
          <w:rFonts w:ascii="Times New Roman" w:hAnsi="Times New Roman" w:cs="Times New Roman"/>
          <w:sz w:val="24"/>
          <w:szCs w:val="24"/>
        </w:rPr>
        <w:t xml:space="preserve"> stock investors; inflation</w:t>
      </w:r>
      <w:r>
        <w:rPr>
          <w:rFonts w:ascii="Times New Roman" w:hAnsi="Times New Roman" w:cs="Times New Roman"/>
          <w:sz w:val="24"/>
          <w:szCs w:val="24"/>
        </w:rPr>
        <w:t xml:space="preserve"> </w:t>
      </w:r>
      <w:r w:rsidRPr="005F3AB8">
        <w:rPr>
          <w:rFonts w:ascii="Times New Roman" w:hAnsi="Times New Roman" w:cs="Times New Roman"/>
          <w:sz w:val="24"/>
          <w:szCs w:val="24"/>
        </w:rPr>
        <w:t>favors borrowers as debt repayments are made in lower</w:t>
      </w:r>
      <w:r>
        <w:rPr>
          <w:rFonts w:ascii="Times New Roman" w:hAnsi="Times New Roman" w:cs="Times New Roman"/>
          <w:sz w:val="24"/>
          <w:szCs w:val="24"/>
        </w:rPr>
        <w:t xml:space="preserve"> </w:t>
      </w:r>
      <w:r w:rsidRPr="005F3AB8">
        <w:rPr>
          <w:rFonts w:ascii="Times New Roman" w:hAnsi="Times New Roman" w:cs="Times New Roman"/>
          <w:sz w:val="24"/>
          <w:szCs w:val="24"/>
        </w:rPr>
        <w:t>value</w:t>
      </w:r>
      <w:r w:rsidR="00551542">
        <w:rPr>
          <w:rFonts w:ascii="Times New Roman" w:hAnsi="Times New Roman" w:cs="Times New Roman"/>
          <w:sz w:val="24"/>
          <w:szCs w:val="24"/>
        </w:rPr>
        <w:t xml:space="preserve">, </w:t>
      </w:r>
      <w:r w:rsidRPr="005F3AB8">
        <w:rPr>
          <w:rFonts w:ascii="Times New Roman" w:hAnsi="Times New Roman" w:cs="Times New Roman"/>
          <w:sz w:val="24"/>
          <w:szCs w:val="24"/>
        </w:rPr>
        <w:t>and inflation pummels consumers</w:t>
      </w:r>
      <w:r w:rsidR="00551542">
        <w:rPr>
          <w:rFonts w:ascii="Times New Roman" w:hAnsi="Times New Roman" w:cs="Times New Roman"/>
          <w:sz w:val="24"/>
          <w:szCs w:val="24"/>
        </w:rPr>
        <w:t xml:space="preserve"> </w:t>
      </w:r>
      <w:r w:rsidRPr="005F3AB8">
        <w:rPr>
          <w:rFonts w:ascii="Times New Roman" w:hAnsi="Times New Roman" w:cs="Times New Roman"/>
          <w:sz w:val="24"/>
          <w:szCs w:val="24"/>
        </w:rPr>
        <w:t>es</w:t>
      </w:r>
      <w:r w:rsidR="00551542">
        <w:rPr>
          <w:rFonts w:ascii="Times New Roman" w:hAnsi="Times New Roman" w:cs="Times New Roman"/>
          <w:sz w:val="24"/>
          <w:szCs w:val="24"/>
        </w:rPr>
        <w:t xml:space="preserve">pecially those on fixed incomes </w:t>
      </w:r>
      <w:r w:rsidRPr="005F3AB8">
        <w:rPr>
          <w:rFonts w:ascii="Times New Roman" w:hAnsi="Times New Roman" w:cs="Times New Roman"/>
          <w:sz w:val="24"/>
          <w:szCs w:val="24"/>
        </w:rPr>
        <w:t>by depressing the</w:t>
      </w:r>
      <w:r>
        <w:rPr>
          <w:rFonts w:ascii="Times New Roman" w:hAnsi="Times New Roman" w:cs="Times New Roman"/>
          <w:sz w:val="24"/>
          <w:szCs w:val="24"/>
        </w:rPr>
        <w:t xml:space="preserve"> </w:t>
      </w:r>
      <w:r w:rsidRPr="005F3AB8">
        <w:rPr>
          <w:rFonts w:ascii="Times New Roman" w:hAnsi="Times New Roman" w:cs="Times New Roman"/>
          <w:sz w:val="24"/>
          <w:szCs w:val="24"/>
        </w:rPr>
        <w:t>purchasing power of their incomes</w:t>
      </w:r>
      <w:r w:rsidRPr="005F3AB8">
        <w:rPr>
          <w:rFonts w:ascii="MinionPro-Regular" w:hAnsi="MinionPro-Regular" w:cs="MinionPro-Regular"/>
          <w:sz w:val="20"/>
          <w:szCs w:val="20"/>
        </w:rPr>
        <w:t>.</w:t>
      </w:r>
    </w:p>
    <w:p w:rsidR="00F85854" w:rsidRPr="005F3AB8" w:rsidRDefault="00F85854" w:rsidP="008E09CD">
      <w:pPr>
        <w:spacing w:line="480" w:lineRule="auto"/>
        <w:jc w:val="both"/>
        <w:rPr>
          <w:rFonts w:ascii="Times New Roman" w:hAnsi="Times New Roman" w:cs="Times New Roman"/>
          <w:sz w:val="24"/>
          <w:szCs w:val="24"/>
        </w:rPr>
      </w:pPr>
      <w:r w:rsidRPr="005F3AB8">
        <w:rPr>
          <w:rFonts w:ascii="Times New Roman" w:hAnsi="Times New Roman" w:cs="Times New Roman"/>
          <w:sz w:val="24"/>
          <w:szCs w:val="24"/>
        </w:rPr>
        <w:t xml:space="preserve">Real </w:t>
      </w:r>
      <w:r w:rsidR="00300AB7" w:rsidRPr="005F3AB8">
        <w:rPr>
          <w:rFonts w:ascii="Times New Roman" w:hAnsi="Times New Roman" w:cs="Times New Roman"/>
          <w:sz w:val="24"/>
          <w:szCs w:val="24"/>
        </w:rPr>
        <w:t>estate industry forms a major factor in the development of nations through investment and employment generation. In this empirical study, the term real estate and properties refers to land and landed properties and are used interchangeably in this report. Real estate industry is recognized in various literatures as consisting of various classifications based on property use types.  Sirota (2004) identifies numerous and diverse investment opportunities in real estate to include land, residential developments, office buildings, shopping malls, industrial project and mobile home parks.</w:t>
      </w:r>
    </w:p>
    <w:p w:rsidR="00300AB7" w:rsidRPr="00D96095" w:rsidRDefault="00300AB7" w:rsidP="008E09CD">
      <w:pPr>
        <w:spacing w:line="480" w:lineRule="auto"/>
        <w:jc w:val="both"/>
        <w:rPr>
          <w:rFonts w:ascii="Times New Roman" w:hAnsi="Times New Roman" w:cs="Times New Roman"/>
          <w:sz w:val="24"/>
          <w:szCs w:val="24"/>
        </w:rPr>
      </w:pPr>
      <w:r w:rsidRPr="00D96095">
        <w:rPr>
          <w:rFonts w:ascii="Times New Roman" w:hAnsi="Times New Roman" w:cs="Times New Roman"/>
          <w:sz w:val="24"/>
          <w:szCs w:val="24"/>
        </w:rPr>
        <w:t xml:space="preserve">Karley (2009) also identify main areas of pure investment in real estate as consisting of shops, offices, industrial properties and ware houses, all of which are commercial real estate. </w:t>
      </w:r>
      <w:r w:rsidR="006C201B" w:rsidRPr="00D96095">
        <w:rPr>
          <w:rFonts w:ascii="Times New Roman" w:hAnsi="Times New Roman" w:cs="Times New Roman"/>
          <w:sz w:val="24"/>
          <w:szCs w:val="24"/>
        </w:rPr>
        <w:t>Investment in commercial real estate represents</w:t>
      </w:r>
      <w:r w:rsidRPr="00D96095">
        <w:rPr>
          <w:rFonts w:ascii="Times New Roman" w:hAnsi="Times New Roman" w:cs="Times New Roman"/>
          <w:sz w:val="24"/>
          <w:szCs w:val="24"/>
        </w:rPr>
        <w:t xml:space="preserve"> a high portion of total real estate investment stock in most economies. </w:t>
      </w:r>
      <w:r w:rsidR="006C201B" w:rsidRPr="00D96095">
        <w:rPr>
          <w:rFonts w:ascii="Times New Roman" w:hAnsi="Times New Roman" w:cs="Times New Roman"/>
          <w:sz w:val="24"/>
          <w:szCs w:val="24"/>
        </w:rPr>
        <w:t>Downs (2009) asserted that a major traditional reason for investing in commercial real estate was hedging against inflation.</w:t>
      </w:r>
    </w:p>
    <w:p w:rsidR="006C201B" w:rsidRPr="000401F3" w:rsidRDefault="006C201B" w:rsidP="008E09CD">
      <w:pPr>
        <w:spacing w:line="480" w:lineRule="auto"/>
        <w:jc w:val="both"/>
        <w:rPr>
          <w:rFonts w:ascii="Times New Roman" w:hAnsi="Times New Roman" w:cs="Times New Roman"/>
          <w:sz w:val="24"/>
          <w:szCs w:val="24"/>
        </w:rPr>
      </w:pPr>
      <w:r w:rsidRPr="000401F3">
        <w:rPr>
          <w:rFonts w:ascii="Times New Roman" w:hAnsi="Times New Roman" w:cs="Times New Roman"/>
          <w:sz w:val="24"/>
          <w:szCs w:val="24"/>
        </w:rPr>
        <w:t xml:space="preserve">In a stable economic condition (i.e. non inflationary), commercial properties are known to combine security attributes with increase in value power. This paper is </w:t>
      </w:r>
      <w:r w:rsidR="00B96A12" w:rsidRPr="000401F3">
        <w:rPr>
          <w:rFonts w:ascii="Times New Roman" w:hAnsi="Times New Roman" w:cs="Times New Roman"/>
          <w:sz w:val="24"/>
          <w:szCs w:val="24"/>
        </w:rPr>
        <w:t>therefore;</w:t>
      </w:r>
      <w:r w:rsidRPr="000401F3">
        <w:rPr>
          <w:rFonts w:ascii="Times New Roman" w:hAnsi="Times New Roman" w:cs="Times New Roman"/>
          <w:sz w:val="24"/>
          <w:szCs w:val="24"/>
        </w:rPr>
        <w:t xml:space="preserve"> focus on assessing inflation hedging capacity of commercial real estate investment in Lokoja over a per</w:t>
      </w:r>
      <w:r w:rsidR="0073605D">
        <w:rPr>
          <w:rFonts w:ascii="Times New Roman" w:hAnsi="Times New Roman" w:cs="Times New Roman"/>
          <w:sz w:val="24"/>
          <w:szCs w:val="24"/>
        </w:rPr>
        <w:t>iod of ten (10) years (1998 - 2008</w:t>
      </w:r>
      <w:r w:rsidRPr="000401F3">
        <w:rPr>
          <w:rFonts w:ascii="Times New Roman" w:hAnsi="Times New Roman" w:cs="Times New Roman"/>
          <w:sz w:val="24"/>
          <w:szCs w:val="24"/>
        </w:rPr>
        <w:t>)</w:t>
      </w:r>
      <w:r w:rsidR="00B96A12" w:rsidRPr="000401F3">
        <w:rPr>
          <w:rFonts w:ascii="Times New Roman" w:hAnsi="Times New Roman" w:cs="Times New Roman"/>
          <w:sz w:val="24"/>
          <w:szCs w:val="24"/>
        </w:rPr>
        <w:t xml:space="preserve">. Inflation hedging is the ability of an asset to protect against the erosion of an increase in value. In other to maintain good focus and achieve </w:t>
      </w:r>
      <w:r w:rsidR="00B96A12" w:rsidRPr="000401F3">
        <w:rPr>
          <w:rFonts w:ascii="Times New Roman" w:hAnsi="Times New Roman" w:cs="Times New Roman"/>
          <w:sz w:val="24"/>
          <w:szCs w:val="24"/>
        </w:rPr>
        <w:lastRenderedPageBreak/>
        <w:t>reasonable depth in the area of this study as proposed in the title, it is not intended to give detailed coverage to the behavior of other forms of investments such as equity stock, bonds, treasury bills etc. however, reference has been made of some of them under relevant tangential discus as was necessary to aid understanding of the dynamics of commercial real estate investment.</w:t>
      </w:r>
    </w:p>
    <w:p w:rsidR="00E63AC2" w:rsidRPr="00595E36" w:rsidRDefault="00595E36" w:rsidP="00595E36">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1.1 </w:t>
      </w:r>
      <w:r w:rsidR="00A72AB5" w:rsidRPr="00595E36">
        <w:rPr>
          <w:rFonts w:ascii="Times New Roman" w:hAnsi="Times New Roman" w:cs="Times New Roman"/>
          <w:b/>
          <w:sz w:val="24"/>
          <w:szCs w:val="24"/>
        </w:rPr>
        <w:t>BACKGROUND OF THE STUDY</w:t>
      </w:r>
    </w:p>
    <w:p w:rsidR="00041CD3" w:rsidRPr="00041CD3" w:rsidRDefault="00A72AB5" w:rsidP="00041CD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5A89">
        <w:rPr>
          <w:rFonts w:ascii="Times New Roman" w:hAnsi="Times New Roman" w:cs="Times New Roman"/>
          <w:sz w:val="24"/>
          <w:szCs w:val="24"/>
        </w:rPr>
        <w:t>Investment is the act of laying out of money now in return of a future financial reward or as Greer and Farrell (1984) put it, “the sacrifice of something now for the prospect of later benefits”</w:t>
      </w:r>
      <w:r w:rsidR="00DA5A89" w:rsidRPr="00DA5A89">
        <w:rPr>
          <w:rFonts w:ascii="Times New Roman" w:hAnsi="Times New Roman" w:cs="Times New Roman"/>
          <w:sz w:val="24"/>
          <w:szCs w:val="24"/>
        </w:rPr>
        <w:t>.</w:t>
      </w:r>
      <w:r w:rsidR="00DA5A89">
        <w:rPr>
          <w:rFonts w:ascii="Times New Roman" w:hAnsi="Times New Roman" w:cs="Times New Roman"/>
          <w:sz w:val="24"/>
          <w:szCs w:val="24"/>
        </w:rPr>
        <w:t xml:space="preserve"> The reward maybe received in the form an income flow or by the recei</w:t>
      </w:r>
      <w:r w:rsidR="004B01F1">
        <w:rPr>
          <w:rFonts w:ascii="Times New Roman" w:hAnsi="Times New Roman" w:cs="Times New Roman"/>
          <w:sz w:val="24"/>
          <w:szCs w:val="24"/>
        </w:rPr>
        <w:t>pt</w:t>
      </w:r>
      <w:r w:rsidR="00DA5A89">
        <w:rPr>
          <w:rFonts w:ascii="Times New Roman" w:hAnsi="Times New Roman" w:cs="Times New Roman"/>
          <w:sz w:val="24"/>
          <w:szCs w:val="24"/>
        </w:rPr>
        <w:t xml:space="preserve"> of a single capital sum or a combination of both.</w:t>
      </w:r>
    </w:p>
    <w:p w:rsidR="007B2390" w:rsidRDefault="00041CD3" w:rsidP="007B2390">
      <w:pPr>
        <w:pStyle w:val="Default"/>
        <w:spacing w:line="480" w:lineRule="auto"/>
        <w:jc w:val="both"/>
      </w:pPr>
      <w:r w:rsidRPr="00041CD3">
        <w:t>The aim of rational investors is not only to maximize returns but also to reduce investment risks. Among the risks investors face, inflation has become one of the predominant concerns because it erodes the real return on their investment. The fear of losing purchasing power urges investors to invest in assets that protect against the adverse effects of inflation. These assets are called inflation hedges. Particularly when the erosion of purchasing power by inflation is partially or fully offset by the increase in the investment asset’s return, this asset is said to hedge against inflation. In his theory of interest rate, Fisher posits that expected nominal interest rates should move on a one-for-one basis with expected inflation. This so-called Fisher hypothesis, generalized to other investment assets, implies that the expected nominal return on any investment asset should be equal to the expected inflation rate plus its expected real return, which is assumed to be independent from inflation.</w:t>
      </w:r>
      <w:r w:rsidR="007B2390">
        <w:t xml:space="preserve"> </w:t>
      </w:r>
    </w:p>
    <w:p w:rsidR="00AE1083" w:rsidRDefault="00041CD3" w:rsidP="007B2390">
      <w:pPr>
        <w:pStyle w:val="Default"/>
        <w:spacing w:line="480" w:lineRule="auto"/>
        <w:jc w:val="both"/>
      </w:pPr>
      <w:r w:rsidRPr="00041CD3">
        <w:lastRenderedPageBreak/>
        <w:t xml:space="preserve">Inflation-hedging assets are more attractive than others. Among alternative investment assets, real estate has historically been viewed as a good investment asset and a powerful inflation hedge. Investing in direct real estate serves both the need for housing and the wish to protect wealth against inflation. </w:t>
      </w:r>
      <w:r w:rsidR="007B2390">
        <w:t>R</w:t>
      </w:r>
      <w:r w:rsidRPr="00041CD3">
        <w:t>eal estate is ranked second, following Treasury Inflation Protected Securities (TIPS), among the best inflation hedges. For long-term investors such as pension funds, insurance companies, which are confronted with liabilities that are positively related to inflation, real estate has always be</w:t>
      </w:r>
      <w:r w:rsidR="007B2390">
        <w:t>en a preferred investment asset</w:t>
      </w:r>
      <w:r w:rsidRPr="00041CD3">
        <w:t>. Similarly, real estate is also a desirable choice for young invest</w:t>
      </w:r>
      <w:r w:rsidR="007B2390">
        <w:t>ors seeking secured retirement</w:t>
      </w:r>
      <w:r w:rsidRPr="00041CD3">
        <w:t>. However, in practice, whether or not real estate can provide a hedge against inflation is still a controversial issue</w:t>
      </w:r>
      <w:r w:rsidR="007B2390">
        <w:t xml:space="preserve">. </w:t>
      </w:r>
    </w:p>
    <w:p w:rsidR="008E09CD" w:rsidRDefault="008E09CD" w:rsidP="007B2390">
      <w:pPr>
        <w:pStyle w:val="Default"/>
        <w:spacing w:line="480" w:lineRule="auto"/>
        <w:jc w:val="both"/>
        <w:rPr>
          <w:b/>
        </w:rPr>
      </w:pPr>
    </w:p>
    <w:p w:rsidR="00AE1083" w:rsidRDefault="00727E44" w:rsidP="007B2390">
      <w:pPr>
        <w:pStyle w:val="Default"/>
        <w:spacing w:line="480" w:lineRule="auto"/>
        <w:jc w:val="both"/>
        <w:rPr>
          <w:b/>
        </w:rPr>
      </w:pPr>
      <w:r>
        <w:rPr>
          <w:b/>
        </w:rPr>
        <w:t xml:space="preserve">1.2 </w:t>
      </w:r>
      <w:r w:rsidR="00AE1083" w:rsidRPr="00F52844">
        <w:rPr>
          <w:b/>
        </w:rPr>
        <w:t>AIM</w:t>
      </w:r>
      <w:r w:rsidR="00AE1083">
        <w:rPr>
          <w:b/>
        </w:rPr>
        <w:t xml:space="preserve"> OF THE STUDY</w:t>
      </w:r>
    </w:p>
    <w:p w:rsidR="00AE1083" w:rsidRDefault="00AE1083" w:rsidP="007B2390">
      <w:pPr>
        <w:pStyle w:val="Default"/>
        <w:spacing w:line="480" w:lineRule="auto"/>
        <w:jc w:val="both"/>
      </w:pPr>
      <w:r w:rsidRPr="00AE1083">
        <w:t>The aim</w:t>
      </w:r>
      <w:r w:rsidR="000D4B58">
        <w:t xml:space="preserve"> of this paper is to determine whether investment in commercial property in </w:t>
      </w:r>
      <w:r w:rsidR="00404374">
        <w:t>Kogi</w:t>
      </w:r>
      <w:r w:rsidR="000D4B58">
        <w:t xml:space="preserve"> is a hedge against inflation. </w:t>
      </w:r>
    </w:p>
    <w:p w:rsidR="008E09CD" w:rsidRDefault="008E09CD" w:rsidP="007B2390">
      <w:pPr>
        <w:pStyle w:val="Default"/>
        <w:spacing w:line="480" w:lineRule="auto"/>
        <w:jc w:val="both"/>
        <w:rPr>
          <w:b/>
        </w:rPr>
      </w:pPr>
    </w:p>
    <w:p w:rsidR="00AE1083" w:rsidRPr="00AE1083" w:rsidRDefault="00727E44" w:rsidP="007B2390">
      <w:pPr>
        <w:pStyle w:val="Default"/>
        <w:spacing w:line="480" w:lineRule="auto"/>
        <w:jc w:val="both"/>
        <w:rPr>
          <w:b/>
        </w:rPr>
      </w:pPr>
      <w:r>
        <w:rPr>
          <w:b/>
        </w:rPr>
        <w:t xml:space="preserve">1.3 </w:t>
      </w:r>
      <w:r w:rsidR="00AE1083" w:rsidRPr="00AE1083">
        <w:rPr>
          <w:b/>
        </w:rPr>
        <w:t xml:space="preserve">OBJECTIVES </w:t>
      </w:r>
    </w:p>
    <w:p w:rsidR="000D4B58" w:rsidRDefault="000D4B58" w:rsidP="007B2390">
      <w:pPr>
        <w:pStyle w:val="Default"/>
        <w:spacing w:line="480" w:lineRule="auto"/>
        <w:jc w:val="both"/>
      </w:pPr>
      <w:r>
        <w:t xml:space="preserve">To achieve the above aim, the below </w:t>
      </w:r>
      <w:r w:rsidRPr="00B2707B">
        <w:t>objectives</w:t>
      </w:r>
      <w:r>
        <w:t xml:space="preserve"> are pursued</w:t>
      </w:r>
    </w:p>
    <w:p w:rsidR="00F403E7" w:rsidRDefault="00F403E7" w:rsidP="000D4B5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determine the rental growth rate in </w:t>
      </w:r>
      <w:r w:rsidR="007B2390">
        <w:rPr>
          <w:rFonts w:ascii="Times New Roman" w:hAnsi="Times New Roman" w:cs="Times New Roman"/>
          <w:sz w:val="24"/>
          <w:szCs w:val="24"/>
        </w:rPr>
        <w:t>Kogi</w:t>
      </w:r>
      <w:r>
        <w:rPr>
          <w:rFonts w:ascii="Times New Roman" w:hAnsi="Times New Roman" w:cs="Times New Roman"/>
          <w:sz w:val="24"/>
          <w:szCs w:val="24"/>
        </w:rPr>
        <w:t xml:space="preserve"> property market,</w:t>
      </w:r>
    </w:p>
    <w:p w:rsidR="00DA5A89" w:rsidRDefault="00F403E7" w:rsidP="000D4B58">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To compare rental growth with corresponding inflation rate during the period covered in this study</w:t>
      </w:r>
      <w:r w:rsidR="000D4B58" w:rsidRPr="000D4B58">
        <w:rPr>
          <w:rFonts w:ascii="Times New Roman" w:hAnsi="Times New Roman" w:cs="Times New Roman"/>
          <w:sz w:val="24"/>
          <w:szCs w:val="24"/>
        </w:rPr>
        <w:t xml:space="preserve"> </w:t>
      </w:r>
      <w:r>
        <w:rPr>
          <w:rFonts w:ascii="Times New Roman" w:hAnsi="Times New Roman" w:cs="Times New Roman"/>
          <w:sz w:val="24"/>
          <w:szCs w:val="24"/>
        </w:rPr>
        <w:t xml:space="preserve">and </w:t>
      </w:r>
    </w:p>
    <w:p w:rsidR="00A72AB5" w:rsidRDefault="00F403E7" w:rsidP="00A72AB5">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attain a trend </w:t>
      </w:r>
      <w:r w:rsidR="00A72AB5">
        <w:rPr>
          <w:rFonts w:ascii="Times New Roman" w:hAnsi="Times New Roman" w:cs="Times New Roman"/>
          <w:sz w:val="24"/>
          <w:szCs w:val="24"/>
        </w:rPr>
        <w:t>forecast</w:t>
      </w:r>
      <w:r>
        <w:rPr>
          <w:rFonts w:ascii="Times New Roman" w:hAnsi="Times New Roman" w:cs="Times New Roman"/>
          <w:sz w:val="24"/>
          <w:szCs w:val="24"/>
        </w:rPr>
        <w:t xml:space="preserve"> for both in</w:t>
      </w:r>
      <w:r w:rsidR="00A72AB5">
        <w:rPr>
          <w:rFonts w:ascii="Times New Roman" w:hAnsi="Times New Roman" w:cs="Times New Roman"/>
          <w:sz w:val="24"/>
          <w:szCs w:val="24"/>
        </w:rPr>
        <w:t xml:space="preserve">dices for the next five years </w:t>
      </w:r>
    </w:p>
    <w:p w:rsidR="008E09CD" w:rsidRDefault="008E09CD" w:rsidP="00727E44">
      <w:pPr>
        <w:spacing w:line="480" w:lineRule="auto"/>
        <w:jc w:val="both"/>
        <w:rPr>
          <w:rFonts w:ascii="Times New Roman" w:hAnsi="Times New Roman" w:cs="Times New Roman"/>
          <w:b/>
          <w:sz w:val="24"/>
          <w:szCs w:val="24"/>
        </w:rPr>
      </w:pPr>
    </w:p>
    <w:p w:rsidR="008E09CD" w:rsidRDefault="008E09CD" w:rsidP="00727E44">
      <w:pPr>
        <w:spacing w:line="480" w:lineRule="auto"/>
        <w:jc w:val="both"/>
        <w:rPr>
          <w:rFonts w:ascii="Times New Roman" w:hAnsi="Times New Roman" w:cs="Times New Roman"/>
          <w:b/>
          <w:sz w:val="24"/>
          <w:szCs w:val="24"/>
        </w:rPr>
      </w:pPr>
    </w:p>
    <w:p w:rsidR="00A72AB5" w:rsidRDefault="00727E44" w:rsidP="00727E44">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1.4</w:t>
      </w:r>
      <w:r w:rsidR="00A72AB5" w:rsidRPr="00A72AB5">
        <w:rPr>
          <w:rFonts w:ascii="Times New Roman" w:hAnsi="Times New Roman" w:cs="Times New Roman"/>
          <w:b/>
          <w:sz w:val="24"/>
          <w:szCs w:val="24"/>
        </w:rPr>
        <w:t xml:space="preserve"> RELEVANCE OF THIS STUDY</w:t>
      </w:r>
    </w:p>
    <w:p w:rsidR="00194119" w:rsidRPr="00194119" w:rsidRDefault="00194119" w:rsidP="00727E44">
      <w:pPr>
        <w:spacing w:line="480" w:lineRule="auto"/>
        <w:jc w:val="both"/>
        <w:rPr>
          <w:rFonts w:ascii="Times New Roman" w:hAnsi="Times New Roman" w:cs="Times New Roman"/>
          <w:sz w:val="24"/>
          <w:szCs w:val="24"/>
        </w:rPr>
      </w:pPr>
      <w:r w:rsidRPr="00194119">
        <w:rPr>
          <w:rFonts w:ascii="Times New Roman" w:hAnsi="Times New Roman" w:cs="Times New Roman"/>
          <w:sz w:val="24"/>
          <w:szCs w:val="24"/>
        </w:rPr>
        <w:t>The importance of this study is that it provides data which will:</w:t>
      </w:r>
    </w:p>
    <w:p w:rsidR="00A72AB5" w:rsidRDefault="00194119" w:rsidP="00194119">
      <w:pPr>
        <w:pStyle w:val="ListParagraph"/>
        <w:numPr>
          <w:ilvl w:val="0"/>
          <w:numId w:val="4"/>
        </w:numPr>
        <w:spacing w:line="480" w:lineRule="auto"/>
        <w:jc w:val="both"/>
        <w:rPr>
          <w:rFonts w:ascii="Times New Roman" w:hAnsi="Times New Roman" w:cs="Times New Roman"/>
          <w:sz w:val="24"/>
          <w:szCs w:val="24"/>
        </w:rPr>
      </w:pPr>
      <w:r w:rsidRPr="00194119">
        <w:rPr>
          <w:rFonts w:ascii="Times New Roman" w:hAnsi="Times New Roman" w:cs="Times New Roman"/>
          <w:sz w:val="24"/>
          <w:szCs w:val="24"/>
        </w:rPr>
        <w:t>Enable commercial real estate i</w:t>
      </w:r>
      <w:r>
        <w:rPr>
          <w:rFonts w:ascii="Times New Roman" w:hAnsi="Times New Roman" w:cs="Times New Roman"/>
          <w:sz w:val="24"/>
          <w:szCs w:val="24"/>
        </w:rPr>
        <w:t>nvestors in Nigeria to have a g</w:t>
      </w:r>
      <w:r w:rsidRPr="00194119">
        <w:rPr>
          <w:rFonts w:ascii="Times New Roman" w:hAnsi="Times New Roman" w:cs="Times New Roman"/>
          <w:sz w:val="24"/>
          <w:szCs w:val="24"/>
        </w:rPr>
        <w:t xml:space="preserve">ood knowledge of the future growth </w:t>
      </w:r>
      <w:r>
        <w:rPr>
          <w:rFonts w:ascii="Times New Roman" w:hAnsi="Times New Roman" w:cs="Times New Roman"/>
          <w:sz w:val="24"/>
          <w:szCs w:val="24"/>
        </w:rPr>
        <w:t>rate of their investment return relative inflationary growth.</w:t>
      </w:r>
    </w:p>
    <w:p w:rsidR="00194119" w:rsidRDefault="00194119" w:rsidP="00194119">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Aid real estate investors transacting in Lokoja property market to take the right investment decision focused on obtaining investment returns at a rate greater than inflate growth.</w:t>
      </w:r>
    </w:p>
    <w:p w:rsidR="00194119" w:rsidRDefault="00194119" w:rsidP="00F83481">
      <w:pPr>
        <w:spacing w:line="480" w:lineRule="auto"/>
        <w:jc w:val="both"/>
        <w:rPr>
          <w:rFonts w:ascii="Times New Roman" w:hAnsi="Times New Roman" w:cs="Times New Roman"/>
          <w:sz w:val="24"/>
          <w:szCs w:val="24"/>
        </w:rPr>
      </w:pPr>
      <w:r>
        <w:rPr>
          <w:rFonts w:ascii="Times New Roman" w:hAnsi="Times New Roman" w:cs="Times New Roman"/>
          <w:sz w:val="24"/>
          <w:szCs w:val="24"/>
        </w:rPr>
        <w:t>Annual return on investment expressed in percentage (%) annual rental growth is the basis of data from this study. The task is to answer the question: Does commercial real estate investment have the ability to serve as hedge against inflation?</w:t>
      </w:r>
      <w:r w:rsidR="00035798">
        <w:rPr>
          <w:rFonts w:ascii="Times New Roman" w:hAnsi="Times New Roman" w:cs="Times New Roman"/>
          <w:sz w:val="24"/>
          <w:szCs w:val="24"/>
        </w:rPr>
        <w:t xml:space="preserve"> Empirical data supported answer to the above question is the prior expectation of this study.  </w:t>
      </w:r>
    </w:p>
    <w:p w:rsidR="008E09CD" w:rsidRDefault="008E09CD" w:rsidP="00F83481">
      <w:pPr>
        <w:spacing w:line="480" w:lineRule="auto"/>
        <w:jc w:val="both"/>
        <w:rPr>
          <w:rFonts w:ascii="Times New Roman" w:hAnsi="Times New Roman" w:cs="Times New Roman"/>
          <w:b/>
          <w:sz w:val="24"/>
          <w:szCs w:val="24"/>
        </w:rPr>
      </w:pPr>
    </w:p>
    <w:p w:rsidR="00727E44" w:rsidRDefault="00727E44" w:rsidP="00F83481">
      <w:pPr>
        <w:spacing w:line="480" w:lineRule="auto"/>
        <w:jc w:val="both"/>
        <w:rPr>
          <w:rFonts w:ascii="Times New Roman" w:hAnsi="Times New Roman" w:cs="Times New Roman"/>
          <w:b/>
          <w:sz w:val="24"/>
          <w:szCs w:val="24"/>
        </w:rPr>
      </w:pPr>
      <w:r>
        <w:rPr>
          <w:rFonts w:ascii="Times New Roman" w:hAnsi="Times New Roman" w:cs="Times New Roman"/>
          <w:b/>
          <w:sz w:val="24"/>
          <w:szCs w:val="24"/>
        </w:rPr>
        <w:t>1.5</w:t>
      </w:r>
      <w:r w:rsidR="00C17B53" w:rsidRPr="00C17B53">
        <w:rPr>
          <w:rFonts w:ascii="Times New Roman" w:hAnsi="Times New Roman" w:cs="Times New Roman"/>
          <w:b/>
          <w:sz w:val="24"/>
          <w:szCs w:val="24"/>
        </w:rPr>
        <w:t xml:space="preserve"> JUSTIFICATION OF THE STUDY</w:t>
      </w:r>
    </w:p>
    <w:p w:rsidR="00727E44" w:rsidRPr="00727E44" w:rsidRDefault="00727E44" w:rsidP="00F83481">
      <w:pPr>
        <w:spacing w:line="480" w:lineRule="auto"/>
        <w:jc w:val="both"/>
        <w:rPr>
          <w:rFonts w:ascii="Times New Roman" w:hAnsi="Times New Roman" w:cs="Times New Roman"/>
          <w:sz w:val="24"/>
          <w:szCs w:val="24"/>
        </w:rPr>
      </w:pPr>
      <w:r w:rsidRPr="00727E44">
        <w:rPr>
          <w:rFonts w:ascii="Times New Roman" w:hAnsi="Times New Roman" w:cs="Times New Roman"/>
          <w:sz w:val="24"/>
          <w:szCs w:val="24"/>
        </w:rPr>
        <w:t>The rational</w:t>
      </w:r>
      <w:r w:rsidR="00E157F2">
        <w:rPr>
          <w:rFonts w:ascii="Times New Roman" w:hAnsi="Times New Roman" w:cs="Times New Roman"/>
          <w:sz w:val="24"/>
          <w:szCs w:val="24"/>
        </w:rPr>
        <w:t>e</w:t>
      </w:r>
      <w:r w:rsidRPr="00727E44">
        <w:rPr>
          <w:rFonts w:ascii="Times New Roman" w:hAnsi="Times New Roman" w:cs="Times New Roman"/>
          <w:sz w:val="24"/>
          <w:szCs w:val="24"/>
        </w:rPr>
        <w:t xml:space="preserve"> for this study is to examine ascertain if commercial properties in Kogi State hedges inflation or not. The choice of Kogi is because several works has been conducted on related issue but the focus has always be in Lagos being the commercial nerve of the country; Rivers because it’s the home of Nigeria’s industries and others on Abuja being the administrative headquarter of the nation</w:t>
      </w:r>
      <w:r>
        <w:rPr>
          <w:rFonts w:ascii="Times New Roman" w:hAnsi="Times New Roman" w:cs="Times New Roman"/>
          <w:sz w:val="24"/>
          <w:szCs w:val="24"/>
        </w:rPr>
        <w:t xml:space="preserve">. </w:t>
      </w:r>
      <w:r w:rsidR="00C179C5">
        <w:rPr>
          <w:rFonts w:ascii="Times New Roman" w:hAnsi="Times New Roman" w:cs="Times New Roman"/>
          <w:sz w:val="24"/>
          <w:szCs w:val="24"/>
        </w:rPr>
        <w:t xml:space="preserve">Little or no work at all has been conducted on Kogi State despite it locational advantage. Kogi lies in Nigeria middle belt now North Central geo political zone. It’s has a close proximity to all regions of the country (North, East, south and West) it is more of a nodal state </w:t>
      </w:r>
      <w:r w:rsidR="00C179C5">
        <w:rPr>
          <w:rFonts w:ascii="Times New Roman" w:hAnsi="Times New Roman" w:cs="Times New Roman"/>
          <w:sz w:val="24"/>
          <w:szCs w:val="24"/>
        </w:rPr>
        <w:lastRenderedPageBreak/>
        <w:t>therefore all transportation routes passes through there as such facilitates greater investment opportunities.</w:t>
      </w:r>
    </w:p>
    <w:p w:rsidR="008E09CD" w:rsidRDefault="008E09CD" w:rsidP="007D4CC9">
      <w:pPr>
        <w:spacing w:line="480" w:lineRule="auto"/>
        <w:jc w:val="both"/>
        <w:rPr>
          <w:rFonts w:ascii="Times New Roman" w:hAnsi="Times New Roman" w:cs="Times New Roman"/>
          <w:b/>
          <w:sz w:val="24"/>
          <w:szCs w:val="24"/>
        </w:rPr>
      </w:pPr>
    </w:p>
    <w:p w:rsidR="003F524F" w:rsidRPr="007D4CC9" w:rsidRDefault="007D4CC9" w:rsidP="007D4CC9">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1.6 </w:t>
      </w:r>
      <w:r w:rsidR="008F5879" w:rsidRPr="007D4CC9">
        <w:rPr>
          <w:rFonts w:ascii="Times New Roman" w:hAnsi="Times New Roman" w:cs="Times New Roman"/>
          <w:b/>
          <w:sz w:val="24"/>
          <w:szCs w:val="24"/>
        </w:rPr>
        <w:t>LITERATURE REVIEW</w:t>
      </w:r>
    </w:p>
    <w:p w:rsidR="00E63AC2" w:rsidRPr="0007040D" w:rsidRDefault="0007040D" w:rsidP="00E63AC2">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Several research works on the relationship between real estate and inflation have been conducted by several scholar using Ordinary Least Squares (OLS) </w:t>
      </w:r>
      <w:r w:rsidR="00E63AC2" w:rsidRPr="0007040D">
        <w:rPr>
          <w:rFonts w:ascii="Times New Roman" w:hAnsi="Times New Roman" w:cs="Times New Roman"/>
          <w:sz w:val="24"/>
          <w:szCs w:val="24"/>
        </w:rPr>
        <w:t>to investigate the expected and unexpected inflation hedge of corporate bonds, government bonds, treasury bills, real estate returns, common stock returns and wages</w:t>
      </w:r>
      <w:r>
        <w:rPr>
          <w:rFonts w:ascii="Times New Roman" w:hAnsi="Times New Roman" w:cs="Times New Roman"/>
          <w:sz w:val="24"/>
          <w:szCs w:val="24"/>
        </w:rPr>
        <w:t xml:space="preserve"> with</w:t>
      </w:r>
      <w:r w:rsidR="00E63AC2" w:rsidRPr="0007040D">
        <w:rPr>
          <w:rFonts w:ascii="Times New Roman" w:hAnsi="Times New Roman" w:cs="Times New Roman"/>
          <w:sz w:val="24"/>
          <w:szCs w:val="24"/>
        </w:rPr>
        <w:t xml:space="preserve"> results indicate that only residential real estate can provide a perfect hedge against both expected and unexpected inflation.. </w:t>
      </w:r>
    </w:p>
    <w:p w:rsidR="00E63AC2" w:rsidRPr="0007040D" w:rsidRDefault="00E63AC2" w:rsidP="00E63AC2">
      <w:pPr>
        <w:pStyle w:val="Default"/>
        <w:spacing w:line="480" w:lineRule="auto"/>
        <w:jc w:val="both"/>
      </w:pPr>
      <w:r w:rsidRPr="0007040D">
        <w:t>Studies on the inflation-hedging capability of other types of real estate in different countries pro</w:t>
      </w:r>
      <w:r w:rsidR="0007040D" w:rsidRPr="0007040D">
        <w:t xml:space="preserve">vide, however, mixed results </w:t>
      </w:r>
      <w:r w:rsidRPr="0007040D">
        <w:t xml:space="preserve"> For example, Rubens, et al.</w:t>
      </w:r>
      <w:r w:rsidR="003E5335">
        <w:t>, (1989)</w:t>
      </w:r>
      <w:r w:rsidRPr="0007040D">
        <w:t xml:space="preserve"> investigate the inflation hedging-ability of three types of U.S. real estate, i.e. residential, commercial and farmland. They find that only residential real estate can provide a perfect hedge against inflation. While commercial real estate can hedge against expected inflation, it cannot hedge against unexpected inflation. In contrast, farmland provides a hedge for unexpected inflation, but not for expected inflation. Zooming in on more specific property ty</w:t>
      </w:r>
      <w:r w:rsidR="008C03FA">
        <w:t xml:space="preserve">pes such as apartments, office, </w:t>
      </w:r>
      <w:r w:rsidR="008C03FA" w:rsidRPr="0007040D">
        <w:t>retail</w:t>
      </w:r>
      <w:r w:rsidRPr="0007040D">
        <w:t>, and warehouse property, Huang and Hudson-</w:t>
      </w:r>
      <w:r w:rsidR="00DA5F8F">
        <w:t xml:space="preserve">Wilson, (2007) </w:t>
      </w:r>
      <w:r w:rsidR="008C03FA" w:rsidRPr="0007040D">
        <w:t>find</w:t>
      </w:r>
      <w:r w:rsidRPr="0007040D">
        <w:t xml:space="preserve"> that offices are the best hedge against both expected and unexpected inflation. The next best hedges are apartments followed by warehouses. In contrast, retail does not provide a hedge against inflation. These empirical findings indicate that various property types may show a different sensitivity to the inflation due to differences in the renting contracts used. Retail leases e.g. may contain rent provisions specifying the rent as a percentage of gross sales, thus letting their revenue vary directly with the </w:t>
      </w:r>
      <w:r w:rsidRPr="0007040D">
        <w:lastRenderedPageBreak/>
        <w:t>consumer price level. In addition, also other lease characteristics (typical term of lease, renewal options, etc.) may influence the relationship between inf</w:t>
      </w:r>
      <w:r w:rsidR="008C03FA">
        <w:t>lation and real estate returns</w:t>
      </w:r>
      <w:r w:rsidRPr="0007040D">
        <w:t xml:space="preserve">. For instance, the terms of lease may impact the operating expenses that in turn influence rental income. If a lease allows for a pass-through of operating expenses to the tenant such as for office and retail leases, the rental incomes are unaffected </w:t>
      </w:r>
      <w:r w:rsidR="0007040D" w:rsidRPr="0007040D">
        <w:t>by an increase in inflation</w:t>
      </w:r>
      <w:r w:rsidRPr="0007040D">
        <w:t>. In other words, real estate value may reflect increases in the general level price, and hence may provide an inflation hedge. Conversely, if it is a fixed-rent</w:t>
      </w:r>
      <w:r w:rsidR="008C03FA">
        <w:t>,</w:t>
      </w:r>
      <w:r w:rsidRPr="0007040D">
        <w:t xml:space="preserve"> long-term lease such as customarily in Hong Kong, an increase in inflation may negatively influence rental income. In such a case, real estate is not a good hedge </w:t>
      </w:r>
      <w:r w:rsidR="0007040D" w:rsidRPr="0007040D">
        <w:t>against inflation.</w:t>
      </w:r>
      <w:r w:rsidRPr="0007040D">
        <w:t xml:space="preserve"> </w:t>
      </w:r>
    </w:p>
    <w:p w:rsidR="00EB7640" w:rsidRDefault="00E63AC2" w:rsidP="00EB7640">
      <w:pPr>
        <w:spacing w:line="480" w:lineRule="auto"/>
        <w:jc w:val="both"/>
        <w:rPr>
          <w:rFonts w:ascii="Times New Roman" w:hAnsi="Times New Roman" w:cs="Times New Roman"/>
          <w:sz w:val="24"/>
          <w:szCs w:val="24"/>
        </w:rPr>
      </w:pPr>
      <w:r w:rsidRPr="0007040D">
        <w:rPr>
          <w:rFonts w:ascii="Times New Roman" w:hAnsi="Times New Roman" w:cs="Times New Roman"/>
          <w:sz w:val="24"/>
          <w:szCs w:val="24"/>
        </w:rPr>
        <w:t>Real estate’s inflation-hedging capacity may not only vary across property types, but may also be a function of the prevailing economic conditions</w:t>
      </w:r>
      <w:r w:rsidR="0007040D" w:rsidRPr="0007040D">
        <w:rPr>
          <w:rFonts w:ascii="Times New Roman" w:hAnsi="Times New Roman" w:cs="Times New Roman"/>
          <w:sz w:val="24"/>
          <w:szCs w:val="24"/>
        </w:rPr>
        <w:t>. Li</w:t>
      </w:r>
      <w:r w:rsidR="000807EF">
        <w:rPr>
          <w:rFonts w:ascii="Times New Roman" w:hAnsi="Times New Roman" w:cs="Times New Roman"/>
          <w:sz w:val="24"/>
          <w:szCs w:val="24"/>
        </w:rPr>
        <w:t xml:space="preserve"> (2001)</w:t>
      </w:r>
      <w:r w:rsidR="0007040D" w:rsidRPr="0007040D">
        <w:rPr>
          <w:rFonts w:ascii="Times New Roman" w:hAnsi="Times New Roman" w:cs="Times New Roman"/>
          <w:sz w:val="24"/>
          <w:szCs w:val="24"/>
        </w:rPr>
        <w:t xml:space="preserve"> </w:t>
      </w:r>
      <w:r w:rsidRPr="0007040D">
        <w:rPr>
          <w:rFonts w:ascii="Times New Roman" w:hAnsi="Times New Roman" w:cs="Times New Roman"/>
          <w:sz w:val="24"/>
          <w:szCs w:val="24"/>
        </w:rPr>
        <w:t>finds that the significant relationship between Canadian real estate and inflation found in a high inflation period (1974-1982) disappears in a low inflation period</w:t>
      </w:r>
      <w:r w:rsidR="0007040D" w:rsidRPr="0007040D">
        <w:rPr>
          <w:rFonts w:ascii="Times New Roman" w:hAnsi="Times New Roman" w:cs="Times New Roman"/>
          <w:sz w:val="24"/>
          <w:szCs w:val="24"/>
        </w:rPr>
        <w:t xml:space="preserve"> (1983-1994). Le Moigne and La </w:t>
      </w:r>
      <w:r w:rsidR="000807EF">
        <w:rPr>
          <w:rFonts w:ascii="Times New Roman" w:hAnsi="Times New Roman" w:cs="Times New Roman"/>
          <w:sz w:val="24"/>
          <w:szCs w:val="24"/>
        </w:rPr>
        <w:t xml:space="preserve">,(2008) </w:t>
      </w:r>
      <w:r w:rsidRPr="0007040D">
        <w:rPr>
          <w:rFonts w:ascii="Times New Roman" w:hAnsi="Times New Roman" w:cs="Times New Roman"/>
          <w:sz w:val="24"/>
          <w:szCs w:val="24"/>
        </w:rPr>
        <w:t>attribute this to the Bank of Canada following a strict inflation targeting framework in which inflation rates are always kept at low levels. Yet, these resul</w:t>
      </w:r>
      <w:r w:rsidR="0007040D" w:rsidRPr="0007040D">
        <w:rPr>
          <w:rFonts w:ascii="Times New Roman" w:hAnsi="Times New Roman" w:cs="Times New Roman"/>
          <w:sz w:val="24"/>
          <w:szCs w:val="24"/>
        </w:rPr>
        <w:t xml:space="preserve">ts contradict those of </w:t>
      </w:r>
      <w:r w:rsidR="000807EF">
        <w:rPr>
          <w:rFonts w:ascii="Times New Roman" w:hAnsi="Times New Roman" w:cs="Times New Roman"/>
          <w:sz w:val="24"/>
          <w:szCs w:val="24"/>
        </w:rPr>
        <w:t>(</w:t>
      </w:r>
      <w:r w:rsidR="0007040D" w:rsidRPr="0007040D">
        <w:rPr>
          <w:rFonts w:ascii="Times New Roman" w:hAnsi="Times New Roman" w:cs="Times New Roman"/>
          <w:sz w:val="24"/>
          <w:szCs w:val="24"/>
        </w:rPr>
        <w:t>Önder</w:t>
      </w:r>
      <w:r w:rsidR="000807EF">
        <w:rPr>
          <w:rFonts w:ascii="Times New Roman" w:hAnsi="Times New Roman" w:cs="Times New Roman"/>
          <w:sz w:val="24"/>
          <w:szCs w:val="24"/>
        </w:rPr>
        <w:t>, 2000)</w:t>
      </w:r>
      <w:r w:rsidR="0007040D" w:rsidRPr="0007040D">
        <w:rPr>
          <w:rFonts w:ascii="Times New Roman" w:hAnsi="Times New Roman" w:cs="Times New Roman"/>
          <w:sz w:val="24"/>
          <w:szCs w:val="24"/>
        </w:rPr>
        <w:t xml:space="preserve"> </w:t>
      </w:r>
      <w:r w:rsidRPr="0007040D">
        <w:rPr>
          <w:rFonts w:ascii="Times New Roman" w:hAnsi="Times New Roman" w:cs="Times New Roman"/>
          <w:sz w:val="24"/>
          <w:szCs w:val="24"/>
        </w:rPr>
        <w:t>. He finds that real estate in Turkey does not provide an inflation hedge in a highly inflationary environment.</w:t>
      </w:r>
    </w:p>
    <w:p w:rsidR="005E77ED" w:rsidRDefault="005E77ED" w:rsidP="00EB7640">
      <w:pPr>
        <w:spacing w:line="480" w:lineRule="auto"/>
        <w:jc w:val="both"/>
        <w:rPr>
          <w:rFonts w:ascii="Times New Roman" w:hAnsi="Times New Roman" w:cs="Times New Roman"/>
          <w:sz w:val="24"/>
          <w:szCs w:val="24"/>
        </w:rPr>
      </w:pPr>
    </w:p>
    <w:p w:rsidR="005E588C" w:rsidRPr="007D4CC9" w:rsidRDefault="007D4CC9" w:rsidP="007D4CC9">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1.6.1 </w:t>
      </w:r>
      <w:r w:rsidR="005E588C" w:rsidRPr="007D4CC9">
        <w:rPr>
          <w:rFonts w:ascii="Times New Roman" w:hAnsi="Times New Roman" w:cs="Times New Roman"/>
          <w:b/>
          <w:sz w:val="24"/>
          <w:szCs w:val="24"/>
        </w:rPr>
        <w:t xml:space="preserve">OVERVIEW OF INVESTMENT </w:t>
      </w:r>
    </w:p>
    <w:p w:rsidR="005E588C" w:rsidRDefault="00557A82" w:rsidP="00F83481">
      <w:pPr>
        <w:spacing w:line="480" w:lineRule="auto"/>
        <w:jc w:val="both"/>
        <w:rPr>
          <w:rFonts w:ascii="Times New Roman" w:hAnsi="Times New Roman" w:cs="Times New Roman"/>
          <w:sz w:val="24"/>
          <w:szCs w:val="24"/>
        </w:rPr>
      </w:pPr>
      <w:r w:rsidRPr="00557A82">
        <w:rPr>
          <w:rFonts w:ascii="Times New Roman" w:hAnsi="Times New Roman" w:cs="Times New Roman"/>
          <w:sz w:val="24"/>
          <w:szCs w:val="24"/>
        </w:rPr>
        <w:t xml:space="preserve">The term investment has different </w:t>
      </w:r>
      <w:r>
        <w:rPr>
          <w:rFonts w:ascii="Times New Roman" w:hAnsi="Times New Roman" w:cs="Times New Roman"/>
          <w:sz w:val="24"/>
          <w:szCs w:val="24"/>
        </w:rPr>
        <w:t xml:space="preserve">meanings in economics and finance. While the economists on the one hand see investment as consisting of capital expenditure made in tangible goods which can be land, buildings, plant and machineries, etc. with a view to earning future streams of incomes. Financial economists refer to the financial assets such as bank savings, equity shares, </w:t>
      </w:r>
      <w:r>
        <w:rPr>
          <w:rFonts w:ascii="Times New Roman" w:hAnsi="Times New Roman" w:cs="Times New Roman"/>
          <w:sz w:val="24"/>
          <w:szCs w:val="24"/>
        </w:rPr>
        <w:lastRenderedPageBreak/>
        <w:t>bond and treasury bills etc as investment tool. Strong (1998)</w:t>
      </w:r>
      <w:r w:rsidR="00D74336">
        <w:rPr>
          <w:rFonts w:ascii="Times New Roman" w:hAnsi="Times New Roman" w:cs="Times New Roman"/>
          <w:sz w:val="24"/>
          <w:szCs w:val="24"/>
        </w:rPr>
        <w:t xml:space="preserve"> submitted that all forms of investment are assets. An asset is a thing owned by someone. Comparatively, financial asset for shorter holding periods than real estate assets. Financial asset may increase or decrease in value over a short period of time, given the investor capital gains or losses.</w:t>
      </w:r>
      <w:r w:rsidR="009032CD">
        <w:rPr>
          <w:rFonts w:ascii="Times New Roman" w:hAnsi="Times New Roman" w:cs="Times New Roman"/>
          <w:sz w:val="24"/>
          <w:szCs w:val="24"/>
        </w:rPr>
        <w:t xml:space="preserve"> W</w:t>
      </w:r>
      <w:r w:rsidR="00D74336">
        <w:rPr>
          <w:rFonts w:ascii="Times New Roman" w:hAnsi="Times New Roman" w:cs="Times New Roman"/>
          <w:sz w:val="24"/>
          <w:szCs w:val="24"/>
        </w:rPr>
        <w:t>hereas, the value of real estate investments are relatively more stable, often increases in value both in rental income it generates and capital gains over time</w:t>
      </w:r>
      <w:r w:rsidR="009032CD">
        <w:rPr>
          <w:rFonts w:ascii="Times New Roman" w:hAnsi="Times New Roman" w:cs="Times New Roman"/>
          <w:sz w:val="24"/>
          <w:szCs w:val="24"/>
        </w:rPr>
        <w:t xml:space="preserve">. The </w:t>
      </w:r>
      <w:r w:rsidR="00663573">
        <w:rPr>
          <w:rFonts w:ascii="Times New Roman" w:hAnsi="Times New Roman" w:cs="Times New Roman"/>
          <w:sz w:val="24"/>
          <w:szCs w:val="24"/>
        </w:rPr>
        <w:t xml:space="preserve">extent </w:t>
      </w:r>
      <w:r w:rsidR="009032CD">
        <w:rPr>
          <w:rFonts w:ascii="Times New Roman" w:hAnsi="Times New Roman" w:cs="Times New Roman"/>
          <w:sz w:val="24"/>
          <w:szCs w:val="24"/>
        </w:rPr>
        <w:t xml:space="preserve">to which an investment in commercial real estate in Lokoja, Kogi State shows increase in rental values overtime was </w:t>
      </w:r>
      <w:r w:rsidR="00624158">
        <w:rPr>
          <w:rFonts w:ascii="Times New Roman" w:hAnsi="Times New Roman" w:cs="Times New Roman"/>
          <w:sz w:val="24"/>
          <w:szCs w:val="24"/>
        </w:rPr>
        <w:t>mentioned</w:t>
      </w:r>
      <w:r w:rsidR="009032CD">
        <w:rPr>
          <w:rFonts w:ascii="Times New Roman" w:hAnsi="Times New Roman" w:cs="Times New Roman"/>
          <w:sz w:val="24"/>
          <w:szCs w:val="24"/>
        </w:rPr>
        <w:t xml:space="preserve"> analyzed </w:t>
      </w:r>
      <w:r w:rsidR="00B74DE2">
        <w:rPr>
          <w:rFonts w:ascii="Times New Roman" w:hAnsi="Times New Roman" w:cs="Times New Roman"/>
          <w:sz w:val="24"/>
          <w:szCs w:val="24"/>
        </w:rPr>
        <w:t>and compared with growth in inflation over the same period.</w:t>
      </w:r>
      <w:r w:rsidR="009032CD">
        <w:rPr>
          <w:rFonts w:ascii="Times New Roman" w:hAnsi="Times New Roman" w:cs="Times New Roman"/>
          <w:sz w:val="24"/>
          <w:szCs w:val="24"/>
        </w:rPr>
        <w:t xml:space="preserve"> </w:t>
      </w:r>
    </w:p>
    <w:p w:rsidR="001A455F" w:rsidRDefault="001A455F" w:rsidP="007D4CC9">
      <w:pPr>
        <w:spacing w:line="480" w:lineRule="auto"/>
        <w:jc w:val="both"/>
        <w:rPr>
          <w:rFonts w:ascii="Times New Roman" w:hAnsi="Times New Roman" w:cs="Times New Roman"/>
          <w:sz w:val="24"/>
          <w:szCs w:val="24"/>
        </w:rPr>
      </w:pPr>
    </w:p>
    <w:p w:rsidR="005E77ED" w:rsidRPr="007D4CC9" w:rsidRDefault="007D4CC9" w:rsidP="007D4CC9">
      <w:pPr>
        <w:spacing w:line="480" w:lineRule="auto"/>
        <w:jc w:val="both"/>
        <w:rPr>
          <w:rFonts w:ascii="Times New Roman" w:hAnsi="Times New Roman" w:cs="Times New Roman"/>
          <w:b/>
          <w:sz w:val="24"/>
          <w:szCs w:val="24"/>
        </w:rPr>
      </w:pPr>
      <w:r w:rsidRPr="001A455F">
        <w:rPr>
          <w:rFonts w:ascii="Times New Roman" w:hAnsi="Times New Roman" w:cs="Times New Roman"/>
          <w:b/>
          <w:sz w:val="24"/>
          <w:szCs w:val="24"/>
        </w:rPr>
        <w:t>1.6.2</w:t>
      </w:r>
      <w:r>
        <w:rPr>
          <w:rFonts w:ascii="Times New Roman" w:hAnsi="Times New Roman" w:cs="Times New Roman"/>
          <w:sz w:val="24"/>
          <w:szCs w:val="24"/>
        </w:rPr>
        <w:t xml:space="preserve"> </w:t>
      </w:r>
      <w:r w:rsidR="005E77ED" w:rsidRPr="007D4CC9">
        <w:rPr>
          <w:rFonts w:ascii="Times New Roman" w:hAnsi="Times New Roman" w:cs="Times New Roman"/>
          <w:b/>
          <w:sz w:val="24"/>
          <w:szCs w:val="24"/>
        </w:rPr>
        <w:t>PROPERTY AS AN INVESTMENT.</w:t>
      </w:r>
    </w:p>
    <w:p w:rsidR="005E77ED" w:rsidRPr="00B31106" w:rsidRDefault="005E77ED" w:rsidP="005E77ED">
      <w:pPr>
        <w:spacing w:line="480" w:lineRule="auto"/>
        <w:jc w:val="both"/>
        <w:rPr>
          <w:rFonts w:ascii="Times New Roman" w:hAnsi="Times New Roman" w:cs="Times New Roman"/>
          <w:sz w:val="24"/>
          <w:szCs w:val="24"/>
        </w:rPr>
      </w:pPr>
      <w:r w:rsidRPr="00B31106">
        <w:rPr>
          <w:rFonts w:ascii="Times New Roman" w:hAnsi="Times New Roman" w:cs="Times New Roman"/>
          <w:sz w:val="24"/>
          <w:szCs w:val="24"/>
        </w:rPr>
        <w:t>The property market must be seen as part of the overall investment market and at the same time, a distinct segment having its unique attributes and peculiarities.</w:t>
      </w:r>
    </w:p>
    <w:p w:rsidR="005E77ED" w:rsidRPr="00B31106" w:rsidRDefault="005E77ED" w:rsidP="005E77ED">
      <w:pPr>
        <w:spacing w:line="480" w:lineRule="auto"/>
        <w:jc w:val="both"/>
        <w:rPr>
          <w:rFonts w:ascii="Times New Roman" w:hAnsi="Times New Roman" w:cs="Times New Roman"/>
          <w:sz w:val="24"/>
          <w:szCs w:val="24"/>
        </w:rPr>
      </w:pPr>
      <w:r w:rsidRPr="00B31106">
        <w:rPr>
          <w:rFonts w:ascii="Times New Roman" w:hAnsi="Times New Roman" w:cs="Times New Roman"/>
          <w:sz w:val="24"/>
          <w:szCs w:val="24"/>
        </w:rPr>
        <w:t>A reasonable assumption is that any prospective investor would have identified all the investments possibilities before a decision as to where to commit funds. Most investors wish both to maximize annual returns and to protect the purchasing power of the capital invested. The decision to invest in property rather than government stock or other fixed interest investments is a major step requiring skills of financial and physical management as well as access to substantial funds.</w:t>
      </w:r>
    </w:p>
    <w:p w:rsidR="005E77ED" w:rsidRDefault="005E77ED" w:rsidP="005E77ED">
      <w:pPr>
        <w:spacing w:line="480" w:lineRule="auto"/>
        <w:jc w:val="both"/>
        <w:rPr>
          <w:rFonts w:ascii="Times New Roman" w:hAnsi="Times New Roman" w:cs="Times New Roman"/>
          <w:sz w:val="24"/>
          <w:szCs w:val="24"/>
        </w:rPr>
      </w:pPr>
      <w:r w:rsidRPr="00B31106">
        <w:rPr>
          <w:rFonts w:ascii="Times New Roman" w:hAnsi="Times New Roman" w:cs="Times New Roman"/>
          <w:sz w:val="24"/>
          <w:szCs w:val="24"/>
        </w:rPr>
        <w:t>It is significant to note that most investments are traded in an atmosphere of uncertainty and investors will attempt to reduce this uncertainty to the barest minimum through market research. Two vital are necessary in the process</w:t>
      </w:r>
      <w:r>
        <w:rPr>
          <w:rFonts w:ascii="Times New Roman" w:hAnsi="Times New Roman" w:cs="Times New Roman"/>
          <w:sz w:val="24"/>
          <w:szCs w:val="24"/>
        </w:rPr>
        <w:t>, namely, the price of the investment and the current income produced by the investment. For bank deposits,</w:t>
      </w:r>
      <w:r w:rsidRPr="00B31106">
        <w:rPr>
          <w:rFonts w:ascii="Times New Roman" w:hAnsi="Times New Roman" w:cs="Times New Roman"/>
          <w:sz w:val="24"/>
          <w:szCs w:val="24"/>
        </w:rPr>
        <w:t xml:space="preserve"> </w:t>
      </w:r>
      <w:r>
        <w:rPr>
          <w:rFonts w:ascii="Times New Roman" w:hAnsi="Times New Roman" w:cs="Times New Roman"/>
          <w:sz w:val="24"/>
          <w:szCs w:val="24"/>
        </w:rPr>
        <w:t xml:space="preserve">the current is the current interest rate; for </w:t>
      </w:r>
      <w:r>
        <w:rPr>
          <w:rFonts w:ascii="Times New Roman" w:hAnsi="Times New Roman" w:cs="Times New Roman"/>
          <w:sz w:val="24"/>
          <w:szCs w:val="24"/>
        </w:rPr>
        <w:lastRenderedPageBreak/>
        <w:t xml:space="preserve">fixed interest gilts, the coupon; for ordinary shares, the last dividend payment and for property, the current rental income. These two certain information, price and income are used to provide a common market measure by which investments are compared. This common market measure is known as the </w:t>
      </w:r>
      <w:r w:rsidRPr="00803A77">
        <w:rPr>
          <w:rFonts w:ascii="Times New Roman" w:hAnsi="Times New Roman" w:cs="Times New Roman"/>
          <w:b/>
          <w:sz w:val="24"/>
          <w:szCs w:val="24"/>
        </w:rPr>
        <w:t>initial yield</w:t>
      </w:r>
      <w:r>
        <w:rPr>
          <w:rFonts w:ascii="Times New Roman" w:hAnsi="Times New Roman" w:cs="Times New Roman"/>
          <w:sz w:val="24"/>
          <w:szCs w:val="24"/>
        </w:rPr>
        <w:t xml:space="preserve"> and it is given as </w:t>
      </w:r>
    </w:p>
    <w:p w:rsidR="005E77ED" w:rsidRPr="00803A77" w:rsidRDefault="005E77ED" w:rsidP="005E77ED">
      <w:pPr>
        <w:spacing w:line="240" w:lineRule="auto"/>
        <w:ind w:left="720" w:firstLine="720"/>
        <w:jc w:val="both"/>
        <w:rPr>
          <w:rFonts w:ascii="Times New Roman" w:hAnsi="Times New Roman" w:cs="Times New Roman"/>
          <w:sz w:val="24"/>
          <w:szCs w:val="24"/>
        </w:rPr>
      </w:pPr>
      <w:r w:rsidRPr="00803A77">
        <w:rPr>
          <w:rFonts w:ascii="Times New Roman" w:hAnsi="Times New Roman" w:cs="Times New Roman"/>
          <w:sz w:val="24"/>
          <w:szCs w:val="24"/>
          <w:u w:val="single"/>
        </w:rPr>
        <w:t>Net current income</w:t>
      </w:r>
      <w:r w:rsidRPr="00803A77">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803A77">
        <w:rPr>
          <w:rFonts w:ascii="Times New Roman" w:hAnsi="Times New Roman" w:cs="Times New Roman"/>
          <w:sz w:val="24"/>
          <w:szCs w:val="24"/>
        </w:rPr>
        <w:t>X 100</w:t>
      </w:r>
      <w:r>
        <w:rPr>
          <w:rFonts w:ascii="Times New Roman" w:hAnsi="Times New Roman" w:cs="Times New Roman"/>
          <w:sz w:val="24"/>
          <w:szCs w:val="24"/>
        </w:rPr>
        <w:t>.</w:t>
      </w:r>
    </w:p>
    <w:p w:rsidR="005E77ED" w:rsidRDefault="005E77ED" w:rsidP="005E77ED">
      <w:pPr>
        <w:spacing w:line="240" w:lineRule="auto"/>
        <w:ind w:left="1440" w:firstLine="720"/>
        <w:jc w:val="both"/>
        <w:rPr>
          <w:rFonts w:ascii="Times New Roman" w:hAnsi="Times New Roman" w:cs="Times New Roman"/>
          <w:sz w:val="24"/>
          <w:szCs w:val="24"/>
        </w:rPr>
      </w:pPr>
      <w:r>
        <w:rPr>
          <w:rFonts w:ascii="Times New Roman" w:hAnsi="Times New Roman" w:cs="Times New Roman"/>
          <w:sz w:val="24"/>
          <w:szCs w:val="24"/>
        </w:rPr>
        <w:t>P</w:t>
      </w:r>
      <w:r w:rsidRPr="00803A77">
        <w:rPr>
          <w:rFonts w:ascii="Times New Roman" w:hAnsi="Times New Roman" w:cs="Times New Roman"/>
          <w:sz w:val="24"/>
          <w:szCs w:val="24"/>
        </w:rPr>
        <w:t xml:space="preserve">rice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E77ED" w:rsidRPr="00803A77" w:rsidRDefault="005E77ED" w:rsidP="005E77ED">
      <w:p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The level of the initial yield will be determined by several factors which determine the quality of an investment. A low initial yield is indicative of high quality of investment as the market would bid a high price in relation to the level of current income. To some extent, the yield reflects the investor’s views about future risk attached to the investment. The higher the yield, the higher the risks and problems attached to the investment and vice versa.</w:t>
      </w:r>
    </w:p>
    <w:p w:rsidR="005E77ED" w:rsidRDefault="005E77ED" w:rsidP="005E77ED">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Pr="000A1DB6">
        <w:rPr>
          <w:rFonts w:ascii="Times New Roman" w:hAnsi="Times New Roman" w:cs="Times New Roman"/>
          <w:sz w:val="24"/>
          <w:szCs w:val="24"/>
        </w:rPr>
        <w:t>he nature of property market is so different from every other form of markets in which investments are traded that no real understanding property investment is possible without an appreciation of i</w:t>
      </w:r>
      <w:r>
        <w:rPr>
          <w:rFonts w:ascii="Times New Roman" w:hAnsi="Times New Roman" w:cs="Times New Roman"/>
          <w:sz w:val="24"/>
          <w:szCs w:val="24"/>
        </w:rPr>
        <w:t>ts characteristics.</w:t>
      </w:r>
    </w:p>
    <w:p w:rsidR="005E77ED" w:rsidRDefault="005E77ED" w:rsidP="005E77ED">
      <w:pPr>
        <w:spacing w:line="480" w:lineRule="auto"/>
        <w:jc w:val="both"/>
        <w:rPr>
          <w:rFonts w:ascii="Times New Roman" w:hAnsi="Times New Roman" w:cs="Times New Roman"/>
          <w:sz w:val="24"/>
          <w:szCs w:val="24"/>
        </w:rPr>
      </w:pPr>
      <w:r>
        <w:rPr>
          <w:rFonts w:ascii="Times New Roman" w:hAnsi="Times New Roman" w:cs="Times New Roman"/>
          <w:sz w:val="24"/>
          <w:szCs w:val="24"/>
        </w:rPr>
        <w:t>Economist often refer to the concept of the perfect market which is defined as one in which there are many buyers and sellers, with an homogenous product, perfect knowledge of transactions in the market and the inability of one supplier to influence prices. Although no market place fulfils all these conditions, the property market is in its level of imperfection. Amongst the factors that have contributed to this imperfection are the following:</w:t>
      </w:r>
    </w:p>
    <w:p w:rsidR="005E77ED" w:rsidRDefault="005E77ED" w:rsidP="005E77ED">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is no central market place and no quoted current price. Transactions can take place through a series of submarkets according to type, location, and purpose whether for owner occupation, investment or development. Because there are no quoted prices, the </w:t>
      </w:r>
      <w:r>
        <w:rPr>
          <w:rFonts w:ascii="Times New Roman" w:hAnsi="Times New Roman" w:cs="Times New Roman"/>
          <w:sz w:val="24"/>
          <w:szCs w:val="24"/>
        </w:rPr>
        <w:lastRenderedPageBreak/>
        <w:t>valuer has to work on analogue of recent similar deals in the market adjusting to make up for features present or absent between the two comparables.</w:t>
      </w:r>
    </w:p>
    <w:p w:rsidR="005E77ED" w:rsidRDefault="005E77ED" w:rsidP="005E77ED">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Lack of knowledge of transactions which derives from the lack of market place. A good deal of secrecy surrounds most deals. Even where prices are published, so information may not reveal the condition of the property and other factors surrounding the transaction.</w:t>
      </w:r>
    </w:p>
    <w:p w:rsidR="005E77ED" w:rsidRDefault="005E77ED" w:rsidP="005E77ED">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The supply of land in the short term is fixed as such can result in monopoly power among vendors and leasors</w:t>
      </w:r>
      <w:r w:rsidRPr="00895550">
        <w:rPr>
          <w:rFonts w:ascii="Times New Roman" w:hAnsi="Times New Roman" w:cs="Times New Roman"/>
          <w:sz w:val="24"/>
          <w:szCs w:val="24"/>
        </w:rPr>
        <w:t xml:space="preserve"> </w:t>
      </w:r>
    </w:p>
    <w:p w:rsidR="005E77ED" w:rsidRDefault="005E77ED" w:rsidP="005E77ED">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Transactions in the property market can be complex often arising from complex finance and legal arrangements. Thus, the time taken to complete a deal can be lengthy and costly. This also means the market is less volatile than stock market where transactions are relatively quicker, less expensive and easier to effect.</w:t>
      </w:r>
    </w:p>
    <w:p w:rsidR="005E77ED" w:rsidRDefault="005E77ED" w:rsidP="00F83481">
      <w:pPr>
        <w:spacing w:line="480" w:lineRule="auto"/>
        <w:jc w:val="both"/>
        <w:rPr>
          <w:rFonts w:ascii="Times New Roman" w:hAnsi="Times New Roman" w:cs="Times New Roman"/>
          <w:b/>
          <w:sz w:val="24"/>
          <w:szCs w:val="24"/>
        </w:rPr>
      </w:pPr>
    </w:p>
    <w:p w:rsidR="00624158" w:rsidRPr="003F524F" w:rsidRDefault="008E09CD" w:rsidP="00F83481">
      <w:pPr>
        <w:spacing w:line="480" w:lineRule="auto"/>
        <w:jc w:val="both"/>
        <w:rPr>
          <w:rFonts w:ascii="Times New Roman" w:hAnsi="Times New Roman" w:cs="Times New Roman"/>
          <w:b/>
          <w:sz w:val="24"/>
          <w:szCs w:val="24"/>
        </w:rPr>
      </w:pPr>
      <w:r>
        <w:rPr>
          <w:rFonts w:ascii="Times New Roman" w:hAnsi="Times New Roman" w:cs="Times New Roman"/>
          <w:b/>
          <w:sz w:val="24"/>
          <w:szCs w:val="24"/>
        </w:rPr>
        <w:t>1.6.3</w:t>
      </w:r>
      <w:r w:rsidR="003F524F">
        <w:rPr>
          <w:rFonts w:ascii="Times New Roman" w:hAnsi="Times New Roman" w:cs="Times New Roman"/>
          <w:b/>
          <w:sz w:val="24"/>
          <w:szCs w:val="24"/>
        </w:rPr>
        <w:t xml:space="preserve"> </w:t>
      </w:r>
      <w:r w:rsidR="00624158" w:rsidRPr="003F524F">
        <w:rPr>
          <w:rFonts w:ascii="Times New Roman" w:hAnsi="Times New Roman" w:cs="Times New Roman"/>
          <w:b/>
          <w:sz w:val="24"/>
          <w:szCs w:val="24"/>
        </w:rPr>
        <w:t>INFLATION AND STOCKS</w:t>
      </w:r>
    </w:p>
    <w:p w:rsidR="00F83481" w:rsidRDefault="00624158" w:rsidP="00F83481">
      <w:pPr>
        <w:spacing w:line="480" w:lineRule="auto"/>
        <w:jc w:val="both"/>
        <w:rPr>
          <w:rFonts w:ascii="Times New Roman" w:hAnsi="Times New Roman" w:cs="Times New Roman"/>
          <w:sz w:val="24"/>
          <w:szCs w:val="24"/>
        </w:rPr>
      </w:pPr>
      <w:r w:rsidRPr="00302359">
        <w:rPr>
          <w:rFonts w:ascii="Times New Roman" w:hAnsi="Times New Roman" w:cs="Times New Roman"/>
          <w:sz w:val="24"/>
          <w:szCs w:val="24"/>
        </w:rPr>
        <w:t>Several studies documented a negative relationship bet</w:t>
      </w:r>
      <w:r w:rsidR="002E2399" w:rsidRPr="00302359">
        <w:rPr>
          <w:rFonts w:ascii="Times New Roman" w:hAnsi="Times New Roman" w:cs="Times New Roman"/>
          <w:sz w:val="24"/>
          <w:szCs w:val="24"/>
        </w:rPr>
        <w:t xml:space="preserve">ween stock prices and inflation. </w:t>
      </w:r>
      <w:r w:rsidRPr="00302359">
        <w:rPr>
          <w:rFonts w:ascii="Times New Roman" w:hAnsi="Times New Roman" w:cs="Times New Roman"/>
          <w:sz w:val="24"/>
          <w:szCs w:val="24"/>
        </w:rPr>
        <w:t>(Linter, 1975; Nelson, 1976; Fama and Schwert, 1977; Jaffe and Mandelker, 1979); Fama (1981 and 1982), Geske and Roll, (1983) Wahlroos and Berglund, (1986), was reported in Shannon and Waltchack,(2008), concluded in their respective studies that expected and unexpected inflation have adverse effect on stock returns in the United States. In a local study here in Nigeria Bello, (2004)</w:t>
      </w:r>
      <w:r w:rsidR="002E2399" w:rsidRPr="00302359">
        <w:rPr>
          <w:rFonts w:ascii="Times New Roman" w:hAnsi="Times New Roman" w:cs="Times New Roman"/>
          <w:sz w:val="24"/>
          <w:szCs w:val="24"/>
        </w:rPr>
        <w:t xml:space="preserve"> reported that residential property investment does not hedge against actual inflation but against expected inflation. However, economist claimed that a measure of inflation is necessary to drive growth in an economy. This implies the need for both investors and investment portfolio </w:t>
      </w:r>
      <w:r w:rsidR="002E2399" w:rsidRPr="00302359">
        <w:rPr>
          <w:rFonts w:ascii="Times New Roman" w:hAnsi="Times New Roman" w:cs="Times New Roman"/>
          <w:sz w:val="24"/>
          <w:szCs w:val="24"/>
        </w:rPr>
        <w:lastRenderedPageBreak/>
        <w:t>managers to constantly evaluate asset performance, and to restructure asset classes and types within their portfolio holding for greater efficiency.</w:t>
      </w:r>
    </w:p>
    <w:p w:rsidR="00EB7640" w:rsidRPr="00302359" w:rsidRDefault="00EB7640" w:rsidP="00F83481">
      <w:pPr>
        <w:spacing w:line="480" w:lineRule="auto"/>
        <w:jc w:val="both"/>
        <w:rPr>
          <w:rFonts w:ascii="Times New Roman" w:hAnsi="Times New Roman" w:cs="Times New Roman"/>
          <w:sz w:val="24"/>
          <w:szCs w:val="24"/>
        </w:rPr>
      </w:pPr>
    </w:p>
    <w:p w:rsidR="002E2399" w:rsidRPr="008E09CD" w:rsidRDefault="008E09CD" w:rsidP="008E09CD">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1.6.4 </w:t>
      </w:r>
      <w:r w:rsidR="002E2399" w:rsidRPr="008E09CD">
        <w:rPr>
          <w:rFonts w:ascii="Times New Roman" w:hAnsi="Times New Roman" w:cs="Times New Roman"/>
          <w:b/>
          <w:sz w:val="24"/>
          <w:szCs w:val="24"/>
        </w:rPr>
        <w:t xml:space="preserve">INFLATION AND REAL ESTATE INVESTMENTS </w:t>
      </w:r>
    </w:p>
    <w:p w:rsidR="002E2399" w:rsidRPr="00302359" w:rsidRDefault="00954745" w:rsidP="00F83481">
      <w:pPr>
        <w:spacing w:line="480" w:lineRule="auto"/>
        <w:jc w:val="both"/>
        <w:rPr>
          <w:rFonts w:ascii="Times New Roman" w:hAnsi="Times New Roman" w:cs="Times New Roman"/>
          <w:sz w:val="24"/>
          <w:szCs w:val="24"/>
        </w:rPr>
      </w:pPr>
      <w:r w:rsidRPr="00302359">
        <w:rPr>
          <w:rFonts w:ascii="Times New Roman" w:hAnsi="Times New Roman" w:cs="Times New Roman"/>
          <w:sz w:val="24"/>
          <w:szCs w:val="24"/>
        </w:rPr>
        <w:t>Some of the queries often asked by real estate investors are:</w:t>
      </w:r>
    </w:p>
    <w:p w:rsidR="00302359" w:rsidRPr="00302359" w:rsidRDefault="00954745" w:rsidP="00302359">
      <w:pPr>
        <w:pStyle w:val="ListParagraph"/>
        <w:numPr>
          <w:ilvl w:val="0"/>
          <w:numId w:val="10"/>
        </w:numPr>
        <w:spacing w:line="480" w:lineRule="auto"/>
        <w:jc w:val="both"/>
        <w:rPr>
          <w:rFonts w:ascii="Times New Roman" w:hAnsi="Times New Roman" w:cs="Times New Roman"/>
          <w:sz w:val="24"/>
          <w:szCs w:val="24"/>
        </w:rPr>
      </w:pPr>
      <w:r w:rsidRPr="00302359">
        <w:rPr>
          <w:rFonts w:ascii="Times New Roman" w:hAnsi="Times New Roman" w:cs="Times New Roman"/>
          <w:sz w:val="24"/>
          <w:szCs w:val="24"/>
        </w:rPr>
        <w:t xml:space="preserve">What effects will a higher than normal inflation </w:t>
      </w:r>
      <w:r w:rsidR="00253625" w:rsidRPr="00302359">
        <w:rPr>
          <w:rFonts w:ascii="Times New Roman" w:hAnsi="Times New Roman" w:cs="Times New Roman"/>
          <w:sz w:val="24"/>
          <w:szCs w:val="24"/>
        </w:rPr>
        <w:t>has</w:t>
      </w:r>
      <w:r w:rsidRPr="00302359">
        <w:rPr>
          <w:rFonts w:ascii="Times New Roman" w:hAnsi="Times New Roman" w:cs="Times New Roman"/>
          <w:sz w:val="24"/>
          <w:szCs w:val="24"/>
        </w:rPr>
        <w:t xml:space="preserve"> on real estate investment? </w:t>
      </w:r>
    </w:p>
    <w:p w:rsidR="00954745" w:rsidRPr="00302359" w:rsidRDefault="00954745" w:rsidP="00302359">
      <w:pPr>
        <w:pStyle w:val="ListParagraph"/>
        <w:numPr>
          <w:ilvl w:val="0"/>
          <w:numId w:val="10"/>
        </w:numPr>
        <w:spacing w:line="480" w:lineRule="auto"/>
        <w:jc w:val="both"/>
        <w:rPr>
          <w:rFonts w:ascii="Times New Roman" w:hAnsi="Times New Roman" w:cs="Times New Roman"/>
          <w:sz w:val="24"/>
          <w:szCs w:val="24"/>
        </w:rPr>
      </w:pPr>
      <w:r w:rsidRPr="00302359">
        <w:rPr>
          <w:rFonts w:ascii="Times New Roman" w:hAnsi="Times New Roman" w:cs="Times New Roman"/>
          <w:sz w:val="24"/>
          <w:szCs w:val="24"/>
        </w:rPr>
        <w:t>How does real estate investment react to such high inflation?</w:t>
      </w:r>
    </w:p>
    <w:p w:rsidR="00954745" w:rsidRPr="00302359" w:rsidRDefault="00954745" w:rsidP="00302359">
      <w:pPr>
        <w:pStyle w:val="ListParagraph"/>
        <w:numPr>
          <w:ilvl w:val="0"/>
          <w:numId w:val="10"/>
        </w:numPr>
        <w:spacing w:line="480" w:lineRule="auto"/>
        <w:jc w:val="both"/>
        <w:rPr>
          <w:rFonts w:ascii="Times New Roman" w:hAnsi="Times New Roman" w:cs="Times New Roman"/>
          <w:sz w:val="24"/>
          <w:szCs w:val="24"/>
        </w:rPr>
      </w:pPr>
      <w:r w:rsidRPr="00302359">
        <w:rPr>
          <w:rFonts w:ascii="Times New Roman" w:hAnsi="Times New Roman" w:cs="Times New Roman"/>
          <w:sz w:val="24"/>
          <w:szCs w:val="24"/>
        </w:rPr>
        <w:t>Does direct real estate investment offer inflation hedging advantage to investor?</w:t>
      </w:r>
    </w:p>
    <w:p w:rsidR="00954745" w:rsidRDefault="00954745" w:rsidP="00F83481">
      <w:pPr>
        <w:spacing w:line="480" w:lineRule="auto"/>
        <w:jc w:val="both"/>
        <w:rPr>
          <w:rFonts w:ascii="Times New Roman" w:hAnsi="Times New Roman" w:cs="Times New Roman"/>
          <w:sz w:val="24"/>
          <w:szCs w:val="24"/>
        </w:rPr>
      </w:pPr>
      <w:r>
        <w:rPr>
          <w:rFonts w:ascii="Times New Roman" w:hAnsi="Times New Roman" w:cs="Times New Roman"/>
          <w:sz w:val="24"/>
          <w:szCs w:val="24"/>
        </w:rPr>
        <w:t>Researchers such as Shannon and Waltchack</w:t>
      </w:r>
      <w:r w:rsidR="00C85572">
        <w:rPr>
          <w:rFonts w:ascii="Times New Roman" w:hAnsi="Times New Roman" w:cs="Times New Roman"/>
          <w:sz w:val="24"/>
          <w:szCs w:val="24"/>
        </w:rPr>
        <w:t xml:space="preserve"> observed and inferred</w:t>
      </w:r>
      <w:r w:rsidR="006C6B57">
        <w:rPr>
          <w:rFonts w:ascii="Times New Roman" w:hAnsi="Times New Roman" w:cs="Times New Roman"/>
          <w:sz w:val="24"/>
          <w:szCs w:val="24"/>
        </w:rPr>
        <w:t xml:space="preserve"> in 2008</w:t>
      </w:r>
      <w:r w:rsidR="00C85572">
        <w:rPr>
          <w:rFonts w:ascii="Times New Roman" w:hAnsi="Times New Roman" w:cs="Times New Roman"/>
          <w:sz w:val="24"/>
          <w:szCs w:val="24"/>
        </w:rPr>
        <w:t xml:space="preserve"> on the first question </w:t>
      </w:r>
      <w:r w:rsidR="00167643">
        <w:rPr>
          <w:rFonts w:ascii="Times New Roman" w:hAnsi="Times New Roman" w:cs="Times New Roman"/>
          <w:sz w:val="24"/>
          <w:szCs w:val="24"/>
        </w:rPr>
        <w:t xml:space="preserve">saying </w:t>
      </w:r>
      <w:r w:rsidR="00C85572">
        <w:rPr>
          <w:rFonts w:ascii="Times New Roman" w:hAnsi="Times New Roman" w:cs="Times New Roman"/>
          <w:sz w:val="24"/>
          <w:szCs w:val="24"/>
        </w:rPr>
        <w:t>inflation has both positive and negative effects on both existing and proposed or yet to be completed buildings</w:t>
      </w:r>
      <w:r w:rsidR="006C6B57">
        <w:rPr>
          <w:rFonts w:ascii="Times New Roman" w:hAnsi="Times New Roman" w:cs="Times New Roman"/>
          <w:sz w:val="24"/>
          <w:szCs w:val="24"/>
        </w:rPr>
        <w:t xml:space="preserve">. They observed that one who already </w:t>
      </w:r>
      <w:r w:rsidR="00482CD1">
        <w:rPr>
          <w:rFonts w:ascii="Times New Roman" w:hAnsi="Times New Roman" w:cs="Times New Roman"/>
          <w:sz w:val="24"/>
          <w:szCs w:val="24"/>
        </w:rPr>
        <w:t>has</w:t>
      </w:r>
      <w:r w:rsidR="006C6B57">
        <w:rPr>
          <w:rFonts w:ascii="Times New Roman" w:hAnsi="Times New Roman" w:cs="Times New Roman"/>
          <w:sz w:val="24"/>
          <w:szCs w:val="24"/>
        </w:rPr>
        <w:t xml:space="preserve"> a building is at an advantage over someone who</w:t>
      </w:r>
      <w:r w:rsidR="00482CD1">
        <w:rPr>
          <w:rFonts w:ascii="Times New Roman" w:hAnsi="Times New Roman" w:cs="Times New Roman"/>
          <w:sz w:val="24"/>
          <w:szCs w:val="24"/>
        </w:rPr>
        <w:t xml:space="preserve"> is just proposing to build one because of the escalating effect of inflation on</w:t>
      </w:r>
      <w:r w:rsidR="008825CA">
        <w:rPr>
          <w:rFonts w:ascii="Times New Roman" w:hAnsi="Times New Roman" w:cs="Times New Roman"/>
          <w:sz w:val="24"/>
          <w:szCs w:val="24"/>
        </w:rPr>
        <w:t xml:space="preserve"> general prices. Prices of construction material and labor cast are high too. Scholarly works on build</w:t>
      </w:r>
      <w:r w:rsidR="00130511">
        <w:rPr>
          <w:rFonts w:ascii="Times New Roman" w:hAnsi="Times New Roman" w:cs="Times New Roman"/>
          <w:sz w:val="24"/>
          <w:szCs w:val="24"/>
        </w:rPr>
        <w:t>ing project</w:t>
      </w:r>
      <w:r w:rsidR="002B43E0">
        <w:rPr>
          <w:rFonts w:ascii="Times New Roman" w:hAnsi="Times New Roman" w:cs="Times New Roman"/>
          <w:sz w:val="24"/>
          <w:szCs w:val="24"/>
        </w:rPr>
        <w:t>s</w:t>
      </w:r>
      <w:r w:rsidR="008825CA">
        <w:rPr>
          <w:rFonts w:ascii="Times New Roman" w:hAnsi="Times New Roman" w:cs="Times New Roman"/>
          <w:sz w:val="24"/>
          <w:szCs w:val="24"/>
        </w:rPr>
        <w:t xml:space="preserve"> in Kogi State</w:t>
      </w:r>
      <w:r w:rsidR="002B43E0">
        <w:rPr>
          <w:rFonts w:ascii="Times New Roman" w:hAnsi="Times New Roman" w:cs="Times New Roman"/>
          <w:sz w:val="24"/>
          <w:szCs w:val="24"/>
        </w:rPr>
        <w:t xml:space="preserve"> on</w:t>
      </w:r>
      <w:r w:rsidR="008825CA">
        <w:rPr>
          <w:rFonts w:ascii="Times New Roman" w:hAnsi="Times New Roman" w:cs="Times New Roman"/>
          <w:sz w:val="24"/>
          <w:szCs w:val="24"/>
        </w:rPr>
        <w:t xml:space="preserve"> building abandonment proof affirmative their claim</w:t>
      </w:r>
      <w:r w:rsidR="00130511">
        <w:rPr>
          <w:rFonts w:ascii="Times New Roman" w:hAnsi="Times New Roman" w:cs="Times New Roman"/>
          <w:sz w:val="24"/>
          <w:szCs w:val="24"/>
        </w:rPr>
        <w:t xml:space="preserve">s. They also </w:t>
      </w:r>
      <w:r w:rsidR="008825CA">
        <w:rPr>
          <w:rFonts w:ascii="Times New Roman" w:hAnsi="Times New Roman" w:cs="Times New Roman"/>
          <w:sz w:val="24"/>
          <w:szCs w:val="24"/>
        </w:rPr>
        <w:t xml:space="preserve"> </w:t>
      </w:r>
      <w:r w:rsidR="00482CD1">
        <w:rPr>
          <w:rFonts w:ascii="Times New Roman" w:hAnsi="Times New Roman" w:cs="Times New Roman"/>
          <w:sz w:val="24"/>
          <w:szCs w:val="24"/>
        </w:rPr>
        <w:t xml:space="preserve"> </w:t>
      </w:r>
      <w:r w:rsidR="002B43E0">
        <w:rPr>
          <w:rFonts w:ascii="Times New Roman" w:hAnsi="Times New Roman" w:cs="Times New Roman"/>
          <w:sz w:val="24"/>
          <w:szCs w:val="24"/>
        </w:rPr>
        <w:t>suppose their negative opinion on inflation being have negative effect on real estate by saying that investors with existing properties will experience a dwindle or fall in the return on their investment both in real and money term.</w:t>
      </w:r>
    </w:p>
    <w:p w:rsidR="00F501B0" w:rsidRDefault="002B43E0" w:rsidP="00F8348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negative opinion of these bookworms however is a complete aberration in </w:t>
      </w:r>
      <w:r w:rsidR="00A90940">
        <w:rPr>
          <w:rFonts w:ascii="Times New Roman" w:hAnsi="Times New Roman" w:cs="Times New Roman"/>
          <w:sz w:val="24"/>
          <w:szCs w:val="24"/>
        </w:rPr>
        <w:t>Kogi</w:t>
      </w:r>
      <w:r>
        <w:rPr>
          <w:rFonts w:ascii="Times New Roman" w:hAnsi="Times New Roman" w:cs="Times New Roman"/>
          <w:sz w:val="24"/>
          <w:szCs w:val="24"/>
        </w:rPr>
        <w:t xml:space="preserve"> property market. Obtainable field data pointed to the fact that almost all medium and long term leases have adequate rent review provision. For the other two questions above, works of other scholars like those of Fama and Schwert (1997)</w:t>
      </w:r>
      <w:r w:rsidR="007160FE">
        <w:rPr>
          <w:rFonts w:ascii="Times New Roman" w:hAnsi="Times New Roman" w:cs="Times New Roman"/>
          <w:sz w:val="24"/>
          <w:szCs w:val="24"/>
        </w:rPr>
        <w:t>, suggested</w:t>
      </w:r>
      <w:r w:rsidR="007160FE" w:rsidRPr="007160FE">
        <w:rPr>
          <w:rFonts w:ascii="Times New Roman" w:hAnsi="Times New Roman" w:cs="Times New Roman"/>
          <w:sz w:val="24"/>
          <w:szCs w:val="24"/>
        </w:rPr>
        <w:t xml:space="preserve"> </w:t>
      </w:r>
      <w:r w:rsidR="007160FE">
        <w:rPr>
          <w:rFonts w:ascii="Times New Roman" w:hAnsi="Times New Roman" w:cs="Times New Roman"/>
          <w:sz w:val="24"/>
          <w:szCs w:val="24"/>
        </w:rPr>
        <w:t xml:space="preserve">that residential real estate offers outstanding </w:t>
      </w:r>
      <w:r w:rsidR="007160FE">
        <w:rPr>
          <w:rFonts w:ascii="Times New Roman" w:hAnsi="Times New Roman" w:cs="Times New Roman"/>
          <w:sz w:val="24"/>
          <w:szCs w:val="24"/>
        </w:rPr>
        <w:lastRenderedPageBreak/>
        <w:t>hedge against both expected and unexpected inflations. Hartzell, Heckman, Ruben and Bond, Miles and Mahoney (1997), Webb (1989)</w:t>
      </w:r>
      <w:r w:rsidR="001656A7">
        <w:rPr>
          <w:rFonts w:ascii="Times New Roman" w:hAnsi="Times New Roman" w:cs="Times New Roman"/>
          <w:sz w:val="24"/>
          <w:szCs w:val="24"/>
        </w:rPr>
        <w:t xml:space="preserve"> and others concluded that non securitized (</w:t>
      </w:r>
      <w:r w:rsidR="00F501B0">
        <w:rPr>
          <w:rFonts w:ascii="Times New Roman" w:hAnsi="Times New Roman" w:cs="Times New Roman"/>
          <w:sz w:val="24"/>
          <w:szCs w:val="24"/>
        </w:rPr>
        <w:t>direct</w:t>
      </w:r>
      <w:r w:rsidR="001656A7">
        <w:rPr>
          <w:rFonts w:ascii="Times New Roman" w:hAnsi="Times New Roman" w:cs="Times New Roman"/>
          <w:sz w:val="24"/>
          <w:szCs w:val="24"/>
        </w:rPr>
        <w:t>)</w:t>
      </w:r>
      <w:r w:rsidR="00F501B0">
        <w:rPr>
          <w:rFonts w:ascii="Times New Roman" w:hAnsi="Times New Roman" w:cs="Times New Roman"/>
          <w:sz w:val="24"/>
          <w:szCs w:val="24"/>
        </w:rPr>
        <w:t xml:space="preserve"> real estate investment possesses low capacity to hedge against inflation.</w:t>
      </w:r>
      <w:r w:rsidR="00192AD4">
        <w:rPr>
          <w:rFonts w:ascii="Times New Roman" w:hAnsi="Times New Roman" w:cs="Times New Roman"/>
          <w:sz w:val="24"/>
          <w:szCs w:val="24"/>
        </w:rPr>
        <w:t xml:space="preserve"> It is this backdrop that accentuates the need for local study on a dominant property in a vibrant Nigerian property market.  Both parameters are amply satisfied in a study of C</w:t>
      </w:r>
      <w:r w:rsidR="00844BDD">
        <w:rPr>
          <w:rFonts w:ascii="Times New Roman" w:hAnsi="Times New Roman" w:cs="Times New Roman"/>
          <w:sz w:val="24"/>
          <w:szCs w:val="24"/>
        </w:rPr>
        <w:t xml:space="preserve">ommercial Real Estate Market in </w:t>
      </w:r>
      <w:r w:rsidR="00192AD4">
        <w:rPr>
          <w:rFonts w:ascii="Times New Roman" w:hAnsi="Times New Roman" w:cs="Times New Roman"/>
          <w:sz w:val="24"/>
          <w:szCs w:val="24"/>
        </w:rPr>
        <w:t xml:space="preserve">Kogi State. </w:t>
      </w:r>
    </w:p>
    <w:p w:rsidR="00402A78" w:rsidRPr="009F6017" w:rsidRDefault="008E09CD" w:rsidP="009F6017">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1.6.5 </w:t>
      </w:r>
      <w:r w:rsidR="00402A78" w:rsidRPr="009F6017">
        <w:rPr>
          <w:rFonts w:ascii="Times New Roman" w:hAnsi="Times New Roman" w:cs="Times New Roman"/>
          <w:b/>
          <w:sz w:val="24"/>
          <w:szCs w:val="24"/>
        </w:rPr>
        <w:t>COMMERCIAL REAL ESTATE INVESTMENT’S MARKET CHARACTERISTIC</w:t>
      </w:r>
    </w:p>
    <w:p w:rsidR="0057494D" w:rsidRDefault="009F6017" w:rsidP="009F601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Demand for commercial real estate properties is essentially a derived demand. Fraser (1995) argued that commercial property occupation demand is a derived demand in that demand for a type of property is ultimately determined by the level of demand for goods or services typical to that property type.  Profitability of tenant business essentially depends on the income from the sales of products which is influenced by the price elasticity of demand for the tenant’s product. Variables that influence consumer purchasing power and business costs influenced the level of accommodation demands. These variables are macro-economic variable such as: the gross domestic product (GDP) indices, real wages, interest rate, government economic policy etc. major economic policies in the areas of </w:t>
      </w:r>
      <w:r w:rsidR="003A7E1C">
        <w:rPr>
          <w:rFonts w:ascii="Times New Roman" w:hAnsi="Times New Roman" w:cs="Times New Roman"/>
          <w:sz w:val="24"/>
          <w:szCs w:val="24"/>
        </w:rPr>
        <w:t>citing of Dangote Cement Factory in Obajana, work in Ajaokuta Steel mill</w:t>
      </w:r>
      <w:r w:rsidR="0013041E">
        <w:rPr>
          <w:rFonts w:ascii="Times New Roman" w:hAnsi="Times New Roman" w:cs="Times New Roman"/>
          <w:sz w:val="24"/>
          <w:szCs w:val="24"/>
        </w:rPr>
        <w:t>, tertiary education institutions in Idah, Ayingba and Felele</w:t>
      </w:r>
      <w:r w:rsidR="003A7E1C">
        <w:rPr>
          <w:rFonts w:ascii="Times New Roman" w:hAnsi="Times New Roman" w:cs="Times New Roman"/>
          <w:sz w:val="24"/>
          <w:szCs w:val="24"/>
        </w:rPr>
        <w:t xml:space="preserve"> created significant commercial activities which have </w:t>
      </w:r>
      <w:r w:rsidR="002B2386">
        <w:rPr>
          <w:rFonts w:ascii="Times New Roman" w:hAnsi="Times New Roman" w:cs="Times New Roman"/>
          <w:sz w:val="24"/>
          <w:szCs w:val="24"/>
        </w:rPr>
        <w:t>raised</w:t>
      </w:r>
      <w:r w:rsidR="003A7E1C">
        <w:rPr>
          <w:rFonts w:ascii="Times New Roman" w:hAnsi="Times New Roman" w:cs="Times New Roman"/>
          <w:sz w:val="24"/>
          <w:szCs w:val="24"/>
        </w:rPr>
        <w:t xml:space="preserve"> </w:t>
      </w:r>
      <w:r w:rsidR="002B2386">
        <w:rPr>
          <w:rFonts w:ascii="Times New Roman" w:hAnsi="Times New Roman" w:cs="Times New Roman"/>
          <w:sz w:val="24"/>
          <w:szCs w:val="24"/>
        </w:rPr>
        <w:t>d</w:t>
      </w:r>
      <w:r w:rsidR="003A7E1C">
        <w:rPr>
          <w:rFonts w:ascii="Times New Roman" w:hAnsi="Times New Roman" w:cs="Times New Roman"/>
          <w:sz w:val="24"/>
          <w:szCs w:val="24"/>
        </w:rPr>
        <w:t>emand level for commercial real estate in Kogi State</w:t>
      </w:r>
      <w:r w:rsidR="002B2386">
        <w:rPr>
          <w:rFonts w:ascii="Times New Roman" w:hAnsi="Times New Roman" w:cs="Times New Roman"/>
          <w:sz w:val="24"/>
          <w:szCs w:val="24"/>
        </w:rPr>
        <w:t xml:space="preserve">. </w:t>
      </w:r>
    </w:p>
    <w:p w:rsidR="002B2386" w:rsidRDefault="002B2386" w:rsidP="009F601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Commercial real estate supply in </w:t>
      </w:r>
      <w:r w:rsidR="00005709">
        <w:rPr>
          <w:rFonts w:ascii="Times New Roman" w:hAnsi="Times New Roman" w:cs="Times New Roman"/>
          <w:sz w:val="24"/>
          <w:szCs w:val="24"/>
        </w:rPr>
        <w:t>Kogi</w:t>
      </w:r>
      <w:r>
        <w:rPr>
          <w:rFonts w:ascii="Times New Roman" w:hAnsi="Times New Roman" w:cs="Times New Roman"/>
          <w:sz w:val="24"/>
          <w:szCs w:val="24"/>
        </w:rPr>
        <w:t xml:space="preserve"> consists of stocks or existing buildings and new supplies delivered by construction works. Commercial accommodation may become available in existing buildings in many ways. It can come from a tenant’s decision to downsize, expand, and </w:t>
      </w:r>
      <w:r>
        <w:rPr>
          <w:rFonts w:ascii="Times New Roman" w:hAnsi="Times New Roman" w:cs="Times New Roman"/>
          <w:sz w:val="24"/>
          <w:szCs w:val="24"/>
        </w:rPr>
        <w:lastRenderedPageBreak/>
        <w:t>restructure business or by conversion from one form of use to another</w:t>
      </w:r>
      <w:r w:rsidR="00A217D3">
        <w:rPr>
          <w:rFonts w:ascii="Times New Roman" w:hAnsi="Times New Roman" w:cs="Times New Roman"/>
          <w:sz w:val="24"/>
          <w:szCs w:val="24"/>
        </w:rPr>
        <w:t xml:space="preserve">. It can also occur from alteration or extension works. Whichever way, it simply adds to property supply in the market. </w:t>
      </w:r>
    </w:p>
    <w:p w:rsidR="004E0A65" w:rsidRDefault="00A217D3" w:rsidP="004E0A65">
      <w:pPr>
        <w:spacing w:line="480" w:lineRule="auto"/>
        <w:jc w:val="both"/>
        <w:rPr>
          <w:rFonts w:ascii="Times New Roman" w:hAnsi="Times New Roman" w:cs="Times New Roman"/>
          <w:sz w:val="24"/>
          <w:szCs w:val="24"/>
        </w:rPr>
      </w:pPr>
      <w:r>
        <w:rPr>
          <w:rFonts w:ascii="Times New Roman" w:hAnsi="Times New Roman" w:cs="Times New Roman"/>
          <w:sz w:val="24"/>
          <w:szCs w:val="24"/>
        </w:rPr>
        <w:t>The bulk of commercial property supply in Kogi State comes from newly completed building projects. This is in line with the features of developing real estate market. In advanced economics with matured property market, new property flows into the market is usually insignificant compared to supply from existing buildings. This supply feature of commercial property in Kogi is responsible for occasional acute shortage of certain commercial accommodation in the market</w:t>
      </w:r>
      <w:r w:rsidR="004E0A65">
        <w:rPr>
          <w:rFonts w:ascii="Times New Roman" w:hAnsi="Times New Roman" w:cs="Times New Roman"/>
          <w:sz w:val="24"/>
          <w:szCs w:val="24"/>
        </w:rPr>
        <w:t>. Accommodation supply from new properties is inelastic in the short run, thus, its influence on price level is insignificant.</w:t>
      </w:r>
    </w:p>
    <w:p w:rsidR="003C0188" w:rsidRPr="004E0A65" w:rsidRDefault="00855696" w:rsidP="004E0A65">
      <w:pPr>
        <w:spacing w:line="240" w:lineRule="auto"/>
        <w:jc w:val="both"/>
        <w:rPr>
          <w:rFonts w:ascii="Times New Roman" w:hAnsi="Times New Roman" w:cs="Times New Roman"/>
          <w:sz w:val="24"/>
          <w:szCs w:val="24"/>
        </w:rPr>
      </w:pPr>
      <w:r w:rsidRPr="00F83BAF">
        <w:rPr>
          <w:rFonts w:ascii="Times New Roman" w:hAnsi="Times New Roman" w:cs="Times New Roman"/>
          <w:b/>
          <w:sz w:val="24"/>
          <w:szCs w:val="24"/>
        </w:rPr>
        <w:t>Table 1: Mode of space vacancy</w:t>
      </w:r>
    </w:p>
    <w:tbl>
      <w:tblPr>
        <w:tblpPr w:leftFromText="180" w:rightFromText="180" w:vertAnchor="text" w:horzAnchor="margin" w:tblpY="79"/>
        <w:tblW w:w="9485"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000"/>
      </w:tblPr>
      <w:tblGrid>
        <w:gridCol w:w="3058"/>
        <w:gridCol w:w="3006"/>
        <w:gridCol w:w="2177"/>
        <w:gridCol w:w="1244"/>
      </w:tblGrid>
      <w:tr w:rsidR="00143ED1" w:rsidTr="00096AF3">
        <w:trPr>
          <w:trHeight w:val="1080"/>
        </w:trPr>
        <w:tc>
          <w:tcPr>
            <w:tcW w:w="3058" w:type="dxa"/>
            <w:vAlign w:val="center"/>
          </w:tcPr>
          <w:p w:rsidR="00143ED1" w:rsidRPr="002A0968" w:rsidRDefault="00143ED1"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Location</w:t>
            </w:r>
          </w:p>
        </w:tc>
        <w:tc>
          <w:tcPr>
            <w:tcW w:w="3006" w:type="dxa"/>
            <w:vAlign w:val="center"/>
          </w:tcPr>
          <w:p w:rsidR="00143ED1" w:rsidRDefault="00143ED1"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Conversion/alteration %</w:t>
            </w:r>
          </w:p>
        </w:tc>
        <w:tc>
          <w:tcPr>
            <w:tcW w:w="2177" w:type="dxa"/>
            <w:vAlign w:val="center"/>
          </w:tcPr>
          <w:p w:rsidR="00143ED1" w:rsidRDefault="00143ED1"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New buildings %</w:t>
            </w:r>
          </w:p>
        </w:tc>
        <w:tc>
          <w:tcPr>
            <w:tcW w:w="1244" w:type="dxa"/>
            <w:vAlign w:val="center"/>
          </w:tcPr>
          <w:p w:rsidR="00143ED1" w:rsidRDefault="00143ED1"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Total %</w:t>
            </w:r>
          </w:p>
        </w:tc>
      </w:tr>
      <w:tr w:rsidR="007D5BD0" w:rsidTr="00096AF3">
        <w:trPr>
          <w:trHeight w:val="3923"/>
        </w:trPr>
        <w:tc>
          <w:tcPr>
            <w:tcW w:w="3058" w:type="dxa"/>
            <w:vAlign w:val="center"/>
          </w:tcPr>
          <w:p w:rsidR="009C3ED5" w:rsidRDefault="009C3ED5" w:rsidP="007D5BD0">
            <w:pPr>
              <w:spacing w:line="240" w:lineRule="auto"/>
              <w:jc w:val="both"/>
              <w:rPr>
                <w:rFonts w:ascii="Times New Roman" w:hAnsi="Times New Roman" w:cs="Times New Roman"/>
                <w:sz w:val="24"/>
                <w:szCs w:val="24"/>
              </w:rPr>
            </w:pPr>
          </w:p>
          <w:p w:rsidR="004A5F7D" w:rsidRDefault="004A5F7D" w:rsidP="007D5BD0">
            <w:pPr>
              <w:spacing w:line="240" w:lineRule="auto"/>
              <w:jc w:val="both"/>
              <w:rPr>
                <w:rFonts w:ascii="Times New Roman" w:hAnsi="Times New Roman" w:cs="Times New Roman"/>
                <w:sz w:val="24"/>
                <w:szCs w:val="24"/>
              </w:rPr>
            </w:pPr>
          </w:p>
          <w:p w:rsidR="007D5BD0" w:rsidRDefault="007D5BD0"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Lokoja,</w:t>
            </w:r>
          </w:p>
          <w:p w:rsidR="00501D0F" w:rsidRDefault="00501D0F"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Ajaokuta,</w:t>
            </w:r>
          </w:p>
          <w:p w:rsidR="007D5BD0" w:rsidRDefault="007D5BD0"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Ganaja,</w:t>
            </w:r>
          </w:p>
          <w:p w:rsidR="007D5BD0" w:rsidRDefault="007D5BD0"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Ayingba.</w:t>
            </w:r>
          </w:p>
          <w:p w:rsidR="007D5BD0" w:rsidRDefault="007D5BD0"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Idah,</w:t>
            </w:r>
          </w:p>
          <w:p w:rsidR="007D5BD0" w:rsidRDefault="00501D0F" w:rsidP="00EB7640">
            <w:pPr>
              <w:spacing w:line="240" w:lineRule="auto"/>
              <w:jc w:val="both"/>
              <w:rPr>
                <w:rFonts w:ascii="Times New Roman" w:hAnsi="Times New Roman" w:cs="Times New Roman"/>
                <w:sz w:val="24"/>
                <w:szCs w:val="24"/>
              </w:rPr>
            </w:pPr>
            <w:r>
              <w:rPr>
                <w:rFonts w:ascii="Times New Roman" w:hAnsi="Times New Roman" w:cs="Times New Roman"/>
                <w:sz w:val="24"/>
                <w:szCs w:val="24"/>
              </w:rPr>
              <w:t>Okene,</w:t>
            </w:r>
          </w:p>
          <w:p w:rsidR="00EB7640" w:rsidRDefault="00EB7640" w:rsidP="00EB7640">
            <w:pPr>
              <w:spacing w:line="240" w:lineRule="auto"/>
              <w:jc w:val="both"/>
              <w:rPr>
                <w:rFonts w:ascii="Times New Roman" w:hAnsi="Times New Roman" w:cs="Times New Roman"/>
                <w:sz w:val="24"/>
                <w:szCs w:val="24"/>
              </w:rPr>
            </w:pPr>
          </w:p>
          <w:p w:rsidR="00EB7640" w:rsidRDefault="00EB7640" w:rsidP="00EB7640">
            <w:pPr>
              <w:spacing w:line="240" w:lineRule="auto"/>
              <w:jc w:val="both"/>
              <w:rPr>
                <w:rFonts w:ascii="Times New Roman" w:hAnsi="Times New Roman" w:cs="Times New Roman"/>
                <w:sz w:val="24"/>
                <w:szCs w:val="24"/>
              </w:rPr>
            </w:pPr>
          </w:p>
        </w:tc>
        <w:tc>
          <w:tcPr>
            <w:tcW w:w="3006" w:type="dxa"/>
            <w:vAlign w:val="center"/>
          </w:tcPr>
          <w:p w:rsidR="007D5BD0" w:rsidRDefault="007D5BD0"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42</w:t>
            </w:r>
          </w:p>
          <w:p w:rsidR="007D5BD0" w:rsidRDefault="007D5BD0"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30</w:t>
            </w:r>
          </w:p>
          <w:p w:rsidR="007D5BD0" w:rsidRDefault="007D5BD0"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35</w:t>
            </w:r>
          </w:p>
          <w:p w:rsidR="007D5BD0" w:rsidRDefault="007D5BD0"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15</w:t>
            </w:r>
          </w:p>
          <w:p w:rsidR="007D5BD0" w:rsidRDefault="007D5BD0"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12</w:t>
            </w:r>
          </w:p>
          <w:p w:rsidR="007D5BD0" w:rsidRDefault="007D5BD0"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35</w:t>
            </w:r>
          </w:p>
        </w:tc>
        <w:tc>
          <w:tcPr>
            <w:tcW w:w="2177" w:type="dxa"/>
            <w:vAlign w:val="center"/>
          </w:tcPr>
          <w:p w:rsidR="007D5BD0" w:rsidRDefault="007D5BD0"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58</w:t>
            </w:r>
          </w:p>
          <w:p w:rsidR="007D5BD0" w:rsidRDefault="007D5BD0"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70</w:t>
            </w:r>
          </w:p>
          <w:p w:rsidR="007D5BD0" w:rsidRDefault="007D5BD0"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65</w:t>
            </w:r>
          </w:p>
          <w:p w:rsidR="007D5BD0" w:rsidRDefault="007D5BD0"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85</w:t>
            </w:r>
          </w:p>
          <w:p w:rsidR="007D5BD0" w:rsidRDefault="007D5BD0"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88</w:t>
            </w:r>
          </w:p>
          <w:p w:rsidR="007D5BD0" w:rsidRDefault="007D5BD0"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65</w:t>
            </w:r>
          </w:p>
        </w:tc>
        <w:tc>
          <w:tcPr>
            <w:tcW w:w="1244" w:type="dxa"/>
            <w:vAlign w:val="center"/>
          </w:tcPr>
          <w:p w:rsidR="007D5BD0" w:rsidRDefault="007D5BD0"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100</w:t>
            </w:r>
          </w:p>
          <w:p w:rsidR="007D5BD0" w:rsidRDefault="007D5BD0"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100</w:t>
            </w:r>
          </w:p>
          <w:p w:rsidR="007D5BD0" w:rsidRDefault="007D5BD0"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100</w:t>
            </w:r>
          </w:p>
          <w:p w:rsidR="007D5BD0" w:rsidRDefault="007D5BD0"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100</w:t>
            </w:r>
          </w:p>
          <w:p w:rsidR="007D5BD0" w:rsidRDefault="007D5BD0"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100</w:t>
            </w:r>
          </w:p>
          <w:p w:rsidR="007D5BD0" w:rsidRDefault="007D5BD0" w:rsidP="007D5BD0">
            <w:pPr>
              <w:spacing w:line="240" w:lineRule="auto"/>
              <w:jc w:val="both"/>
              <w:rPr>
                <w:rFonts w:ascii="Times New Roman" w:hAnsi="Times New Roman" w:cs="Times New Roman"/>
                <w:sz w:val="24"/>
                <w:szCs w:val="24"/>
              </w:rPr>
            </w:pPr>
            <w:r>
              <w:rPr>
                <w:rFonts w:ascii="Times New Roman" w:hAnsi="Times New Roman" w:cs="Times New Roman"/>
                <w:sz w:val="24"/>
                <w:szCs w:val="24"/>
              </w:rPr>
              <w:t>100</w:t>
            </w:r>
          </w:p>
        </w:tc>
      </w:tr>
    </w:tbl>
    <w:p w:rsidR="00F018A2" w:rsidRDefault="00F83BAF" w:rsidP="0085573C">
      <w:pPr>
        <w:spacing w:line="240" w:lineRule="auto"/>
        <w:rPr>
          <w:rFonts w:ascii="Times New Roman" w:hAnsi="Times New Roman" w:cs="Times New Roman"/>
          <w:b/>
          <w:sz w:val="24"/>
          <w:szCs w:val="24"/>
        </w:rPr>
      </w:pPr>
      <w:r w:rsidRPr="00F83BAF">
        <w:rPr>
          <w:rFonts w:ascii="Times New Roman" w:hAnsi="Times New Roman" w:cs="Times New Roman"/>
          <w:b/>
          <w:sz w:val="24"/>
          <w:szCs w:val="24"/>
        </w:rPr>
        <w:t xml:space="preserve">Field survey data </w:t>
      </w:r>
      <w:r w:rsidR="0085573C">
        <w:rPr>
          <w:rFonts w:ascii="Times New Roman" w:hAnsi="Times New Roman" w:cs="Times New Roman"/>
          <w:b/>
          <w:sz w:val="24"/>
          <w:szCs w:val="24"/>
        </w:rPr>
        <w:t>(</w:t>
      </w:r>
      <w:r w:rsidRPr="00F83BAF">
        <w:rPr>
          <w:rFonts w:ascii="Times New Roman" w:hAnsi="Times New Roman" w:cs="Times New Roman"/>
          <w:b/>
          <w:sz w:val="24"/>
          <w:szCs w:val="24"/>
        </w:rPr>
        <w:t>2015</w:t>
      </w:r>
      <w:r w:rsidR="0085573C">
        <w:rPr>
          <w:rFonts w:ascii="Times New Roman" w:hAnsi="Times New Roman" w:cs="Times New Roman"/>
          <w:b/>
          <w:sz w:val="24"/>
          <w:szCs w:val="24"/>
        </w:rPr>
        <w:t>)</w:t>
      </w:r>
    </w:p>
    <w:p w:rsidR="00AC25CA" w:rsidRDefault="00AC25CA" w:rsidP="00952DE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1 above shows that the bulk of accommodation available in the market comes from new buildings. In </w:t>
      </w:r>
      <w:r w:rsidR="003324DB">
        <w:rPr>
          <w:rFonts w:ascii="Times New Roman" w:hAnsi="Times New Roman" w:cs="Times New Roman"/>
          <w:sz w:val="24"/>
          <w:szCs w:val="24"/>
        </w:rPr>
        <w:t>Okene and Ganaja</w:t>
      </w:r>
      <w:r>
        <w:rPr>
          <w:rFonts w:ascii="Times New Roman" w:hAnsi="Times New Roman" w:cs="Times New Roman"/>
          <w:sz w:val="24"/>
          <w:szCs w:val="24"/>
        </w:rPr>
        <w:t xml:space="preserve"> 70 and 65</w:t>
      </w:r>
      <w:r w:rsidR="00952DE4">
        <w:rPr>
          <w:rFonts w:ascii="Times New Roman" w:hAnsi="Times New Roman" w:cs="Times New Roman"/>
          <w:sz w:val="24"/>
          <w:szCs w:val="24"/>
        </w:rPr>
        <w:t xml:space="preserve"> percent</w:t>
      </w:r>
      <w:r>
        <w:rPr>
          <w:rFonts w:ascii="Times New Roman" w:hAnsi="Times New Roman" w:cs="Times New Roman"/>
          <w:sz w:val="24"/>
          <w:szCs w:val="24"/>
        </w:rPr>
        <w:t xml:space="preserve"> respectively</w:t>
      </w:r>
      <w:r w:rsidR="00952DE4">
        <w:rPr>
          <w:rFonts w:ascii="Times New Roman" w:hAnsi="Times New Roman" w:cs="Times New Roman"/>
          <w:sz w:val="24"/>
          <w:szCs w:val="24"/>
        </w:rPr>
        <w:t xml:space="preserve"> which is a high proportion of the total supply of commercial accommodation comes from newly completed buildings. This can be explained by the fact many existing low rise buildings</w:t>
      </w:r>
      <w:r>
        <w:rPr>
          <w:rFonts w:ascii="Times New Roman" w:hAnsi="Times New Roman" w:cs="Times New Roman"/>
          <w:sz w:val="24"/>
          <w:szCs w:val="24"/>
        </w:rPr>
        <w:t xml:space="preserve"> </w:t>
      </w:r>
      <w:r w:rsidR="00952DE4">
        <w:rPr>
          <w:rFonts w:ascii="Times New Roman" w:hAnsi="Times New Roman" w:cs="Times New Roman"/>
          <w:sz w:val="24"/>
          <w:szCs w:val="24"/>
        </w:rPr>
        <w:t xml:space="preserve">are been re developed into high rise with bigger space and better facilities. The balance of 30 and 35 percent respectively of the accommodation supplied by existing properties is encouraging. Suggest that </w:t>
      </w:r>
      <w:r w:rsidR="003324DB">
        <w:rPr>
          <w:rFonts w:ascii="Times New Roman" w:hAnsi="Times New Roman" w:cs="Times New Roman"/>
          <w:sz w:val="24"/>
          <w:szCs w:val="24"/>
        </w:rPr>
        <w:t>Okene</w:t>
      </w:r>
      <w:r w:rsidR="00952DE4">
        <w:rPr>
          <w:rFonts w:ascii="Times New Roman" w:hAnsi="Times New Roman" w:cs="Times New Roman"/>
          <w:sz w:val="24"/>
          <w:szCs w:val="24"/>
        </w:rPr>
        <w:t xml:space="preserve"> and A</w:t>
      </w:r>
      <w:r w:rsidR="003324DB">
        <w:rPr>
          <w:rFonts w:ascii="Times New Roman" w:hAnsi="Times New Roman" w:cs="Times New Roman"/>
          <w:sz w:val="24"/>
          <w:szCs w:val="24"/>
        </w:rPr>
        <w:t>jaokuta</w:t>
      </w:r>
      <w:r w:rsidR="00952DE4">
        <w:rPr>
          <w:rFonts w:ascii="Times New Roman" w:hAnsi="Times New Roman" w:cs="Times New Roman"/>
          <w:sz w:val="24"/>
          <w:szCs w:val="24"/>
        </w:rPr>
        <w:t xml:space="preserve"> sub property market are maturing. The study revealed that movement from smaller accommodation to better larger ones in new building is the major factor that released vacant spaces in existing buildings. Another significant factor is the issue of business entities, which for various reasons, no longer want to occupy prime location. Movement of such entities to a secondary location delivers the vacant accommodation to the market. Conversion, extension and alteration work were seen in all segments of </w:t>
      </w:r>
      <w:r w:rsidR="00501D0F">
        <w:rPr>
          <w:rFonts w:ascii="Times New Roman" w:hAnsi="Times New Roman" w:cs="Times New Roman"/>
          <w:sz w:val="24"/>
          <w:szCs w:val="24"/>
        </w:rPr>
        <w:t>Kogi</w:t>
      </w:r>
      <w:r w:rsidR="00952DE4">
        <w:rPr>
          <w:rFonts w:ascii="Times New Roman" w:hAnsi="Times New Roman" w:cs="Times New Roman"/>
          <w:sz w:val="24"/>
          <w:szCs w:val="24"/>
        </w:rPr>
        <w:t xml:space="preserve"> commercial real estate market as indicated in the table 1 above.</w:t>
      </w:r>
    </w:p>
    <w:p w:rsidR="007F380F" w:rsidRPr="008E09CD" w:rsidRDefault="008E09CD" w:rsidP="008E09CD">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1.6.7 </w:t>
      </w:r>
      <w:r w:rsidR="007F380F" w:rsidRPr="008E09CD">
        <w:rPr>
          <w:rFonts w:ascii="Times New Roman" w:hAnsi="Times New Roman" w:cs="Times New Roman"/>
          <w:b/>
          <w:sz w:val="24"/>
          <w:szCs w:val="24"/>
        </w:rPr>
        <w:t>MAJOR MICROECONOMIC DRIVERS OF COMMERCIAL PROPERTY VALUE HIGH END PROPERTY MARKET</w:t>
      </w:r>
    </w:p>
    <w:p w:rsidR="007F380F" w:rsidRDefault="007F380F" w:rsidP="007F380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type of use been converted from, and the reason for such conversion, alteration and extension works varies from one market segment to another. In this study, the high end commercial markets are considered to include: </w:t>
      </w:r>
      <w:r w:rsidR="00501D0F">
        <w:rPr>
          <w:rFonts w:ascii="Times New Roman" w:hAnsi="Times New Roman" w:cs="Times New Roman"/>
          <w:sz w:val="24"/>
          <w:szCs w:val="24"/>
        </w:rPr>
        <w:t>Lokoja, Okene and Ajaokuta</w:t>
      </w:r>
      <w:r>
        <w:rPr>
          <w:rFonts w:ascii="Times New Roman" w:hAnsi="Times New Roman" w:cs="Times New Roman"/>
          <w:sz w:val="24"/>
          <w:szCs w:val="24"/>
        </w:rPr>
        <w:t xml:space="preserve">. Ongoing changes in the physical characteristics of the built environment are relatively similar in </w:t>
      </w:r>
      <w:r w:rsidR="00501D0F">
        <w:rPr>
          <w:rFonts w:ascii="Times New Roman" w:hAnsi="Times New Roman" w:cs="Times New Roman"/>
          <w:sz w:val="24"/>
          <w:szCs w:val="24"/>
        </w:rPr>
        <w:t xml:space="preserve">Lokoja, Okene and Ajaokuta </w:t>
      </w:r>
      <w:r>
        <w:rPr>
          <w:rFonts w:ascii="Times New Roman" w:hAnsi="Times New Roman" w:cs="Times New Roman"/>
          <w:sz w:val="24"/>
          <w:szCs w:val="24"/>
        </w:rPr>
        <w:t>property market segments. In these locations, low rise residential buildings are giving way, either to high rise commercial buildings or mixed used building finished in world class standards.</w:t>
      </w:r>
      <w:r w:rsidR="005854AC">
        <w:rPr>
          <w:rFonts w:ascii="Times New Roman" w:hAnsi="Times New Roman" w:cs="Times New Roman"/>
          <w:sz w:val="24"/>
          <w:szCs w:val="24"/>
        </w:rPr>
        <w:t xml:space="preserve"> The large plot size available in </w:t>
      </w:r>
      <w:r w:rsidR="00015649">
        <w:rPr>
          <w:rFonts w:ascii="Times New Roman" w:hAnsi="Times New Roman" w:cs="Times New Roman"/>
          <w:sz w:val="24"/>
          <w:szCs w:val="24"/>
        </w:rPr>
        <w:t>Ajaokuta</w:t>
      </w:r>
      <w:r w:rsidR="005854AC">
        <w:rPr>
          <w:rFonts w:ascii="Times New Roman" w:hAnsi="Times New Roman" w:cs="Times New Roman"/>
          <w:sz w:val="24"/>
          <w:szCs w:val="24"/>
        </w:rPr>
        <w:t xml:space="preserve"> market is the major attraction to real estate investment in view of the recently allowable higher building density in the neighborhood.</w:t>
      </w:r>
    </w:p>
    <w:p w:rsidR="005854AC" w:rsidRPr="008E09CD" w:rsidRDefault="008E09CD" w:rsidP="008E09CD">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1.6.8 </w:t>
      </w:r>
      <w:r w:rsidR="005854AC" w:rsidRPr="008E09CD">
        <w:rPr>
          <w:rFonts w:ascii="Times New Roman" w:hAnsi="Times New Roman" w:cs="Times New Roman"/>
          <w:b/>
          <w:sz w:val="24"/>
          <w:szCs w:val="24"/>
        </w:rPr>
        <w:t>LOW END PROPERTY MARKET</w:t>
      </w:r>
    </w:p>
    <w:p w:rsidR="005854AC" w:rsidRDefault="005854AC" w:rsidP="005854AC">
      <w:pPr>
        <w:spacing w:line="480" w:lineRule="auto"/>
        <w:jc w:val="both"/>
        <w:rPr>
          <w:rFonts w:ascii="Times New Roman" w:hAnsi="Times New Roman" w:cs="Times New Roman"/>
          <w:sz w:val="24"/>
          <w:szCs w:val="24"/>
        </w:rPr>
      </w:pPr>
      <w:r w:rsidRPr="005854AC">
        <w:rPr>
          <w:rFonts w:ascii="Times New Roman" w:hAnsi="Times New Roman" w:cs="Times New Roman"/>
          <w:sz w:val="24"/>
          <w:szCs w:val="24"/>
        </w:rPr>
        <w:t>In the low end market, most of the opportunities for conversio</w:t>
      </w:r>
      <w:r w:rsidR="008E09CD">
        <w:rPr>
          <w:rFonts w:ascii="Times New Roman" w:hAnsi="Times New Roman" w:cs="Times New Roman"/>
          <w:sz w:val="24"/>
          <w:szCs w:val="24"/>
        </w:rPr>
        <w:t xml:space="preserve">n of use occur in the nature of </w:t>
      </w:r>
      <w:r w:rsidRPr="005854AC">
        <w:rPr>
          <w:rFonts w:ascii="Times New Roman" w:hAnsi="Times New Roman" w:cs="Times New Roman"/>
          <w:sz w:val="24"/>
          <w:szCs w:val="24"/>
        </w:rPr>
        <w:t xml:space="preserve">change of use often from residential to commercial use in transiting zones. Commercial property supply of this nature </w:t>
      </w:r>
      <w:r>
        <w:rPr>
          <w:rFonts w:ascii="Times New Roman" w:hAnsi="Times New Roman" w:cs="Times New Roman"/>
          <w:sz w:val="24"/>
          <w:szCs w:val="24"/>
        </w:rPr>
        <w:t xml:space="preserve">was largely noticed in </w:t>
      </w:r>
      <w:r w:rsidR="008055DD">
        <w:rPr>
          <w:rFonts w:ascii="Times New Roman" w:hAnsi="Times New Roman" w:cs="Times New Roman"/>
          <w:sz w:val="24"/>
          <w:szCs w:val="24"/>
        </w:rPr>
        <w:t>Idah and Ayingba</w:t>
      </w:r>
      <w:r>
        <w:rPr>
          <w:rFonts w:ascii="Times New Roman" w:hAnsi="Times New Roman" w:cs="Times New Roman"/>
          <w:sz w:val="24"/>
          <w:szCs w:val="24"/>
        </w:rPr>
        <w:t xml:space="preserve"> where commercial uses have significantly usurped many residential properties. Major drivers of demand in this segments include: Banks branch offices, micro finance institution, automobile sale companies, shopping malls, hotels and clubs, inter-state termini, private corporate offices, petrol filling stations etc all these amongst other like uses are the core micro economic activities that drives commercial activities in this segment.</w:t>
      </w:r>
      <w:r w:rsidR="008055DD">
        <w:rPr>
          <w:rFonts w:ascii="Times New Roman" w:hAnsi="Times New Roman" w:cs="Times New Roman"/>
          <w:sz w:val="24"/>
          <w:szCs w:val="24"/>
        </w:rPr>
        <w:t xml:space="preserve"> In Idah</w:t>
      </w:r>
      <w:r w:rsidR="005C63A3">
        <w:rPr>
          <w:rFonts w:ascii="Times New Roman" w:hAnsi="Times New Roman" w:cs="Times New Roman"/>
          <w:sz w:val="24"/>
          <w:szCs w:val="24"/>
        </w:rPr>
        <w:t xml:space="preserve"> area of </w:t>
      </w:r>
      <w:r w:rsidR="008055DD">
        <w:rPr>
          <w:rFonts w:ascii="Times New Roman" w:hAnsi="Times New Roman" w:cs="Times New Roman"/>
          <w:sz w:val="24"/>
          <w:szCs w:val="24"/>
        </w:rPr>
        <w:t>Kogi</w:t>
      </w:r>
      <w:r w:rsidR="005C63A3">
        <w:rPr>
          <w:rFonts w:ascii="Times New Roman" w:hAnsi="Times New Roman" w:cs="Times New Roman"/>
          <w:sz w:val="24"/>
          <w:szCs w:val="24"/>
        </w:rPr>
        <w:t>, a combination of banking, w</w:t>
      </w:r>
      <w:r w:rsidR="008055DD">
        <w:rPr>
          <w:rFonts w:ascii="Times New Roman" w:hAnsi="Times New Roman" w:cs="Times New Roman"/>
          <w:sz w:val="24"/>
          <w:szCs w:val="24"/>
        </w:rPr>
        <w:t>are housing facility, school (higher institution of lear</w:t>
      </w:r>
      <w:r w:rsidR="003B7A80">
        <w:rPr>
          <w:rFonts w:ascii="Times New Roman" w:hAnsi="Times New Roman" w:cs="Times New Roman"/>
          <w:sz w:val="24"/>
          <w:szCs w:val="24"/>
        </w:rPr>
        <w:t>n</w:t>
      </w:r>
      <w:r w:rsidR="008055DD">
        <w:rPr>
          <w:rFonts w:ascii="Times New Roman" w:hAnsi="Times New Roman" w:cs="Times New Roman"/>
          <w:sz w:val="24"/>
          <w:szCs w:val="24"/>
        </w:rPr>
        <w:t>ing)</w:t>
      </w:r>
      <w:r w:rsidR="005C63A3">
        <w:rPr>
          <w:rFonts w:ascii="Times New Roman" w:hAnsi="Times New Roman" w:cs="Times New Roman"/>
          <w:sz w:val="24"/>
          <w:szCs w:val="24"/>
        </w:rPr>
        <w:t xml:space="preserve"> etc where the bulk economic forces driving demand for commercial properties in the sub property market</w:t>
      </w:r>
    </w:p>
    <w:p w:rsidR="005C63A3" w:rsidRPr="008E09CD" w:rsidRDefault="008E09CD" w:rsidP="008E09CD">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2.0 </w:t>
      </w:r>
      <w:r w:rsidR="005C63A3" w:rsidRPr="008E09CD">
        <w:rPr>
          <w:rFonts w:ascii="Times New Roman" w:hAnsi="Times New Roman" w:cs="Times New Roman"/>
          <w:b/>
          <w:sz w:val="24"/>
          <w:szCs w:val="24"/>
        </w:rPr>
        <w:t>CONCEPTUAL FRAMEWORK</w:t>
      </w:r>
    </w:p>
    <w:p w:rsidR="005C63A3" w:rsidRDefault="005C63A3" w:rsidP="005C63A3">
      <w:pPr>
        <w:spacing w:line="480" w:lineRule="auto"/>
        <w:jc w:val="both"/>
        <w:rPr>
          <w:rFonts w:ascii="Times New Roman" w:hAnsi="Times New Roman" w:cs="Times New Roman"/>
          <w:sz w:val="24"/>
          <w:szCs w:val="24"/>
        </w:rPr>
      </w:pPr>
      <w:r>
        <w:rPr>
          <w:rFonts w:ascii="Times New Roman" w:hAnsi="Times New Roman" w:cs="Times New Roman"/>
          <w:sz w:val="24"/>
          <w:szCs w:val="24"/>
        </w:rPr>
        <w:t>Increasing need for high and secured returns and capital growth is driven by rising global competition through open market. Investors aim at protecting their asset against inflation triggered depreciation of return and capital gains. This attribute is present in an asset if the asset’s nominal returns have a positive relative with inflation. It is against the background of establishing and measuring this relationship that this study set out to exam the inflation hedging capaci</w:t>
      </w:r>
      <w:r w:rsidR="00057962">
        <w:rPr>
          <w:rFonts w:ascii="Times New Roman" w:hAnsi="Times New Roman" w:cs="Times New Roman"/>
          <w:sz w:val="24"/>
          <w:szCs w:val="24"/>
        </w:rPr>
        <w:t>ty of commercial real estate by</w:t>
      </w:r>
      <w:r>
        <w:rPr>
          <w:rFonts w:ascii="Times New Roman" w:hAnsi="Times New Roman" w:cs="Times New Roman"/>
          <w:sz w:val="24"/>
          <w:szCs w:val="24"/>
        </w:rPr>
        <w:t>:</w:t>
      </w:r>
      <w:r w:rsidR="00057962">
        <w:rPr>
          <w:rFonts w:ascii="Times New Roman" w:hAnsi="Times New Roman" w:cs="Times New Roman"/>
          <w:sz w:val="24"/>
          <w:szCs w:val="24"/>
        </w:rPr>
        <w:t xml:space="preserve"> </w:t>
      </w:r>
    </w:p>
    <w:p w:rsidR="00057962" w:rsidRDefault="00057962" w:rsidP="00057962">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Measuring rental growth rate in commercial properties</w:t>
      </w:r>
    </w:p>
    <w:p w:rsidR="00057962" w:rsidRDefault="00057962" w:rsidP="00057962">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00740532">
        <w:rPr>
          <w:rFonts w:ascii="Times New Roman" w:hAnsi="Times New Roman" w:cs="Times New Roman"/>
          <w:sz w:val="24"/>
          <w:szCs w:val="24"/>
        </w:rPr>
        <w:t>alculati</w:t>
      </w:r>
      <w:r>
        <w:rPr>
          <w:rFonts w:ascii="Times New Roman" w:hAnsi="Times New Roman" w:cs="Times New Roman"/>
          <w:sz w:val="24"/>
          <w:szCs w:val="24"/>
        </w:rPr>
        <w:t xml:space="preserve">ng </w:t>
      </w:r>
      <w:r w:rsidR="00740532">
        <w:rPr>
          <w:rFonts w:ascii="Times New Roman" w:hAnsi="Times New Roman" w:cs="Times New Roman"/>
          <w:sz w:val="24"/>
          <w:szCs w:val="24"/>
        </w:rPr>
        <w:t>a co</w:t>
      </w:r>
      <w:r>
        <w:rPr>
          <w:rFonts w:ascii="Times New Roman" w:hAnsi="Times New Roman" w:cs="Times New Roman"/>
          <w:sz w:val="24"/>
          <w:szCs w:val="24"/>
        </w:rPr>
        <w:t xml:space="preserve">mposite average growth rate for all types of commercial </w:t>
      </w:r>
      <w:r w:rsidR="00740532">
        <w:rPr>
          <w:rFonts w:ascii="Times New Roman" w:hAnsi="Times New Roman" w:cs="Times New Roman"/>
          <w:sz w:val="24"/>
          <w:szCs w:val="24"/>
        </w:rPr>
        <w:t>accommodation in properties</w:t>
      </w:r>
    </w:p>
    <w:p w:rsidR="00740532" w:rsidRDefault="00740532" w:rsidP="00057962">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Comparing the composite average growth rate with corresponding national inflationary rate figure</w:t>
      </w:r>
    </w:p>
    <w:p w:rsidR="00AF67DD" w:rsidRPr="008E09CD" w:rsidRDefault="008E09CD" w:rsidP="008E09CD">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3.0 </w:t>
      </w:r>
      <w:r w:rsidR="00AF67DD" w:rsidRPr="008E09CD">
        <w:rPr>
          <w:rFonts w:ascii="Times New Roman" w:hAnsi="Times New Roman" w:cs="Times New Roman"/>
          <w:b/>
          <w:sz w:val="24"/>
          <w:szCs w:val="24"/>
        </w:rPr>
        <w:t>ANA</w:t>
      </w:r>
      <w:r w:rsidR="009E5D26" w:rsidRPr="008E09CD">
        <w:rPr>
          <w:rFonts w:ascii="Times New Roman" w:hAnsi="Times New Roman" w:cs="Times New Roman"/>
          <w:b/>
          <w:sz w:val="24"/>
          <w:szCs w:val="24"/>
        </w:rPr>
        <w:t>LYSIS OF DATA COLLECTION METHOD</w:t>
      </w:r>
    </w:p>
    <w:p w:rsidR="009B5A5D" w:rsidRDefault="009E5D26" w:rsidP="009E5D26">
      <w:pPr>
        <w:spacing w:line="480" w:lineRule="auto"/>
        <w:jc w:val="both"/>
        <w:rPr>
          <w:rFonts w:ascii="Times New Roman" w:hAnsi="Times New Roman" w:cs="Times New Roman"/>
          <w:sz w:val="24"/>
          <w:szCs w:val="24"/>
        </w:rPr>
      </w:pPr>
      <w:r>
        <w:rPr>
          <w:rFonts w:ascii="Times New Roman" w:hAnsi="Times New Roman" w:cs="Times New Roman"/>
          <w:sz w:val="24"/>
          <w:szCs w:val="24"/>
        </w:rPr>
        <w:t>Shops and offices uses are nominal to commercial property types in all 6 property market locations selected for this study. Each of the sub market was divided into four distinct stratas based on concentration of commercial activities. This was to ensure that all classes of commercial properties we</w:t>
      </w:r>
      <w:r w:rsidR="008A3C0D">
        <w:rPr>
          <w:rFonts w:ascii="Times New Roman" w:hAnsi="Times New Roman" w:cs="Times New Roman"/>
          <w:sz w:val="24"/>
          <w:szCs w:val="24"/>
        </w:rPr>
        <w:t>re represented in the sample. 20</w:t>
      </w:r>
      <w:r>
        <w:rPr>
          <w:rFonts w:ascii="Times New Roman" w:hAnsi="Times New Roman" w:cs="Times New Roman"/>
          <w:sz w:val="24"/>
          <w:szCs w:val="24"/>
        </w:rPr>
        <w:t xml:space="preserve"> buildings were then randomly selected from each submarket. On the whole, a sample frame of</w:t>
      </w:r>
      <w:r w:rsidR="005E42D5">
        <w:rPr>
          <w:rFonts w:ascii="Times New Roman" w:hAnsi="Times New Roman" w:cs="Times New Roman"/>
          <w:sz w:val="24"/>
          <w:szCs w:val="24"/>
        </w:rPr>
        <w:t xml:space="preserve"> </w:t>
      </w:r>
      <w:r w:rsidR="008A3C0D">
        <w:rPr>
          <w:rFonts w:ascii="Times New Roman" w:hAnsi="Times New Roman" w:cs="Times New Roman"/>
          <w:sz w:val="24"/>
          <w:szCs w:val="24"/>
        </w:rPr>
        <w:t>12</w:t>
      </w:r>
      <w:r w:rsidR="005E42D5">
        <w:rPr>
          <w:rFonts w:ascii="Times New Roman" w:hAnsi="Times New Roman" w:cs="Times New Roman"/>
          <w:sz w:val="24"/>
          <w:szCs w:val="24"/>
        </w:rPr>
        <w:t>0 building was drawn for study. Rental data on these buildings for the period under study were extracted from managing firms and occupying tenants</w:t>
      </w:r>
      <w:r w:rsidR="0052129D">
        <w:rPr>
          <w:rFonts w:ascii="Times New Roman" w:hAnsi="Times New Roman" w:cs="Times New Roman"/>
          <w:sz w:val="24"/>
          <w:szCs w:val="24"/>
        </w:rPr>
        <w:t>. Data gathering instrument used were questionnaire and personal interviews.</w:t>
      </w:r>
      <w:r w:rsidR="00C04C82">
        <w:rPr>
          <w:rFonts w:ascii="Times New Roman" w:hAnsi="Times New Roman" w:cs="Times New Roman"/>
          <w:sz w:val="24"/>
          <w:szCs w:val="24"/>
        </w:rPr>
        <w:t xml:space="preserve"> Discrepancy was noticed in rental data collected from three sources enumerated above. To sort out this anomaly, the various data were unified through data averaging process for each accommodation type in similar property class located within the same neighborhood. Harmonized annual rent amounts representing the market values for ten (10) years period (</w:t>
      </w:r>
      <w:r w:rsidR="00BD3D1D">
        <w:rPr>
          <w:rFonts w:ascii="Times New Roman" w:hAnsi="Times New Roman" w:cs="Times New Roman"/>
          <w:sz w:val="24"/>
          <w:szCs w:val="24"/>
        </w:rPr>
        <w:t>1998-2008</w:t>
      </w:r>
      <w:r w:rsidR="00C04C82">
        <w:rPr>
          <w:rFonts w:ascii="Times New Roman" w:hAnsi="Times New Roman" w:cs="Times New Roman"/>
          <w:sz w:val="24"/>
          <w:szCs w:val="24"/>
        </w:rPr>
        <w:t>)</w:t>
      </w:r>
      <w:r w:rsidR="009B5A5D">
        <w:rPr>
          <w:rFonts w:ascii="Times New Roman" w:hAnsi="Times New Roman" w:cs="Times New Roman"/>
          <w:sz w:val="24"/>
          <w:szCs w:val="24"/>
        </w:rPr>
        <w:t xml:space="preserve"> were then used for data analysis. Annual rental growth rate were calculated for e</w:t>
      </w:r>
      <w:r w:rsidR="0068246F">
        <w:rPr>
          <w:rFonts w:ascii="Times New Roman" w:hAnsi="Times New Roman" w:cs="Times New Roman"/>
          <w:sz w:val="24"/>
          <w:szCs w:val="24"/>
        </w:rPr>
        <w:t>ach use for the period, using 1997</w:t>
      </w:r>
      <w:r w:rsidR="009B5A5D">
        <w:rPr>
          <w:rFonts w:ascii="Times New Roman" w:hAnsi="Times New Roman" w:cs="Times New Roman"/>
          <w:sz w:val="24"/>
          <w:szCs w:val="24"/>
        </w:rPr>
        <w:t xml:space="preserve"> as the base year. Calculated rental growth rate for shops and offices were mixed together, averaged out and compared with annual national inflationary rate figure for the same period.</w:t>
      </w:r>
    </w:p>
    <w:p w:rsidR="0003240A" w:rsidRPr="0003240A" w:rsidRDefault="009B5A5D" w:rsidP="009E5D26">
      <w:pPr>
        <w:spacing w:line="480" w:lineRule="auto"/>
        <w:jc w:val="both"/>
        <w:rPr>
          <w:rFonts w:ascii="Times New Roman" w:hAnsi="Times New Roman" w:cs="Times New Roman"/>
          <w:sz w:val="24"/>
          <w:szCs w:val="24"/>
        </w:rPr>
      </w:pPr>
      <w:r>
        <w:rPr>
          <w:rFonts w:ascii="Times New Roman" w:hAnsi="Times New Roman" w:cs="Times New Roman"/>
          <w:sz w:val="24"/>
          <w:szCs w:val="24"/>
        </w:rPr>
        <w:t>Time series graph was used to show the growth trend between commercial property rent and inflation over the period.</w:t>
      </w:r>
    </w:p>
    <w:p w:rsidR="00D02B6D" w:rsidRDefault="00D02B6D" w:rsidP="009E5D26">
      <w:pPr>
        <w:spacing w:line="480" w:lineRule="auto"/>
        <w:jc w:val="both"/>
        <w:rPr>
          <w:rFonts w:ascii="Times New Roman" w:hAnsi="Times New Roman" w:cs="Times New Roman"/>
          <w:b/>
          <w:sz w:val="24"/>
          <w:szCs w:val="24"/>
        </w:rPr>
      </w:pPr>
    </w:p>
    <w:p w:rsidR="00D02B6D" w:rsidRDefault="00D02B6D" w:rsidP="009E5D26">
      <w:pPr>
        <w:spacing w:line="480" w:lineRule="auto"/>
        <w:jc w:val="both"/>
        <w:rPr>
          <w:rFonts w:ascii="Times New Roman" w:hAnsi="Times New Roman" w:cs="Times New Roman"/>
          <w:b/>
          <w:sz w:val="24"/>
          <w:szCs w:val="24"/>
        </w:rPr>
      </w:pPr>
    </w:p>
    <w:p w:rsidR="00A3177C" w:rsidRDefault="008E09CD" w:rsidP="009E5D26">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4.0</w:t>
      </w:r>
      <w:r w:rsidR="006C193D" w:rsidRPr="006C193D">
        <w:rPr>
          <w:rFonts w:ascii="Times New Roman" w:hAnsi="Times New Roman" w:cs="Times New Roman"/>
          <w:b/>
          <w:sz w:val="24"/>
          <w:szCs w:val="24"/>
        </w:rPr>
        <w:t xml:space="preserve"> FINDINGS AND DISCUSSION</w:t>
      </w:r>
      <w:r w:rsidR="006C193D">
        <w:rPr>
          <w:rFonts w:ascii="Times New Roman" w:hAnsi="Times New Roman" w:cs="Times New Roman"/>
          <w:sz w:val="24"/>
          <w:szCs w:val="24"/>
        </w:rPr>
        <w:t xml:space="preserve"> </w:t>
      </w:r>
    </w:p>
    <w:p w:rsidR="0003240A" w:rsidRPr="0003240A" w:rsidRDefault="00A3177C" w:rsidP="009E5D2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Below is a table showing how property market responds to major socio-economic and political changes in the economy. The </w:t>
      </w:r>
      <w:r w:rsidR="00350BB5">
        <w:rPr>
          <w:rFonts w:ascii="Times New Roman" w:hAnsi="Times New Roman" w:cs="Times New Roman"/>
          <w:sz w:val="24"/>
          <w:szCs w:val="24"/>
        </w:rPr>
        <w:t>growth rate of 1999-2003</w:t>
      </w:r>
      <w:r>
        <w:rPr>
          <w:rFonts w:ascii="Times New Roman" w:hAnsi="Times New Roman" w:cs="Times New Roman"/>
          <w:sz w:val="24"/>
          <w:szCs w:val="24"/>
        </w:rPr>
        <w:t xml:space="preserve"> (40.9% - 44.1% see totals in 7</w:t>
      </w:r>
      <w:r w:rsidRPr="00A3177C">
        <w:rPr>
          <w:rFonts w:ascii="Times New Roman" w:hAnsi="Times New Roman" w:cs="Times New Roman"/>
          <w:sz w:val="24"/>
          <w:szCs w:val="24"/>
          <w:vertAlign w:val="superscript"/>
        </w:rPr>
        <w:t>th</w:t>
      </w:r>
      <w:r>
        <w:rPr>
          <w:rFonts w:ascii="Times New Roman" w:hAnsi="Times New Roman" w:cs="Times New Roman"/>
          <w:sz w:val="24"/>
          <w:szCs w:val="24"/>
        </w:rPr>
        <w:t xml:space="preserve"> and 11</w:t>
      </w:r>
      <w:r w:rsidRPr="00A3177C">
        <w:rPr>
          <w:rFonts w:ascii="Times New Roman" w:hAnsi="Times New Roman" w:cs="Times New Roman"/>
          <w:sz w:val="24"/>
          <w:szCs w:val="24"/>
          <w:vertAlign w:val="superscript"/>
        </w:rPr>
        <w:t>th</w:t>
      </w:r>
      <w:r>
        <w:rPr>
          <w:rFonts w:ascii="Times New Roman" w:hAnsi="Times New Roman" w:cs="Times New Roman"/>
          <w:sz w:val="24"/>
          <w:szCs w:val="24"/>
        </w:rPr>
        <w:t xml:space="preserve"> columns in table 2A below</w:t>
      </w:r>
      <w:r w:rsidR="0048488B">
        <w:rPr>
          <w:rFonts w:ascii="Times New Roman" w:hAnsi="Times New Roman" w:cs="Times New Roman"/>
          <w:sz w:val="24"/>
          <w:szCs w:val="24"/>
        </w:rPr>
        <w:t xml:space="preserve"> left to right</w:t>
      </w:r>
      <w:r>
        <w:rPr>
          <w:rFonts w:ascii="Times New Roman" w:hAnsi="Times New Roman" w:cs="Times New Roman"/>
          <w:sz w:val="24"/>
          <w:szCs w:val="24"/>
        </w:rPr>
        <w:t>) coincided with the period when investor and politicians were positioning for democracy dividends. While significant decline in g</w:t>
      </w:r>
      <w:r w:rsidR="00350BB5">
        <w:rPr>
          <w:rFonts w:ascii="Times New Roman" w:hAnsi="Times New Roman" w:cs="Times New Roman"/>
          <w:sz w:val="24"/>
          <w:szCs w:val="24"/>
        </w:rPr>
        <w:t>rowth which occurred between 2004</w:t>
      </w:r>
      <w:r>
        <w:rPr>
          <w:rFonts w:ascii="Times New Roman" w:hAnsi="Times New Roman" w:cs="Times New Roman"/>
          <w:sz w:val="24"/>
          <w:szCs w:val="24"/>
        </w:rPr>
        <w:t xml:space="preserve"> and 2</w:t>
      </w:r>
      <w:r w:rsidR="00350BB5">
        <w:rPr>
          <w:rFonts w:ascii="Times New Roman" w:hAnsi="Times New Roman" w:cs="Times New Roman"/>
          <w:sz w:val="24"/>
          <w:szCs w:val="24"/>
        </w:rPr>
        <w:t>005</w:t>
      </w:r>
      <w:r>
        <w:rPr>
          <w:rFonts w:ascii="Times New Roman" w:hAnsi="Times New Roman" w:cs="Times New Roman"/>
          <w:sz w:val="24"/>
          <w:szCs w:val="24"/>
        </w:rPr>
        <w:t xml:space="preserve"> (32.8% - 33.7% see total in 5</w:t>
      </w:r>
      <w:r w:rsidRPr="00A3177C">
        <w:rPr>
          <w:rFonts w:ascii="Times New Roman" w:hAnsi="Times New Roman" w:cs="Times New Roman"/>
          <w:sz w:val="24"/>
          <w:szCs w:val="24"/>
          <w:vertAlign w:val="superscript"/>
        </w:rPr>
        <w:t>th</w:t>
      </w:r>
      <w:r>
        <w:rPr>
          <w:rFonts w:ascii="Times New Roman" w:hAnsi="Times New Roman" w:cs="Times New Roman"/>
          <w:sz w:val="24"/>
          <w:szCs w:val="24"/>
        </w:rPr>
        <w:t xml:space="preserve"> and 6</w:t>
      </w:r>
      <w:r w:rsidRPr="00A3177C">
        <w:rPr>
          <w:rFonts w:ascii="Times New Roman" w:hAnsi="Times New Roman" w:cs="Times New Roman"/>
          <w:sz w:val="24"/>
          <w:szCs w:val="24"/>
          <w:vertAlign w:val="superscript"/>
        </w:rPr>
        <w:t>th</w:t>
      </w:r>
      <w:r>
        <w:rPr>
          <w:rFonts w:ascii="Times New Roman" w:hAnsi="Times New Roman" w:cs="Times New Roman"/>
          <w:sz w:val="24"/>
          <w:szCs w:val="24"/>
        </w:rPr>
        <w:t xml:space="preserve"> columns</w:t>
      </w:r>
      <w:r w:rsidR="0048488B">
        <w:rPr>
          <w:rFonts w:ascii="Times New Roman" w:hAnsi="Times New Roman" w:cs="Times New Roman"/>
          <w:sz w:val="24"/>
          <w:szCs w:val="24"/>
        </w:rPr>
        <w:t xml:space="preserve"> in table 2A below left to right</w:t>
      </w:r>
      <w:r>
        <w:rPr>
          <w:rFonts w:ascii="Times New Roman" w:hAnsi="Times New Roman" w:cs="Times New Roman"/>
          <w:sz w:val="24"/>
          <w:szCs w:val="24"/>
        </w:rPr>
        <w:t>)</w:t>
      </w:r>
      <w:r w:rsidR="007C760A">
        <w:rPr>
          <w:rFonts w:ascii="Times New Roman" w:hAnsi="Times New Roman" w:cs="Times New Roman"/>
          <w:sz w:val="24"/>
          <w:szCs w:val="24"/>
        </w:rPr>
        <w:t xml:space="preserve"> also coincided with the period </w:t>
      </w:r>
      <w:r w:rsidR="005B406A">
        <w:rPr>
          <w:rFonts w:ascii="Times New Roman" w:hAnsi="Times New Roman" w:cs="Times New Roman"/>
          <w:sz w:val="24"/>
          <w:szCs w:val="24"/>
        </w:rPr>
        <w:t xml:space="preserve">when banks under recapitalization mandate by the CBN  were recalling funds  which brought about temporary credit crunch in the financial year at that time. This in turn created a brief drop in high end property market dealings. Highest </w:t>
      </w:r>
      <w:r w:rsidR="00DD0908">
        <w:rPr>
          <w:rFonts w:ascii="Times New Roman" w:hAnsi="Times New Roman" w:cs="Times New Roman"/>
          <w:sz w:val="24"/>
          <w:szCs w:val="24"/>
        </w:rPr>
        <w:t xml:space="preserve">growth rate of 2006 occurred at a time when banks were scrambling for branch office spaces in vantage locations all over </w:t>
      </w:r>
      <w:r w:rsidR="00076CCE">
        <w:rPr>
          <w:rFonts w:ascii="Times New Roman" w:hAnsi="Times New Roman" w:cs="Times New Roman"/>
          <w:sz w:val="24"/>
          <w:szCs w:val="24"/>
        </w:rPr>
        <w:t>Ajaokuta, lokoja and Okene property markets</w:t>
      </w:r>
      <w:r w:rsidR="00DD0908">
        <w:rPr>
          <w:rFonts w:ascii="Times New Roman" w:hAnsi="Times New Roman" w:cs="Times New Roman"/>
          <w:sz w:val="24"/>
          <w:szCs w:val="24"/>
        </w:rPr>
        <w:t>.</w:t>
      </w:r>
      <w:r w:rsidR="00076CCE">
        <w:rPr>
          <w:rFonts w:ascii="Times New Roman" w:hAnsi="Times New Roman" w:cs="Times New Roman"/>
          <w:sz w:val="24"/>
          <w:szCs w:val="24"/>
        </w:rPr>
        <w:t xml:space="preserve"> This may also be linked with surplus cash in circulation towards the end of the fourth democratic rule in Nigeria, because the last quarter of 2006 and the first quarter of 2007. At the period, most outgoing politicians sought to invest part of their wealth in real estate properties. The relative low growth rate recorded in 2007 and 2008 (35.2% - 35.3% see totals in the 2</w:t>
      </w:r>
      <w:r w:rsidR="00076CCE" w:rsidRPr="00076CCE">
        <w:rPr>
          <w:rFonts w:ascii="Times New Roman" w:hAnsi="Times New Roman" w:cs="Times New Roman"/>
          <w:sz w:val="24"/>
          <w:szCs w:val="24"/>
          <w:vertAlign w:val="superscript"/>
        </w:rPr>
        <w:t>nd</w:t>
      </w:r>
      <w:r w:rsidR="00076CCE">
        <w:rPr>
          <w:rFonts w:ascii="Times New Roman" w:hAnsi="Times New Roman" w:cs="Times New Roman"/>
          <w:sz w:val="24"/>
          <w:szCs w:val="24"/>
        </w:rPr>
        <w:t xml:space="preserve"> and 3</w:t>
      </w:r>
      <w:r w:rsidR="00076CCE" w:rsidRPr="00076CCE">
        <w:rPr>
          <w:rFonts w:ascii="Times New Roman" w:hAnsi="Times New Roman" w:cs="Times New Roman"/>
          <w:sz w:val="24"/>
          <w:szCs w:val="24"/>
          <w:vertAlign w:val="superscript"/>
        </w:rPr>
        <w:t>rd</w:t>
      </w:r>
      <w:r w:rsidR="00076CCE">
        <w:rPr>
          <w:rFonts w:ascii="Times New Roman" w:hAnsi="Times New Roman" w:cs="Times New Roman"/>
          <w:sz w:val="24"/>
          <w:szCs w:val="24"/>
        </w:rPr>
        <w:t xml:space="preserve"> columns in table 2A below Left to right) was somewhat as a result of lack of aggressive economic expansion policy of the </w:t>
      </w:r>
      <w:r w:rsidR="00F36ADB">
        <w:rPr>
          <w:rFonts w:ascii="Times New Roman" w:hAnsi="Times New Roman" w:cs="Times New Roman"/>
          <w:sz w:val="24"/>
          <w:szCs w:val="24"/>
        </w:rPr>
        <w:t>then government, added to this is the then Niger Delta crisis which disrupts oil production activities in the country and the effect of global financial crisis. All these have reduced transactions in high end property market.</w:t>
      </w:r>
    </w:p>
    <w:p w:rsidR="003A24DD" w:rsidRPr="00984277" w:rsidRDefault="00984277" w:rsidP="009E5D26">
      <w:pPr>
        <w:spacing w:line="480" w:lineRule="auto"/>
        <w:jc w:val="both"/>
        <w:rPr>
          <w:rFonts w:ascii="Times New Roman" w:hAnsi="Times New Roman" w:cs="Times New Roman"/>
          <w:b/>
          <w:sz w:val="24"/>
          <w:szCs w:val="24"/>
        </w:rPr>
      </w:pPr>
      <w:r w:rsidRPr="00984277">
        <w:rPr>
          <w:rFonts w:ascii="Times New Roman" w:hAnsi="Times New Roman" w:cs="Times New Roman"/>
          <w:b/>
          <w:sz w:val="24"/>
          <w:szCs w:val="24"/>
        </w:rPr>
        <w:t>4.0 ANALYSIS OF DATA PRESENTATION</w:t>
      </w:r>
    </w:p>
    <w:p w:rsidR="00192ACD" w:rsidRDefault="00192ACD" w:rsidP="009E5D26">
      <w:pPr>
        <w:spacing w:line="480" w:lineRule="auto"/>
        <w:jc w:val="both"/>
        <w:rPr>
          <w:rFonts w:ascii="Times New Roman" w:hAnsi="Times New Roman" w:cs="Times New Roman"/>
          <w:sz w:val="24"/>
          <w:szCs w:val="24"/>
        </w:rPr>
      </w:pPr>
      <w:r>
        <w:rPr>
          <w:rFonts w:ascii="Times New Roman" w:hAnsi="Times New Roman" w:cs="Times New Roman"/>
          <w:sz w:val="24"/>
          <w:szCs w:val="24"/>
        </w:rPr>
        <w:t>Annual growth rates for different commercial uses in various property market segments: Lokoja, Okene, Ajaokuta, Ganaja, Idah, and Ayingba.</w:t>
      </w:r>
    </w:p>
    <w:p w:rsidR="00A37C80" w:rsidRPr="00A37C80" w:rsidRDefault="00A37C80" w:rsidP="00A37C80">
      <w:pPr>
        <w:spacing w:line="240" w:lineRule="auto"/>
        <w:jc w:val="both"/>
        <w:rPr>
          <w:rFonts w:ascii="Times New Roman" w:hAnsi="Times New Roman" w:cs="Times New Roman"/>
          <w:b/>
          <w:sz w:val="24"/>
          <w:szCs w:val="24"/>
        </w:rPr>
      </w:pPr>
      <w:r w:rsidRPr="00A37C80">
        <w:rPr>
          <w:rFonts w:ascii="Times New Roman" w:hAnsi="Times New Roman" w:cs="Times New Roman"/>
          <w:b/>
          <w:sz w:val="24"/>
          <w:szCs w:val="24"/>
        </w:rPr>
        <w:lastRenderedPageBreak/>
        <w:t xml:space="preserve">TABLE 2A: AJAOKUTA </w:t>
      </w:r>
    </w:p>
    <w:tbl>
      <w:tblPr>
        <w:tblW w:w="9010" w:type="dxa"/>
        <w:tblInd w:w="108" w:type="dxa"/>
        <w:tblBorders>
          <w:insideH w:val="single" w:sz="4" w:space="0" w:color="auto"/>
          <w:insideV w:val="single" w:sz="4" w:space="0" w:color="auto"/>
        </w:tblBorders>
        <w:tblLayout w:type="fixed"/>
        <w:tblLook w:val="0000"/>
      </w:tblPr>
      <w:tblGrid>
        <w:gridCol w:w="1175"/>
        <w:gridCol w:w="715"/>
        <w:gridCol w:w="720"/>
        <w:gridCol w:w="756"/>
        <w:gridCol w:w="696"/>
        <w:gridCol w:w="696"/>
        <w:gridCol w:w="696"/>
        <w:gridCol w:w="696"/>
        <w:gridCol w:w="714"/>
        <w:gridCol w:w="729"/>
        <w:gridCol w:w="696"/>
        <w:gridCol w:w="721"/>
      </w:tblGrid>
      <w:tr w:rsidR="00B8531D" w:rsidTr="00B8531D">
        <w:trPr>
          <w:trHeight w:val="525"/>
        </w:trPr>
        <w:tc>
          <w:tcPr>
            <w:tcW w:w="1175" w:type="dxa"/>
            <w:tcBorders>
              <w:top w:val="single" w:sz="4" w:space="0" w:color="auto"/>
              <w:left w:val="nil"/>
            </w:tcBorders>
            <w:vAlign w:val="center"/>
          </w:tcPr>
          <w:p w:rsidR="00B8531D" w:rsidRDefault="00964C0E" w:rsidP="00A37C80">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Year </w:t>
            </w:r>
          </w:p>
        </w:tc>
        <w:tc>
          <w:tcPr>
            <w:tcW w:w="715" w:type="dxa"/>
            <w:tcBorders>
              <w:top w:val="single" w:sz="4" w:space="0" w:color="auto"/>
            </w:tcBorders>
            <w:vAlign w:val="center"/>
          </w:tcPr>
          <w:p w:rsidR="00B8531D" w:rsidRDefault="00B8531D" w:rsidP="00A37C80">
            <w:pPr>
              <w:spacing w:line="240" w:lineRule="auto"/>
              <w:jc w:val="center"/>
              <w:rPr>
                <w:rFonts w:ascii="Times New Roman" w:hAnsi="Times New Roman" w:cs="Times New Roman"/>
                <w:sz w:val="24"/>
                <w:szCs w:val="24"/>
              </w:rPr>
            </w:pPr>
            <w:r>
              <w:rPr>
                <w:rFonts w:ascii="Times New Roman" w:hAnsi="Times New Roman" w:cs="Times New Roman"/>
                <w:sz w:val="24"/>
                <w:szCs w:val="24"/>
              </w:rPr>
              <w:t>2008</w:t>
            </w:r>
          </w:p>
        </w:tc>
        <w:tc>
          <w:tcPr>
            <w:tcW w:w="720" w:type="dxa"/>
            <w:tcBorders>
              <w:top w:val="single" w:sz="4" w:space="0" w:color="auto"/>
            </w:tcBorders>
            <w:vAlign w:val="center"/>
          </w:tcPr>
          <w:p w:rsidR="00B8531D" w:rsidRDefault="00B8531D" w:rsidP="00A37C80">
            <w:pPr>
              <w:spacing w:line="240" w:lineRule="auto"/>
              <w:jc w:val="center"/>
              <w:rPr>
                <w:rFonts w:ascii="Times New Roman" w:hAnsi="Times New Roman" w:cs="Times New Roman"/>
                <w:sz w:val="24"/>
                <w:szCs w:val="24"/>
              </w:rPr>
            </w:pPr>
            <w:r>
              <w:rPr>
                <w:rFonts w:ascii="Times New Roman" w:hAnsi="Times New Roman" w:cs="Times New Roman"/>
                <w:sz w:val="24"/>
                <w:szCs w:val="24"/>
              </w:rPr>
              <w:t>2007</w:t>
            </w:r>
          </w:p>
        </w:tc>
        <w:tc>
          <w:tcPr>
            <w:tcW w:w="756" w:type="dxa"/>
            <w:tcBorders>
              <w:top w:val="single" w:sz="4" w:space="0" w:color="auto"/>
            </w:tcBorders>
            <w:vAlign w:val="center"/>
          </w:tcPr>
          <w:p w:rsidR="00B8531D" w:rsidRDefault="00B8531D" w:rsidP="00A37C80">
            <w:pPr>
              <w:spacing w:line="240" w:lineRule="auto"/>
              <w:jc w:val="center"/>
              <w:rPr>
                <w:rFonts w:ascii="Times New Roman" w:hAnsi="Times New Roman" w:cs="Times New Roman"/>
                <w:sz w:val="24"/>
                <w:szCs w:val="24"/>
              </w:rPr>
            </w:pPr>
            <w:r>
              <w:rPr>
                <w:rFonts w:ascii="Times New Roman" w:hAnsi="Times New Roman" w:cs="Times New Roman"/>
                <w:sz w:val="24"/>
                <w:szCs w:val="24"/>
              </w:rPr>
              <w:t>2006</w:t>
            </w:r>
          </w:p>
        </w:tc>
        <w:tc>
          <w:tcPr>
            <w:tcW w:w="696" w:type="dxa"/>
            <w:tcBorders>
              <w:top w:val="single" w:sz="4" w:space="0" w:color="auto"/>
            </w:tcBorders>
            <w:vAlign w:val="center"/>
          </w:tcPr>
          <w:p w:rsidR="00B8531D" w:rsidRDefault="00B8531D" w:rsidP="00A37C80">
            <w:pPr>
              <w:spacing w:line="240" w:lineRule="auto"/>
              <w:jc w:val="center"/>
              <w:rPr>
                <w:rFonts w:ascii="Times New Roman" w:hAnsi="Times New Roman" w:cs="Times New Roman"/>
                <w:sz w:val="24"/>
                <w:szCs w:val="24"/>
              </w:rPr>
            </w:pPr>
            <w:r>
              <w:rPr>
                <w:rFonts w:ascii="Times New Roman" w:hAnsi="Times New Roman" w:cs="Times New Roman"/>
                <w:sz w:val="24"/>
                <w:szCs w:val="24"/>
              </w:rPr>
              <w:t>2005</w:t>
            </w:r>
          </w:p>
        </w:tc>
        <w:tc>
          <w:tcPr>
            <w:tcW w:w="696" w:type="dxa"/>
            <w:tcBorders>
              <w:top w:val="single" w:sz="4" w:space="0" w:color="auto"/>
            </w:tcBorders>
            <w:vAlign w:val="center"/>
          </w:tcPr>
          <w:p w:rsidR="00B8531D" w:rsidRDefault="00B8531D" w:rsidP="00A37C80">
            <w:pPr>
              <w:spacing w:line="240" w:lineRule="auto"/>
              <w:jc w:val="center"/>
              <w:rPr>
                <w:rFonts w:ascii="Times New Roman" w:hAnsi="Times New Roman" w:cs="Times New Roman"/>
                <w:sz w:val="24"/>
                <w:szCs w:val="24"/>
              </w:rPr>
            </w:pPr>
            <w:r>
              <w:rPr>
                <w:rFonts w:ascii="Times New Roman" w:hAnsi="Times New Roman" w:cs="Times New Roman"/>
                <w:sz w:val="24"/>
                <w:szCs w:val="24"/>
              </w:rPr>
              <w:t>2004</w:t>
            </w:r>
          </w:p>
        </w:tc>
        <w:tc>
          <w:tcPr>
            <w:tcW w:w="696" w:type="dxa"/>
            <w:tcBorders>
              <w:top w:val="single" w:sz="4" w:space="0" w:color="auto"/>
            </w:tcBorders>
            <w:vAlign w:val="center"/>
          </w:tcPr>
          <w:p w:rsidR="00B8531D" w:rsidRDefault="00B8531D" w:rsidP="00A37C80">
            <w:pPr>
              <w:spacing w:line="240" w:lineRule="auto"/>
              <w:jc w:val="center"/>
              <w:rPr>
                <w:rFonts w:ascii="Times New Roman" w:hAnsi="Times New Roman" w:cs="Times New Roman"/>
                <w:sz w:val="24"/>
                <w:szCs w:val="24"/>
              </w:rPr>
            </w:pPr>
            <w:r>
              <w:rPr>
                <w:rFonts w:ascii="Times New Roman" w:hAnsi="Times New Roman" w:cs="Times New Roman"/>
                <w:sz w:val="24"/>
                <w:szCs w:val="24"/>
              </w:rPr>
              <w:t>2003</w:t>
            </w:r>
          </w:p>
        </w:tc>
        <w:tc>
          <w:tcPr>
            <w:tcW w:w="696" w:type="dxa"/>
            <w:tcBorders>
              <w:top w:val="single" w:sz="4" w:space="0" w:color="auto"/>
            </w:tcBorders>
            <w:vAlign w:val="center"/>
          </w:tcPr>
          <w:p w:rsidR="00B8531D" w:rsidRDefault="00B8531D" w:rsidP="00A37C80">
            <w:pPr>
              <w:spacing w:line="240" w:lineRule="auto"/>
              <w:jc w:val="center"/>
              <w:rPr>
                <w:rFonts w:ascii="Times New Roman" w:hAnsi="Times New Roman" w:cs="Times New Roman"/>
                <w:sz w:val="24"/>
                <w:szCs w:val="24"/>
              </w:rPr>
            </w:pPr>
            <w:r>
              <w:rPr>
                <w:rFonts w:ascii="Times New Roman" w:hAnsi="Times New Roman" w:cs="Times New Roman"/>
                <w:sz w:val="24"/>
                <w:szCs w:val="24"/>
              </w:rPr>
              <w:t>2002</w:t>
            </w:r>
          </w:p>
        </w:tc>
        <w:tc>
          <w:tcPr>
            <w:tcW w:w="714" w:type="dxa"/>
            <w:tcBorders>
              <w:top w:val="single" w:sz="4" w:space="0" w:color="auto"/>
            </w:tcBorders>
            <w:vAlign w:val="center"/>
          </w:tcPr>
          <w:p w:rsidR="00B8531D" w:rsidRDefault="00B8531D" w:rsidP="00A37C80">
            <w:pPr>
              <w:spacing w:line="240" w:lineRule="auto"/>
              <w:jc w:val="center"/>
              <w:rPr>
                <w:rFonts w:ascii="Times New Roman" w:hAnsi="Times New Roman" w:cs="Times New Roman"/>
                <w:sz w:val="24"/>
                <w:szCs w:val="24"/>
              </w:rPr>
            </w:pPr>
            <w:r>
              <w:rPr>
                <w:rFonts w:ascii="Times New Roman" w:hAnsi="Times New Roman" w:cs="Times New Roman"/>
                <w:sz w:val="24"/>
                <w:szCs w:val="24"/>
              </w:rPr>
              <w:t>2001</w:t>
            </w:r>
          </w:p>
        </w:tc>
        <w:tc>
          <w:tcPr>
            <w:tcW w:w="729" w:type="dxa"/>
            <w:tcBorders>
              <w:top w:val="single" w:sz="4" w:space="0" w:color="auto"/>
            </w:tcBorders>
            <w:vAlign w:val="center"/>
          </w:tcPr>
          <w:p w:rsidR="00B8531D" w:rsidRDefault="00B8531D" w:rsidP="00A37C80">
            <w:pPr>
              <w:spacing w:line="240" w:lineRule="auto"/>
              <w:jc w:val="center"/>
              <w:rPr>
                <w:rFonts w:ascii="Times New Roman" w:hAnsi="Times New Roman" w:cs="Times New Roman"/>
                <w:sz w:val="24"/>
                <w:szCs w:val="24"/>
              </w:rPr>
            </w:pPr>
            <w:r>
              <w:rPr>
                <w:rFonts w:ascii="Times New Roman" w:hAnsi="Times New Roman" w:cs="Times New Roman"/>
                <w:sz w:val="24"/>
                <w:szCs w:val="24"/>
              </w:rPr>
              <w:t>2000</w:t>
            </w:r>
          </w:p>
        </w:tc>
        <w:tc>
          <w:tcPr>
            <w:tcW w:w="696" w:type="dxa"/>
            <w:tcBorders>
              <w:top w:val="single" w:sz="4" w:space="0" w:color="auto"/>
            </w:tcBorders>
            <w:vAlign w:val="center"/>
          </w:tcPr>
          <w:p w:rsidR="00B8531D" w:rsidRDefault="00B8531D" w:rsidP="00A37C80">
            <w:pPr>
              <w:spacing w:line="240" w:lineRule="auto"/>
              <w:jc w:val="center"/>
              <w:rPr>
                <w:rFonts w:ascii="Times New Roman" w:hAnsi="Times New Roman" w:cs="Times New Roman"/>
                <w:sz w:val="24"/>
                <w:szCs w:val="24"/>
              </w:rPr>
            </w:pPr>
            <w:r>
              <w:rPr>
                <w:rFonts w:ascii="Times New Roman" w:hAnsi="Times New Roman" w:cs="Times New Roman"/>
                <w:sz w:val="24"/>
                <w:szCs w:val="24"/>
              </w:rPr>
              <w:t>1999</w:t>
            </w:r>
          </w:p>
        </w:tc>
        <w:tc>
          <w:tcPr>
            <w:tcW w:w="721" w:type="dxa"/>
            <w:tcBorders>
              <w:top w:val="single" w:sz="4" w:space="0" w:color="auto"/>
              <w:right w:val="nil"/>
            </w:tcBorders>
            <w:vAlign w:val="center"/>
          </w:tcPr>
          <w:p w:rsidR="00B8531D" w:rsidRDefault="00B8531D" w:rsidP="00A37C80">
            <w:pPr>
              <w:spacing w:line="240" w:lineRule="auto"/>
              <w:jc w:val="center"/>
              <w:rPr>
                <w:rFonts w:ascii="Times New Roman" w:hAnsi="Times New Roman" w:cs="Times New Roman"/>
                <w:sz w:val="24"/>
                <w:szCs w:val="24"/>
              </w:rPr>
            </w:pPr>
            <w:r>
              <w:rPr>
                <w:rFonts w:ascii="Times New Roman" w:hAnsi="Times New Roman" w:cs="Times New Roman"/>
                <w:sz w:val="24"/>
                <w:szCs w:val="24"/>
              </w:rPr>
              <w:t>1998</w:t>
            </w:r>
          </w:p>
        </w:tc>
      </w:tr>
      <w:tr w:rsidR="00B8531D" w:rsidTr="00B8531D">
        <w:trPr>
          <w:trHeight w:val="1514"/>
        </w:trPr>
        <w:tc>
          <w:tcPr>
            <w:tcW w:w="1175" w:type="dxa"/>
            <w:tcBorders>
              <w:left w:val="nil"/>
            </w:tcBorders>
            <w:vAlign w:val="center"/>
          </w:tcPr>
          <w:p w:rsidR="00B8531D" w:rsidRDefault="00B8531D"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Office</w:t>
            </w:r>
          </w:p>
          <w:p w:rsidR="00B8531D" w:rsidRDefault="00B8531D"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Shop</w:t>
            </w:r>
          </w:p>
        </w:tc>
        <w:tc>
          <w:tcPr>
            <w:tcW w:w="715" w:type="dxa"/>
            <w:vAlign w:val="center"/>
          </w:tcPr>
          <w:p w:rsidR="00B8531D" w:rsidRDefault="0003240A"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r w:rsidR="007C6DDC">
              <w:rPr>
                <w:rFonts w:ascii="Times New Roman" w:hAnsi="Times New Roman" w:cs="Times New Roman"/>
                <w:sz w:val="24"/>
                <w:szCs w:val="24"/>
              </w:rPr>
              <w:t>.4</w:t>
            </w:r>
          </w:p>
          <w:p w:rsidR="00B8531D" w:rsidRDefault="00B8531D"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03240A">
              <w:rPr>
                <w:rFonts w:ascii="Times New Roman" w:hAnsi="Times New Roman" w:cs="Times New Roman"/>
                <w:sz w:val="24"/>
                <w:szCs w:val="24"/>
              </w:rPr>
              <w:t>7</w:t>
            </w:r>
            <w:r w:rsidR="007C6DDC">
              <w:rPr>
                <w:rFonts w:ascii="Times New Roman" w:hAnsi="Times New Roman" w:cs="Times New Roman"/>
                <w:sz w:val="24"/>
                <w:szCs w:val="24"/>
              </w:rPr>
              <w:t>.1</w:t>
            </w:r>
          </w:p>
        </w:tc>
        <w:tc>
          <w:tcPr>
            <w:tcW w:w="720" w:type="dxa"/>
            <w:vAlign w:val="center"/>
          </w:tcPr>
          <w:p w:rsidR="00B8531D" w:rsidRDefault="0003240A"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r w:rsidR="007C6DDC">
              <w:rPr>
                <w:rFonts w:ascii="Times New Roman" w:hAnsi="Times New Roman" w:cs="Times New Roman"/>
                <w:sz w:val="24"/>
                <w:szCs w:val="24"/>
              </w:rPr>
              <w:t>.7</w:t>
            </w:r>
          </w:p>
          <w:p w:rsidR="00B8531D" w:rsidRDefault="0003240A"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18</w:t>
            </w:r>
            <w:r w:rsidR="007C6DDC">
              <w:rPr>
                <w:rFonts w:ascii="Times New Roman" w:hAnsi="Times New Roman" w:cs="Times New Roman"/>
                <w:sz w:val="24"/>
                <w:szCs w:val="24"/>
              </w:rPr>
              <w:t>.5</w:t>
            </w:r>
          </w:p>
        </w:tc>
        <w:tc>
          <w:tcPr>
            <w:tcW w:w="756" w:type="dxa"/>
            <w:vAlign w:val="center"/>
          </w:tcPr>
          <w:p w:rsidR="00B8531D" w:rsidRDefault="0003240A"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r w:rsidR="007C6DDC">
              <w:rPr>
                <w:rFonts w:ascii="Times New Roman" w:hAnsi="Times New Roman" w:cs="Times New Roman"/>
                <w:sz w:val="24"/>
                <w:szCs w:val="24"/>
              </w:rPr>
              <w:t>.9</w:t>
            </w:r>
          </w:p>
          <w:p w:rsidR="00B8531D" w:rsidRDefault="0003240A"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35</w:t>
            </w:r>
            <w:r w:rsidR="007C6DDC">
              <w:rPr>
                <w:rFonts w:ascii="Times New Roman" w:hAnsi="Times New Roman" w:cs="Times New Roman"/>
                <w:sz w:val="24"/>
                <w:szCs w:val="24"/>
              </w:rPr>
              <w:t>.0</w:t>
            </w:r>
          </w:p>
        </w:tc>
        <w:tc>
          <w:tcPr>
            <w:tcW w:w="696" w:type="dxa"/>
            <w:vAlign w:val="center"/>
          </w:tcPr>
          <w:p w:rsidR="00B8531D" w:rsidRDefault="0003240A"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09</w:t>
            </w:r>
            <w:r w:rsidR="007C6DDC">
              <w:rPr>
                <w:rFonts w:ascii="Times New Roman" w:hAnsi="Times New Roman" w:cs="Times New Roman"/>
                <w:sz w:val="24"/>
                <w:szCs w:val="24"/>
              </w:rPr>
              <w:t>.7</w:t>
            </w:r>
          </w:p>
          <w:p w:rsidR="00B8531D" w:rsidRDefault="0003240A"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r w:rsidR="007C6DDC">
              <w:rPr>
                <w:rFonts w:ascii="Times New Roman" w:hAnsi="Times New Roman" w:cs="Times New Roman"/>
                <w:sz w:val="24"/>
                <w:szCs w:val="24"/>
              </w:rPr>
              <w:t>.0</w:t>
            </w:r>
          </w:p>
        </w:tc>
        <w:tc>
          <w:tcPr>
            <w:tcW w:w="696" w:type="dxa"/>
            <w:vAlign w:val="center"/>
          </w:tcPr>
          <w:p w:rsidR="00B8531D" w:rsidRDefault="0003240A"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09</w:t>
            </w:r>
            <w:r w:rsidR="007C6DDC">
              <w:rPr>
                <w:rFonts w:ascii="Times New Roman" w:hAnsi="Times New Roman" w:cs="Times New Roman"/>
                <w:sz w:val="24"/>
                <w:szCs w:val="24"/>
              </w:rPr>
              <w:t>.2</w:t>
            </w:r>
          </w:p>
          <w:p w:rsidR="00B8531D" w:rsidRDefault="007C6DDC"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03240A">
              <w:rPr>
                <w:rFonts w:ascii="Times New Roman" w:hAnsi="Times New Roman" w:cs="Times New Roman"/>
                <w:sz w:val="24"/>
                <w:szCs w:val="24"/>
              </w:rPr>
              <w:t>9</w:t>
            </w:r>
            <w:r>
              <w:rPr>
                <w:rFonts w:ascii="Times New Roman" w:hAnsi="Times New Roman" w:cs="Times New Roman"/>
                <w:sz w:val="24"/>
                <w:szCs w:val="24"/>
              </w:rPr>
              <w:t>.6</w:t>
            </w:r>
          </w:p>
        </w:tc>
        <w:tc>
          <w:tcPr>
            <w:tcW w:w="696" w:type="dxa"/>
            <w:vAlign w:val="center"/>
          </w:tcPr>
          <w:p w:rsidR="00B8531D" w:rsidRDefault="0003240A"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13</w:t>
            </w:r>
            <w:r w:rsidR="007C6DDC">
              <w:rPr>
                <w:rFonts w:ascii="Times New Roman" w:hAnsi="Times New Roman" w:cs="Times New Roman"/>
                <w:sz w:val="24"/>
                <w:szCs w:val="24"/>
              </w:rPr>
              <w:t>.2</w:t>
            </w:r>
          </w:p>
          <w:p w:rsidR="00B8531D" w:rsidRDefault="0003240A"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26</w:t>
            </w:r>
            <w:r w:rsidR="007C6DDC">
              <w:rPr>
                <w:rFonts w:ascii="Times New Roman" w:hAnsi="Times New Roman" w:cs="Times New Roman"/>
                <w:sz w:val="24"/>
                <w:szCs w:val="24"/>
              </w:rPr>
              <w:t>.9</w:t>
            </w:r>
          </w:p>
        </w:tc>
        <w:tc>
          <w:tcPr>
            <w:tcW w:w="696" w:type="dxa"/>
            <w:vAlign w:val="center"/>
          </w:tcPr>
          <w:p w:rsidR="00B8531D" w:rsidRDefault="0003240A"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09</w:t>
            </w:r>
            <w:r w:rsidR="007C6DDC">
              <w:rPr>
                <w:rFonts w:ascii="Times New Roman" w:hAnsi="Times New Roman" w:cs="Times New Roman"/>
                <w:sz w:val="24"/>
                <w:szCs w:val="24"/>
              </w:rPr>
              <w:t>.8</w:t>
            </w:r>
          </w:p>
          <w:p w:rsidR="00B8531D" w:rsidRDefault="0003240A"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r w:rsidR="007C6DDC">
              <w:rPr>
                <w:rFonts w:ascii="Times New Roman" w:hAnsi="Times New Roman" w:cs="Times New Roman"/>
                <w:sz w:val="24"/>
                <w:szCs w:val="24"/>
              </w:rPr>
              <w:t>.8</w:t>
            </w:r>
          </w:p>
        </w:tc>
        <w:tc>
          <w:tcPr>
            <w:tcW w:w="714" w:type="dxa"/>
            <w:vAlign w:val="center"/>
          </w:tcPr>
          <w:p w:rsidR="00B8531D" w:rsidRDefault="0003240A"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18</w:t>
            </w:r>
            <w:r w:rsidR="007C6DDC">
              <w:rPr>
                <w:rFonts w:ascii="Times New Roman" w:hAnsi="Times New Roman" w:cs="Times New Roman"/>
                <w:sz w:val="24"/>
                <w:szCs w:val="24"/>
              </w:rPr>
              <w:t>.2</w:t>
            </w:r>
          </w:p>
          <w:p w:rsidR="00B8531D" w:rsidRDefault="0003240A"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23</w:t>
            </w:r>
            <w:r w:rsidR="007C6DDC">
              <w:rPr>
                <w:rFonts w:ascii="Times New Roman" w:hAnsi="Times New Roman" w:cs="Times New Roman"/>
                <w:sz w:val="24"/>
                <w:szCs w:val="24"/>
              </w:rPr>
              <w:t>.3</w:t>
            </w:r>
          </w:p>
        </w:tc>
        <w:tc>
          <w:tcPr>
            <w:tcW w:w="729" w:type="dxa"/>
            <w:vAlign w:val="center"/>
          </w:tcPr>
          <w:p w:rsidR="00B8531D" w:rsidRDefault="0003240A"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19</w:t>
            </w:r>
            <w:r w:rsidR="007C6DDC">
              <w:rPr>
                <w:rFonts w:ascii="Times New Roman" w:hAnsi="Times New Roman" w:cs="Times New Roman"/>
                <w:sz w:val="24"/>
                <w:szCs w:val="24"/>
              </w:rPr>
              <w:t>.0</w:t>
            </w:r>
          </w:p>
          <w:p w:rsidR="00B8531D" w:rsidRDefault="0003240A"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19</w:t>
            </w:r>
            <w:r w:rsidR="007C6DDC">
              <w:rPr>
                <w:rFonts w:ascii="Times New Roman" w:hAnsi="Times New Roman" w:cs="Times New Roman"/>
                <w:sz w:val="24"/>
                <w:szCs w:val="24"/>
              </w:rPr>
              <w:t>.4</w:t>
            </w:r>
          </w:p>
        </w:tc>
        <w:tc>
          <w:tcPr>
            <w:tcW w:w="696" w:type="dxa"/>
            <w:vAlign w:val="center"/>
          </w:tcPr>
          <w:p w:rsidR="00B8531D" w:rsidRDefault="0003240A"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22</w:t>
            </w:r>
            <w:r w:rsidR="007C6DDC">
              <w:rPr>
                <w:rFonts w:ascii="Times New Roman" w:hAnsi="Times New Roman" w:cs="Times New Roman"/>
                <w:sz w:val="24"/>
                <w:szCs w:val="24"/>
              </w:rPr>
              <w:t>.2</w:t>
            </w:r>
          </w:p>
          <w:p w:rsidR="00B8531D" w:rsidRDefault="0003240A"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14</w:t>
            </w:r>
            <w:r w:rsidR="007C6DDC">
              <w:rPr>
                <w:rFonts w:ascii="Times New Roman" w:hAnsi="Times New Roman" w:cs="Times New Roman"/>
                <w:sz w:val="24"/>
                <w:szCs w:val="24"/>
              </w:rPr>
              <w:t>.7</w:t>
            </w:r>
          </w:p>
        </w:tc>
        <w:tc>
          <w:tcPr>
            <w:tcW w:w="721" w:type="dxa"/>
            <w:tcBorders>
              <w:right w:val="nil"/>
            </w:tcBorders>
            <w:vAlign w:val="center"/>
          </w:tcPr>
          <w:p w:rsidR="00B8531D" w:rsidRDefault="0003240A"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18</w:t>
            </w:r>
            <w:r w:rsidR="007C6DDC">
              <w:rPr>
                <w:rFonts w:ascii="Times New Roman" w:hAnsi="Times New Roman" w:cs="Times New Roman"/>
                <w:sz w:val="24"/>
                <w:szCs w:val="24"/>
              </w:rPr>
              <w:t>.3</w:t>
            </w:r>
          </w:p>
          <w:p w:rsidR="00B8531D" w:rsidRDefault="0003240A" w:rsidP="00B8531D">
            <w:pPr>
              <w:spacing w:line="480" w:lineRule="auto"/>
              <w:jc w:val="center"/>
              <w:rPr>
                <w:rFonts w:ascii="Times New Roman" w:hAnsi="Times New Roman" w:cs="Times New Roman"/>
                <w:sz w:val="24"/>
                <w:szCs w:val="24"/>
              </w:rPr>
            </w:pPr>
            <w:r>
              <w:rPr>
                <w:rFonts w:ascii="Times New Roman" w:hAnsi="Times New Roman" w:cs="Times New Roman"/>
                <w:sz w:val="24"/>
                <w:szCs w:val="24"/>
              </w:rPr>
              <w:t>13</w:t>
            </w:r>
            <w:r w:rsidR="007C6DDC">
              <w:rPr>
                <w:rFonts w:ascii="Times New Roman" w:hAnsi="Times New Roman" w:cs="Times New Roman"/>
                <w:sz w:val="24"/>
                <w:szCs w:val="24"/>
              </w:rPr>
              <w:t>.4</w:t>
            </w:r>
          </w:p>
        </w:tc>
      </w:tr>
      <w:tr w:rsidR="00B8531D" w:rsidRPr="004A00F2" w:rsidTr="00B8531D">
        <w:trPr>
          <w:trHeight w:val="450"/>
        </w:trPr>
        <w:tc>
          <w:tcPr>
            <w:tcW w:w="1175" w:type="dxa"/>
            <w:tcBorders>
              <w:left w:val="nil"/>
              <w:bottom w:val="single" w:sz="4" w:space="0" w:color="auto"/>
            </w:tcBorders>
            <w:vAlign w:val="center"/>
          </w:tcPr>
          <w:p w:rsidR="00B8531D" w:rsidRPr="004A00F2" w:rsidRDefault="00B8531D" w:rsidP="00B8531D">
            <w:pPr>
              <w:spacing w:line="480" w:lineRule="auto"/>
              <w:jc w:val="center"/>
              <w:rPr>
                <w:rFonts w:ascii="Times New Roman" w:hAnsi="Times New Roman" w:cs="Times New Roman"/>
                <w:b/>
                <w:sz w:val="24"/>
                <w:szCs w:val="24"/>
              </w:rPr>
            </w:pPr>
            <w:r w:rsidRPr="004A00F2">
              <w:rPr>
                <w:rFonts w:ascii="Times New Roman" w:hAnsi="Times New Roman" w:cs="Times New Roman"/>
                <w:b/>
                <w:sz w:val="24"/>
                <w:szCs w:val="24"/>
              </w:rPr>
              <w:t>Total</w:t>
            </w:r>
          </w:p>
        </w:tc>
        <w:tc>
          <w:tcPr>
            <w:tcW w:w="715" w:type="dxa"/>
            <w:tcBorders>
              <w:bottom w:val="single" w:sz="4" w:space="0" w:color="auto"/>
            </w:tcBorders>
            <w:vAlign w:val="center"/>
          </w:tcPr>
          <w:p w:rsidR="00B8531D" w:rsidRPr="004A00F2" w:rsidRDefault="003C23E2" w:rsidP="003C23E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29.5</w:t>
            </w:r>
          </w:p>
        </w:tc>
        <w:tc>
          <w:tcPr>
            <w:tcW w:w="720" w:type="dxa"/>
            <w:tcBorders>
              <w:bottom w:val="single" w:sz="4" w:space="0" w:color="auto"/>
            </w:tcBorders>
            <w:vAlign w:val="center"/>
          </w:tcPr>
          <w:p w:rsidR="00B8531D" w:rsidRPr="004A00F2" w:rsidRDefault="003C23E2" w:rsidP="00B8531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31</w:t>
            </w:r>
            <w:r w:rsidR="007C6DDC">
              <w:rPr>
                <w:rFonts w:ascii="Times New Roman" w:hAnsi="Times New Roman" w:cs="Times New Roman"/>
                <w:b/>
                <w:sz w:val="24"/>
                <w:szCs w:val="24"/>
              </w:rPr>
              <w:t>.2</w:t>
            </w:r>
          </w:p>
        </w:tc>
        <w:tc>
          <w:tcPr>
            <w:tcW w:w="756" w:type="dxa"/>
            <w:tcBorders>
              <w:bottom w:val="single" w:sz="4" w:space="0" w:color="auto"/>
            </w:tcBorders>
            <w:vAlign w:val="center"/>
          </w:tcPr>
          <w:p w:rsidR="00B8531D" w:rsidRPr="004A00F2" w:rsidRDefault="003C23E2" w:rsidP="00B8531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45</w:t>
            </w:r>
            <w:r w:rsidR="007C6DDC">
              <w:rPr>
                <w:rFonts w:ascii="Times New Roman" w:hAnsi="Times New Roman" w:cs="Times New Roman"/>
                <w:b/>
                <w:sz w:val="24"/>
                <w:szCs w:val="24"/>
              </w:rPr>
              <w:t>.9</w:t>
            </w:r>
          </w:p>
        </w:tc>
        <w:tc>
          <w:tcPr>
            <w:tcW w:w="696" w:type="dxa"/>
            <w:tcBorders>
              <w:bottom w:val="single" w:sz="4" w:space="0" w:color="auto"/>
            </w:tcBorders>
            <w:vAlign w:val="center"/>
          </w:tcPr>
          <w:p w:rsidR="00B8531D" w:rsidRPr="004A00F2" w:rsidRDefault="003C23E2" w:rsidP="00B8531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29</w:t>
            </w:r>
            <w:r w:rsidR="007C6DDC">
              <w:rPr>
                <w:rFonts w:ascii="Times New Roman" w:hAnsi="Times New Roman" w:cs="Times New Roman"/>
                <w:b/>
                <w:sz w:val="24"/>
                <w:szCs w:val="24"/>
              </w:rPr>
              <w:t>.7</w:t>
            </w:r>
          </w:p>
        </w:tc>
        <w:tc>
          <w:tcPr>
            <w:tcW w:w="696" w:type="dxa"/>
            <w:tcBorders>
              <w:bottom w:val="single" w:sz="4" w:space="0" w:color="auto"/>
            </w:tcBorders>
            <w:vAlign w:val="center"/>
          </w:tcPr>
          <w:p w:rsidR="00B8531D" w:rsidRPr="004A00F2" w:rsidRDefault="003C23E2" w:rsidP="00B8531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28</w:t>
            </w:r>
            <w:r w:rsidR="007C6DDC">
              <w:rPr>
                <w:rFonts w:ascii="Times New Roman" w:hAnsi="Times New Roman" w:cs="Times New Roman"/>
                <w:b/>
                <w:sz w:val="24"/>
                <w:szCs w:val="24"/>
              </w:rPr>
              <w:t>.8</w:t>
            </w:r>
          </w:p>
        </w:tc>
        <w:tc>
          <w:tcPr>
            <w:tcW w:w="696" w:type="dxa"/>
            <w:tcBorders>
              <w:bottom w:val="single" w:sz="4" w:space="0" w:color="auto"/>
            </w:tcBorders>
            <w:vAlign w:val="center"/>
          </w:tcPr>
          <w:p w:rsidR="00B8531D" w:rsidRPr="004A00F2" w:rsidRDefault="003C23E2" w:rsidP="00B8531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40</w:t>
            </w:r>
            <w:r w:rsidR="007C6DDC">
              <w:rPr>
                <w:rFonts w:ascii="Times New Roman" w:hAnsi="Times New Roman" w:cs="Times New Roman"/>
                <w:b/>
                <w:sz w:val="24"/>
                <w:szCs w:val="24"/>
              </w:rPr>
              <w:t>.1</w:t>
            </w:r>
          </w:p>
        </w:tc>
        <w:tc>
          <w:tcPr>
            <w:tcW w:w="696" w:type="dxa"/>
            <w:tcBorders>
              <w:bottom w:val="single" w:sz="4" w:space="0" w:color="auto"/>
            </w:tcBorders>
            <w:vAlign w:val="center"/>
          </w:tcPr>
          <w:p w:rsidR="00B8531D" w:rsidRPr="004A00F2" w:rsidRDefault="003C23E2" w:rsidP="00B8531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34</w:t>
            </w:r>
            <w:r w:rsidR="007C6DDC">
              <w:rPr>
                <w:rFonts w:ascii="Times New Roman" w:hAnsi="Times New Roman" w:cs="Times New Roman"/>
                <w:b/>
                <w:sz w:val="24"/>
                <w:szCs w:val="24"/>
              </w:rPr>
              <w:t>.6</w:t>
            </w:r>
          </w:p>
        </w:tc>
        <w:tc>
          <w:tcPr>
            <w:tcW w:w="714" w:type="dxa"/>
            <w:tcBorders>
              <w:bottom w:val="single" w:sz="4" w:space="0" w:color="auto"/>
            </w:tcBorders>
            <w:vAlign w:val="center"/>
          </w:tcPr>
          <w:p w:rsidR="00B8531D" w:rsidRPr="004A00F2" w:rsidRDefault="003C23E2" w:rsidP="00B8531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41</w:t>
            </w:r>
            <w:r w:rsidR="007C6DDC">
              <w:rPr>
                <w:rFonts w:ascii="Times New Roman" w:hAnsi="Times New Roman" w:cs="Times New Roman"/>
                <w:b/>
                <w:sz w:val="24"/>
                <w:szCs w:val="24"/>
              </w:rPr>
              <w:t>.5</w:t>
            </w:r>
          </w:p>
        </w:tc>
        <w:tc>
          <w:tcPr>
            <w:tcW w:w="729" w:type="dxa"/>
            <w:tcBorders>
              <w:bottom w:val="single" w:sz="4" w:space="0" w:color="auto"/>
            </w:tcBorders>
            <w:vAlign w:val="center"/>
          </w:tcPr>
          <w:p w:rsidR="00B8531D" w:rsidRPr="004A00F2" w:rsidRDefault="003C23E2" w:rsidP="00B8531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38</w:t>
            </w:r>
            <w:r w:rsidR="007C6DDC">
              <w:rPr>
                <w:rFonts w:ascii="Times New Roman" w:hAnsi="Times New Roman" w:cs="Times New Roman"/>
                <w:b/>
                <w:sz w:val="24"/>
                <w:szCs w:val="24"/>
              </w:rPr>
              <w:t>.4</w:t>
            </w:r>
          </w:p>
        </w:tc>
        <w:tc>
          <w:tcPr>
            <w:tcW w:w="696" w:type="dxa"/>
            <w:tcBorders>
              <w:bottom w:val="single" w:sz="4" w:space="0" w:color="auto"/>
            </w:tcBorders>
            <w:vAlign w:val="center"/>
          </w:tcPr>
          <w:p w:rsidR="00B8531D" w:rsidRPr="004A00F2" w:rsidRDefault="003C23E2" w:rsidP="00B8531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36</w:t>
            </w:r>
            <w:r w:rsidR="007C6DDC">
              <w:rPr>
                <w:rFonts w:ascii="Times New Roman" w:hAnsi="Times New Roman" w:cs="Times New Roman"/>
                <w:b/>
                <w:sz w:val="24"/>
                <w:szCs w:val="24"/>
              </w:rPr>
              <w:t>.9</w:t>
            </w:r>
          </w:p>
        </w:tc>
        <w:tc>
          <w:tcPr>
            <w:tcW w:w="721" w:type="dxa"/>
            <w:tcBorders>
              <w:bottom w:val="single" w:sz="4" w:space="0" w:color="auto"/>
            </w:tcBorders>
            <w:vAlign w:val="center"/>
          </w:tcPr>
          <w:p w:rsidR="00B8531D" w:rsidRPr="004A00F2" w:rsidRDefault="003C23E2" w:rsidP="00B8531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31</w:t>
            </w:r>
            <w:r w:rsidR="007C6DDC">
              <w:rPr>
                <w:rFonts w:ascii="Times New Roman" w:hAnsi="Times New Roman" w:cs="Times New Roman"/>
                <w:b/>
                <w:sz w:val="24"/>
                <w:szCs w:val="24"/>
              </w:rPr>
              <w:t>.7</w:t>
            </w:r>
          </w:p>
        </w:tc>
      </w:tr>
    </w:tbl>
    <w:p w:rsidR="00DD0908" w:rsidRDefault="00090CC5" w:rsidP="009E5D26">
      <w:pPr>
        <w:spacing w:line="480" w:lineRule="auto"/>
        <w:jc w:val="both"/>
        <w:rPr>
          <w:rFonts w:ascii="Times New Roman" w:hAnsi="Times New Roman" w:cs="Times New Roman"/>
          <w:b/>
          <w:sz w:val="24"/>
          <w:szCs w:val="24"/>
        </w:rPr>
      </w:pPr>
      <w:r w:rsidRPr="00090CC5">
        <w:rPr>
          <w:rFonts w:ascii="Times New Roman" w:hAnsi="Times New Roman" w:cs="Times New Roman"/>
          <w:b/>
          <w:sz w:val="24"/>
          <w:szCs w:val="24"/>
        </w:rPr>
        <w:t>Source:</w:t>
      </w:r>
      <w:r w:rsidR="0085573C" w:rsidRPr="00090CC5">
        <w:rPr>
          <w:rFonts w:ascii="Times New Roman" w:hAnsi="Times New Roman" w:cs="Times New Roman"/>
          <w:b/>
          <w:sz w:val="24"/>
          <w:szCs w:val="24"/>
        </w:rPr>
        <w:t xml:space="preserve"> field survey (2015)</w:t>
      </w:r>
    </w:p>
    <w:p w:rsidR="00A37C80" w:rsidRPr="00A37C80" w:rsidRDefault="00A37C80" w:rsidP="00A37C80">
      <w:pPr>
        <w:spacing w:line="240" w:lineRule="auto"/>
        <w:jc w:val="both"/>
        <w:rPr>
          <w:rFonts w:ascii="Times New Roman" w:hAnsi="Times New Roman" w:cs="Times New Roman"/>
          <w:b/>
          <w:sz w:val="24"/>
          <w:szCs w:val="24"/>
          <w:u w:val="single"/>
        </w:rPr>
      </w:pPr>
      <w:r w:rsidRPr="00A37C80">
        <w:rPr>
          <w:rFonts w:ascii="Times New Roman" w:hAnsi="Times New Roman" w:cs="Times New Roman"/>
          <w:sz w:val="24"/>
          <w:szCs w:val="24"/>
        </w:rPr>
        <w:t>Average office rental growth per annum in Ajaokuta is</w:t>
      </w:r>
      <w:r w:rsidR="002412CE">
        <w:rPr>
          <w:rFonts w:ascii="Times New Roman" w:hAnsi="Times New Roman" w:cs="Times New Roman"/>
          <w:sz w:val="24"/>
          <w:szCs w:val="24"/>
        </w:rPr>
        <w:t xml:space="preserve">     </w:t>
      </w:r>
      <w:r w:rsidRPr="00A37C80">
        <w:rPr>
          <w:rFonts w:ascii="Times New Roman" w:hAnsi="Times New Roman" w:cs="Times New Roman"/>
          <w:sz w:val="24"/>
          <w:szCs w:val="24"/>
        </w:rPr>
        <w:t xml:space="preserve"> </w:t>
      </w:r>
      <w:r w:rsidRPr="00A37C80">
        <w:rPr>
          <w:rFonts w:ascii="Times New Roman" w:hAnsi="Times New Roman" w:cs="Times New Roman"/>
          <w:b/>
          <w:sz w:val="24"/>
          <w:szCs w:val="24"/>
          <w:u w:val="single"/>
        </w:rPr>
        <w:t>∑ Rental from 1998-2008</w:t>
      </w:r>
    </w:p>
    <w:p w:rsidR="00A37C80" w:rsidRPr="00A37C80" w:rsidRDefault="00A37C80" w:rsidP="00A37C80">
      <w:pPr>
        <w:spacing w:line="240" w:lineRule="auto"/>
        <w:jc w:val="both"/>
        <w:rPr>
          <w:rFonts w:ascii="Times New Roman" w:hAnsi="Times New Roman" w:cs="Times New Roman"/>
          <w:b/>
          <w:sz w:val="24"/>
          <w:szCs w:val="24"/>
        </w:rPr>
      </w:pP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002412CE">
        <w:rPr>
          <w:rFonts w:ascii="Times New Roman" w:hAnsi="Times New Roman" w:cs="Times New Roman"/>
          <w:b/>
          <w:sz w:val="24"/>
          <w:szCs w:val="24"/>
        </w:rPr>
        <w:t xml:space="preserve">            </w:t>
      </w:r>
      <w:r w:rsidRPr="00A37C80">
        <w:rPr>
          <w:rFonts w:ascii="Times New Roman" w:hAnsi="Times New Roman" w:cs="Times New Roman"/>
          <w:b/>
          <w:sz w:val="24"/>
          <w:szCs w:val="24"/>
        </w:rPr>
        <w:t xml:space="preserve">Number of years </w:t>
      </w:r>
    </w:p>
    <w:p w:rsidR="00691163" w:rsidRDefault="00F36ADB" w:rsidP="00784FD1">
      <w:pPr>
        <w:spacing w:line="240" w:lineRule="auto"/>
        <w:ind w:left="4320"/>
        <w:jc w:val="both"/>
        <w:rPr>
          <w:rFonts w:ascii="Times New Roman" w:hAnsi="Times New Roman" w:cs="Times New Roman"/>
          <w:b/>
          <w:sz w:val="24"/>
          <w:szCs w:val="24"/>
          <w:u w:val="double"/>
        </w:rPr>
      </w:pPr>
      <w:r>
        <w:rPr>
          <w:rFonts w:ascii="Times New Roman" w:hAnsi="Times New Roman" w:cs="Times New Roman"/>
          <w:sz w:val="24"/>
          <w:szCs w:val="24"/>
        </w:rPr>
        <w:t xml:space="preserve">       </w:t>
      </w:r>
      <w:r w:rsidR="00A37C80">
        <w:rPr>
          <w:rFonts w:ascii="Times New Roman" w:hAnsi="Times New Roman" w:cs="Times New Roman"/>
          <w:sz w:val="24"/>
          <w:szCs w:val="24"/>
        </w:rPr>
        <w:t xml:space="preserve">Which implies </w:t>
      </w:r>
      <w:r w:rsidR="003C23E2">
        <w:rPr>
          <w:rFonts w:ascii="Times New Roman" w:hAnsi="Times New Roman" w:cs="Times New Roman"/>
          <w:b/>
          <w:sz w:val="24"/>
          <w:szCs w:val="24"/>
        </w:rPr>
        <w:t>155.6</w:t>
      </w:r>
      <w:r w:rsidR="00A37C80" w:rsidRPr="00A37C80">
        <w:rPr>
          <w:rFonts w:ascii="Times New Roman" w:hAnsi="Times New Roman" w:cs="Times New Roman"/>
          <w:b/>
          <w:sz w:val="24"/>
          <w:szCs w:val="24"/>
        </w:rPr>
        <w:t xml:space="preserve"> / 11</w:t>
      </w:r>
      <w:r w:rsidR="00A37C80">
        <w:rPr>
          <w:rFonts w:ascii="Times New Roman" w:hAnsi="Times New Roman" w:cs="Times New Roman"/>
          <w:b/>
          <w:sz w:val="24"/>
          <w:szCs w:val="24"/>
        </w:rPr>
        <w:t xml:space="preserve"> = </w:t>
      </w:r>
      <w:r w:rsidR="003C23E2">
        <w:rPr>
          <w:rFonts w:ascii="Times New Roman" w:hAnsi="Times New Roman" w:cs="Times New Roman"/>
          <w:b/>
          <w:sz w:val="24"/>
          <w:szCs w:val="24"/>
          <w:u w:val="double"/>
        </w:rPr>
        <w:t>14</w:t>
      </w:r>
      <w:r w:rsidR="00A37C80" w:rsidRPr="00A37C80">
        <w:rPr>
          <w:rFonts w:ascii="Times New Roman" w:hAnsi="Times New Roman" w:cs="Times New Roman"/>
          <w:b/>
          <w:sz w:val="24"/>
          <w:szCs w:val="24"/>
          <w:u w:val="double"/>
        </w:rPr>
        <w:t>.15%</w:t>
      </w:r>
    </w:p>
    <w:p w:rsidR="00076CCE" w:rsidRPr="00A37C80" w:rsidRDefault="00A37C80" w:rsidP="00076CCE">
      <w:pPr>
        <w:spacing w:line="240" w:lineRule="auto"/>
        <w:jc w:val="both"/>
        <w:rPr>
          <w:rFonts w:ascii="Times New Roman" w:hAnsi="Times New Roman" w:cs="Times New Roman"/>
          <w:b/>
          <w:sz w:val="24"/>
          <w:szCs w:val="24"/>
          <w:u w:val="single"/>
        </w:rPr>
      </w:pPr>
      <w:r w:rsidRPr="002412CE">
        <w:rPr>
          <w:rFonts w:ascii="Times New Roman" w:hAnsi="Times New Roman" w:cs="Times New Roman"/>
          <w:sz w:val="24"/>
          <w:szCs w:val="24"/>
        </w:rPr>
        <w:t>Average shop rental growth per annum in Ajaokuta is</w:t>
      </w:r>
      <w:r w:rsidRPr="00A37C80">
        <w:rPr>
          <w:rFonts w:ascii="Times New Roman" w:hAnsi="Times New Roman" w:cs="Times New Roman"/>
          <w:b/>
          <w:sz w:val="24"/>
          <w:szCs w:val="24"/>
        </w:rPr>
        <w:t xml:space="preserve"> </w:t>
      </w:r>
      <w:r w:rsidR="002412CE">
        <w:rPr>
          <w:rFonts w:ascii="Times New Roman" w:hAnsi="Times New Roman" w:cs="Times New Roman"/>
          <w:b/>
          <w:sz w:val="24"/>
          <w:szCs w:val="24"/>
          <w:u w:val="single"/>
        </w:rPr>
        <w:t xml:space="preserve">       </w:t>
      </w:r>
      <w:r w:rsidR="00076CCE" w:rsidRPr="00A37C80">
        <w:rPr>
          <w:rFonts w:ascii="Times New Roman" w:hAnsi="Times New Roman" w:cs="Times New Roman"/>
          <w:b/>
          <w:sz w:val="24"/>
          <w:szCs w:val="24"/>
          <w:u w:val="single"/>
        </w:rPr>
        <w:t>∑ Rental from 1998-2008</w:t>
      </w:r>
    </w:p>
    <w:p w:rsidR="00076CCE" w:rsidRPr="00A37C80" w:rsidRDefault="00076CCE" w:rsidP="00076CCE">
      <w:pPr>
        <w:spacing w:line="240" w:lineRule="auto"/>
        <w:jc w:val="both"/>
        <w:rPr>
          <w:rFonts w:ascii="Times New Roman" w:hAnsi="Times New Roman" w:cs="Times New Roman"/>
          <w:b/>
          <w:sz w:val="24"/>
          <w:szCs w:val="24"/>
        </w:rPr>
      </w:pP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000C0803">
        <w:rPr>
          <w:rFonts w:ascii="Times New Roman" w:hAnsi="Times New Roman" w:cs="Times New Roman"/>
          <w:b/>
          <w:sz w:val="24"/>
          <w:szCs w:val="24"/>
        </w:rPr>
        <w:t xml:space="preserve">           </w:t>
      </w:r>
      <w:r w:rsidR="002412CE">
        <w:rPr>
          <w:rFonts w:ascii="Times New Roman" w:hAnsi="Times New Roman" w:cs="Times New Roman"/>
          <w:b/>
          <w:sz w:val="24"/>
          <w:szCs w:val="24"/>
        </w:rPr>
        <w:t xml:space="preserve"> </w:t>
      </w:r>
      <w:r w:rsidRPr="00A37C80">
        <w:rPr>
          <w:rFonts w:ascii="Times New Roman" w:hAnsi="Times New Roman" w:cs="Times New Roman"/>
          <w:b/>
          <w:sz w:val="24"/>
          <w:szCs w:val="24"/>
        </w:rPr>
        <w:t xml:space="preserve">Number of years </w:t>
      </w:r>
    </w:p>
    <w:p w:rsidR="00076CCE" w:rsidRDefault="00F36ADB" w:rsidP="00076CCE">
      <w:pPr>
        <w:spacing w:line="240" w:lineRule="auto"/>
        <w:ind w:left="4320"/>
        <w:jc w:val="both"/>
        <w:rPr>
          <w:rFonts w:ascii="Times New Roman" w:hAnsi="Times New Roman" w:cs="Times New Roman"/>
          <w:b/>
          <w:sz w:val="24"/>
          <w:szCs w:val="24"/>
          <w:u w:val="double"/>
        </w:rPr>
      </w:pPr>
      <w:r>
        <w:rPr>
          <w:rFonts w:ascii="Times New Roman" w:hAnsi="Times New Roman" w:cs="Times New Roman"/>
          <w:sz w:val="24"/>
          <w:szCs w:val="24"/>
        </w:rPr>
        <w:t xml:space="preserve">       </w:t>
      </w:r>
      <w:r w:rsidR="00076CCE">
        <w:rPr>
          <w:rFonts w:ascii="Times New Roman" w:hAnsi="Times New Roman" w:cs="Times New Roman"/>
          <w:sz w:val="24"/>
          <w:szCs w:val="24"/>
        </w:rPr>
        <w:t xml:space="preserve">Which implies </w:t>
      </w:r>
      <w:r w:rsidR="003C23E2">
        <w:rPr>
          <w:rFonts w:ascii="Times New Roman" w:hAnsi="Times New Roman" w:cs="Times New Roman"/>
          <w:b/>
          <w:sz w:val="24"/>
          <w:szCs w:val="24"/>
        </w:rPr>
        <w:t>232</w:t>
      </w:r>
      <w:r w:rsidR="00076CCE">
        <w:rPr>
          <w:rFonts w:ascii="Times New Roman" w:hAnsi="Times New Roman" w:cs="Times New Roman"/>
          <w:b/>
          <w:sz w:val="24"/>
          <w:szCs w:val="24"/>
        </w:rPr>
        <w:t>.7</w:t>
      </w:r>
      <w:r w:rsidR="00076CCE" w:rsidRPr="00A37C80">
        <w:rPr>
          <w:rFonts w:ascii="Times New Roman" w:hAnsi="Times New Roman" w:cs="Times New Roman"/>
          <w:b/>
          <w:sz w:val="24"/>
          <w:szCs w:val="24"/>
        </w:rPr>
        <w:t xml:space="preserve"> / 11</w:t>
      </w:r>
      <w:r w:rsidR="00076CCE">
        <w:rPr>
          <w:rFonts w:ascii="Times New Roman" w:hAnsi="Times New Roman" w:cs="Times New Roman"/>
          <w:b/>
          <w:sz w:val="24"/>
          <w:szCs w:val="24"/>
        </w:rPr>
        <w:t xml:space="preserve"> = </w:t>
      </w:r>
      <w:r w:rsidR="003C23E2">
        <w:rPr>
          <w:rFonts w:ascii="Times New Roman" w:hAnsi="Times New Roman" w:cs="Times New Roman"/>
          <w:b/>
          <w:sz w:val="24"/>
          <w:szCs w:val="24"/>
          <w:u w:val="double"/>
        </w:rPr>
        <w:t>21</w:t>
      </w:r>
      <w:r w:rsidR="00076CCE">
        <w:rPr>
          <w:rFonts w:ascii="Times New Roman" w:hAnsi="Times New Roman" w:cs="Times New Roman"/>
          <w:b/>
          <w:sz w:val="24"/>
          <w:szCs w:val="24"/>
          <w:u w:val="double"/>
        </w:rPr>
        <w:t>.1</w:t>
      </w:r>
      <w:r w:rsidR="003C23E2">
        <w:rPr>
          <w:rFonts w:ascii="Times New Roman" w:hAnsi="Times New Roman" w:cs="Times New Roman"/>
          <w:b/>
          <w:sz w:val="24"/>
          <w:szCs w:val="24"/>
          <w:u w:val="double"/>
        </w:rPr>
        <w:t>5</w:t>
      </w:r>
      <w:r w:rsidR="00076CCE" w:rsidRPr="00A37C80">
        <w:rPr>
          <w:rFonts w:ascii="Times New Roman" w:hAnsi="Times New Roman" w:cs="Times New Roman"/>
          <w:b/>
          <w:sz w:val="24"/>
          <w:szCs w:val="24"/>
          <w:u w:val="double"/>
        </w:rPr>
        <w:t>%</w:t>
      </w:r>
    </w:p>
    <w:p w:rsidR="00F36ADB" w:rsidRDefault="00F36ADB" w:rsidP="00F36ADB">
      <w:pPr>
        <w:spacing w:line="240" w:lineRule="auto"/>
        <w:jc w:val="both"/>
        <w:rPr>
          <w:rFonts w:ascii="Times New Roman" w:hAnsi="Times New Roman" w:cs="Times New Roman"/>
          <w:b/>
          <w:sz w:val="24"/>
          <w:szCs w:val="24"/>
          <w:u w:val="double"/>
        </w:rPr>
      </w:pPr>
    </w:p>
    <w:p w:rsidR="00F36ADB" w:rsidRPr="00A37C80" w:rsidRDefault="004A5F7D" w:rsidP="00F36ADB">
      <w:pPr>
        <w:spacing w:line="240" w:lineRule="auto"/>
        <w:jc w:val="both"/>
        <w:rPr>
          <w:rFonts w:ascii="Times New Roman" w:hAnsi="Times New Roman" w:cs="Times New Roman"/>
          <w:b/>
          <w:sz w:val="24"/>
          <w:szCs w:val="24"/>
        </w:rPr>
      </w:pPr>
      <w:r>
        <w:rPr>
          <w:rFonts w:ascii="Times New Roman" w:hAnsi="Times New Roman" w:cs="Times New Roman"/>
          <w:b/>
          <w:sz w:val="24"/>
          <w:szCs w:val="24"/>
        </w:rPr>
        <w:t>TABLE 2B</w:t>
      </w:r>
      <w:r w:rsidR="00096AF3">
        <w:rPr>
          <w:rFonts w:ascii="Times New Roman" w:hAnsi="Times New Roman" w:cs="Times New Roman"/>
          <w:b/>
          <w:sz w:val="24"/>
          <w:szCs w:val="24"/>
        </w:rPr>
        <w:t xml:space="preserve">: </w:t>
      </w:r>
      <w:r w:rsidR="00FE554A">
        <w:rPr>
          <w:rFonts w:ascii="Times New Roman" w:hAnsi="Times New Roman" w:cs="Times New Roman"/>
          <w:b/>
          <w:sz w:val="24"/>
          <w:szCs w:val="24"/>
        </w:rPr>
        <w:t>OKENE</w:t>
      </w:r>
      <w:r w:rsidR="00F36ADB" w:rsidRPr="00A37C80">
        <w:rPr>
          <w:rFonts w:ascii="Times New Roman" w:hAnsi="Times New Roman" w:cs="Times New Roman"/>
          <w:b/>
          <w:sz w:val="24"/>
          <w:szCs w:val="24"/>
        </w:rPr>
        <w:t xml:space="preserve"> </w:t>
      </w:r>
    </w:p>
    <w:tbl>
      <w:tblPr>
        <w:tblW w:w="9010" w:type="dxa"/>
        <w:tblInd w:w="108" w:type="dxa"/>
        <w:tblBorders>
          <w:insideH w:val="single" w:sz="4" w:space="0" w:color="auto"/>
          <w:insideV w:val="single" w:sz="4" w:space="0" w:color="auto"/>
        </w:tblBorders>
        <w:tblLayout w:type="fixed"/>
        <w:tblLook w:val="0000"/>
      </w:tblPr>
      <w:tblGrid>
        <w:gridCol w:w="1175"/>
        <w:gridCol w:w="715"/>
        <w:gridCol w:w="720"/>
        <w:gridCol w:w="756"/>
        <w:gridCol w:w="696"/>
        <w:gridCol w:w="696"/>
        <w:gridCol w:w="696"/>
        <w:gridCol w:w="696"/>
        <w:gridCol w:w="714"/>
        <w:gridCol w:w="729"/>
        <w:gridCol w:w="696"/>
        <w:gridCol w:w="721"/>
      </w:tblGrid>
      <w:tr w:rsidR="00F36ADB" w:rsidTr="00784FD1">
        <w:trPr>
          <w:trHeight w:val="525"/>
        </w:trPr>
        <w:tc>
          <w:tcPr>
            <w:tcW w:w="1175" w:type="dxa"/>
            <w:tcBorders>
              <w:top w:val="single" w:sz="4" w:space="0" w:color="auto"/>
              <w:left w:val="nil"/>
            </w:tcBorders>
            <w:vAlign w:val="center"/>
          </w:tcPr>
          <w:p w:rsidR="00F36ADB" w:rsidRDefault="00F36ADB"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Year </w:t>
            </w:r>
          </w:p>
        </w:tc>
        <w:tc>
          <w:tcPr>
            <w:tcW w:w="715" w:type="dxa"/>
            <w:tcBorders>
              <w:top w:val="single" w:sz="4" w:space="0" w:color="auto"/>
            </w:tcBorders>
            <w:vAlign w:val="center"/>
          </w:tcPr>
          <w:p w:rsidR="00F36ADB" w:rsidRDefault="00F36ADB"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2008</w:t>
            </w:r>
          </w:p>
        </w:tc>
        <w:tc>
          <w:tcPr>
            <w:tcW w:w="720" w:type="dxa"/>
            <w:tcBorders>
              <w:top w:val="single" w:sz="4" w:space="0" w:color="auto"/>
            </w:tcBorders>
            <w:vAlign w:val="center"/>
          </w:tcPr>
          <w:p w:rsidR="00F36ADB" w:rsidRDefault="00F36ADB"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2007</w:t>
            </w:r>
          </w:p>
        </w:tc>
        <w:tc>
          <w:tcPr>
            <w:tcW w:w="756" w:type="dxa"/>
            <w:tcBorders>
              <w:top w:val="single" w:sz="4" w:space="0" w:color="auto"/>
            </w:tcBorders>
            <w:vAlign w:val="center"/>
          </w:tcPr>
          <w:p w:rsidR="00F36ADB" w:rsidRDefault="00F36ADB"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2006</w:t>
            </w:r>
          </w:p>
        </w:tc>
        <w:tc>
          <w:tcPr>
            <w:tcW w:w="696" w:type="dxa"/>
            <w:tcBorders>
              <w:top w:val="single" w:sz="4" w:space="0" w:color="auto"/>
            </w:tcBorders>
            <w:vAlign w:val="center"/>
          </w:tcPr>
          <w:p w:rsidR="00F36ADB" w:rsidRDefault="00F36ADB"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2005</w:t>
            </w:r>
          </w:p>
        </w:tc>
        <w:tc>
          <w:tcPr>
            <w:tcW w:w="696" w:type="dxa"/>
            <w:tcBorders>
              <w:top w:val="single" w:sz="4" w:space="0" w:color="auto"/>
            </w:tcBorders>
            <w:vAlign w:val="center"/>
          </w:tcPr>
          <w:p w:rsidR="00F36ADB" w:rsidRDefault="00F36ADB"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2004</w:t>
            </w:r>
          </w:p>
        </w:tc>
        <w:tc>
          <w:tcPr>
            <w:tcW w:w="696" w:type="dxa"/>
            <w:tcBorders>
              <w:top w:val="single" w:sz="4" w:space="0" w:color="auto"/>
            </w:tcBorders>
            <w:vAlign w:val="center"/>
          </w:tcPr>
          <w:p w:rsidR="00F36ADB" w:rsidRDefault="00F36ADB"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2003</w:t>
            </w:r>
          </w:p>
        </w:tc>
        <w:tc>
          <w:tcPr>
            <w:tcW w:w="696" w:type="dxa"/>
            <w:tcBorders>
              <w:top w:val="single" w:sz="4" w:space="0" w:color="auto"/>
            </w:tcBorders>
            <w:vAlign w:val="center"/>
          </w:tcPr>
          <w:p w:rsidR="00F36ADB" w:rsidRDefault="00F36ADB"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2002</w:t>
            </w:r>
          </w:p>
        </w:tc>
        <w:tc>
          <w:tcPr>
            <w:tcW w:w="714" w:type="dxa"/>
            <w:tcBorders>
              <w:top w:val="single" w:sz="4" w:space="0" w:color="auto"/>
            </w:tcBorders>
            <w:vAlign w:val="center"/>
          </w:tcPr>
          <w:p w:rsidR="00F36ADB" w:rsidRDefault="00F36ADB"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2001</w:t>
            </w:r>
          </w:p>
        </w:tc>
        <w:tc>
          <w:tcPr>
            <w:tcW w:w="729" w:type="dxa"/>
            <w:tcBorders>
              <w:top w:val="single" w:sz="4" w:space="0" w:color="auto"/>
            </w:tcBorders>
            <w:vAlign w:val="center"/>
          </w:tcPr>
          <w:p w:rsidR="00F36ADB" w:rsidRDefault="00F36ADB"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2000</w:t>
            </w:r>
          </w:p>
        </w:tc>
        <w:tc>
          <w:tcPr>
            <w:tcW w:w="696" w:type="dxa"/>
            <w:tcBorders>
              <w:top w:val="single" w:sz="4" w:space="0" w:color="auto"/>
            </w:tcBorders>
            <w:vAlign w:val="center"/>
          </w:tcPr>
          <w:p w:rsidR="00F36ADB" w:rsidRDefault="00F36ADB"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1999</w:t>
            </w:r>
          </w:p>
        </w:tc>
        <w:tc>
          <w:tcPr>
            <w:tcW w:w="721" w:type="dxa"/>
            <w:tcBorders>
              <w:top w:val="single" w:sz="4" w:space="0" w:color="auto"/>
              <w:right w:val="nil"/>
            </w:tcBorders>
            <w:vAlign w:val="center"/>
          </w:tcPr>
          <w:p w:rsidR="00F36ADB" w:rsidRDefault="00F36ADB"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1998</w:t>
            </w:r>
          </w:p>
        </w:tc>
      </w:tr>
      <w:tr w:rsidR="00F36ADB" w:rsidTr="00784FD1">
        <w:trPr>
          <w:trHeight w:val="1514"/>
        </w:trPr>
        <w:tc>
          <w:tcPr>
            <w:tcW w:w="1175" w:type="dxa"/>
            <w:tcBorders>
              <w:left w:val="nil"/>
            </w:tcBorders>
            <w:vAlign w:val="center"/>
          </w:tcPr>
          <w:p w:rsidR="00F36ADB" w:rsidRDefault="00F36ADB"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Office</w:t>
            </w:r>
          </w:p>
          <w:p w:rsidR="00F36ADB" w:rsidRDefault="00F36ADB"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Shop</w:t>
            </w:r>
          </w:p>
        </w:tc>
        <w:tc>
          <w:tcPr>
            <w:tcW w:w="715" w:type="dxa"/>
            <w:vAlign w:val="center"/>
          </w:tcPr>
          <w:p w:rsidR="00F36ADB" w:rsidRDefault="00F36ADB"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402E3A">
              <w:rPr>
                <w:rFonts w:ascii="Times New Roman" w:hAnsi="Times New Roman" w:cs="Times New Roman"/>
                <w:sz w:val="24"/>
                <w:szCs w:val="24"/>
              </w:rPr>
              <w:t>0</w:t>
            </w:r>
            <w:r>
              <w:rPr>
                <w:rFonts w:ascii="Times New Roman" w:hAnsi="Times New Roman" w:cs="Times New Roman"/>
                <w:sz w:val="24"/>
                <w:szCs w:val="24"/>
              </w:rPr>
              <w:t>.5</w:t>
            </w:r>
          </w:p>
          <w:p w:rsidR="00F36ADB" w:rsidRDefault="00F36ADB" w:rsidP="00402E3A">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402E3A">
              <w:rPr>
                <w:rFonts w:ascii="Times New Roman" w:hAnsi="Times New Roman" w:cs="Times New Roman"/>
                <w:sz w:val="24"/>
                <w:szCs w:val="24"/>
              </w:rPr>
              <w:t>6</w:t>
            </w:r>
            <w:r>
              <w:rPr>
                <w:rFonts w:ascii="Times New Roman" w:hAnsi="Times New Roman" w:cs="Times New Roman"/>
                <w:sz w:val="24"/>
                <w:szCs w:val="24"/>
              </w:rPr>
              <w:t>.6</w:t>
            </w:r>
          </w:p>
        </w:tc>
        <w:tc>
          <w:tcPr>
            <w:tcW w:w="720" w:type="dxa"/>
            <w:vAlign w:val="center"/>
          </w:tcPr>
          <w:p w:rsidR="00F36ADB" w:rsidRDefault="00F36ADB"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r w:rsidR="00402E3A">
              <w:rPr>
                <w:rFonts w:ascii="Times New Roman" w:hAnsi="Times New Roman" w:cs="Times New Roman"/>
                <w:sz w:val="24"/>
                <w:szCs w:val="24"/>
              </w:rPr>
              <w:t>4</w:t>
            </w:r>
            <w:r>
              <w:rPr>
                <w:rFonts w:ascii="Times New Roman" w:hAnsi="Times New Roman" w:cs="Times New Roman"/>
                <w:sz w:val="24"/>
                <w:szCs w:val="24"/>
              </w:rPr>
              <w:t>.3</w:t>
            </w:r>
          </w:p>
          <w:p w:rsidR="00F36ADB" w:rsidRDefault="00402E3A"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18</w:t>
            </w:r>
            <w:r w:rsidR="00F36ADB">
              <w:rPr>
                <w:rFonts w:ascii="Times New Roman" w:hAnsi="Times New Roman" w:cs="Times New Roman"/>
                <w:sz w:val="24"/>
                <w:szCs w:val="24"/>
              </w:rPr>
              <w:t>.7</w:t>
            </w:r>
          </w:p>
        </w:tc>
        <w:tc>
          <w:tcPr>
            <w:tcW w:w="756" w:type="dxa"/>
            <w:vAlign w:val="center"/>
          </w:tcPr>
          <w:p w:rsidR="00F36ADB" w:rsidRDefault="00F36ADB"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402E3A">
              <w:rPr>
                <w:rFonts w:ascii="Times New Roman" w:hAnsi="Times New Roman" w:cs="Times New Roman"/>
                <w:sz w:val="24"/>
                <w:szCs w:val="24"/>
              </w:rPr>
              <w:t>6</w:t>
            </w:r>
            <w:r>
              <w:rPr>
                <w:rFonts w:ascii="Times New Roman" w:hAnsi="Times New Roman" w:cs="Times New Roman"/>
                <w:sz w:val="24"/>
                <w:szCs w:val="24"/>
              </w:rPr>
              <w:t>.5</w:t>
            </w:r>
          </w:p>
          <w:p w:rsidR="00F36ADB" w:rsidRDefault="00F36ADB" w:rsidP="00402E3A">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402E3A">
              <w:rPr>
                <w:rFonts w:ascii="Times New Roman" w:hAnsi="Times New Roman" w:cs="Times New Roman"/>
                <w:sz w:val="24"/>
                <w:szCs w:val="24"/>
              </w:rPr>
              <w:t>3</w:t>
            </w:r>
            <w:r>
              <w:rPr>
                <w:rFonts w:ascii="Times New Roman" w:hAnsi="Times New Roman" w:cs="Times New Roman"/>
                <w:sz w:val="24"/>
                <w:szCs w:val="24"/>
              </w:rPr>
              <w:t>.1</w:t>
            </w:r>
          </w:p>
        </w:tc>
        <w:tc>
          <w:tcPr>
            <w:tcW w:w="696" w:type="dxa"/>
            <w:vAlign w:val="center"/>
          </w:tcPr>
          <w:p w:rsidR="00F36ADB" w:rsidRDefault="00F36ADB"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402E3A">
              <w:rPr>
                <w:rFonts w:ascii="Times New Roman" w:hAnsi="Times New Roman" w:cs="Times New Roman"/>
                <w:sz w:val="24"/>
                <w:szCs w:val="24"/>
              </w:rPr>
              <w:t>5</w:t>
            </w:r>
            <w:r>
              <w:rPr>
                <w:rFonts w:ascii="Times New Roman" w:hAnsi="Times New Roman" w:cs="Times New Roman"/>
                <w:sz w:val="24"/>
                <w:szCs w:val="24"/>
              </w:rPr>
              <w:t>.8</w:t>
            </w:r>
          </w:p>
          <w:p w:rsidR="00F36ADB" w:rsidRDefault="00F36ADB" w:rsidP="00402E3A">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r w:rsidR="00402E3A">
              <w:rPr>
                <w:rFonts w:ascii="Times New Roman" w:hAnsi="Times New Roman" w:cs="Times New Roman"/>
                <w:sz w:val="24"/>
                <w:szCs w:val="24"/>
              </w:rPr>
              <w:t>0</w:t>
            </w:r>
            <w:r>
              <w:rPr>
                <w:rFonts w:ascii="Times New Roman" w:hAnsi="Times New Roman" w:cs="Times New Roman"/>
                <w:sz w:val="24"/>
                <w:szCs w:val="24"/>
              </w:rPr>
              <w:t>.6</w:t>
            </w:r>
          </w:p>
        </w:tc>
        <w:tc>
          <w:tcPr>
            <w:tcW w:w="696" w:type="dxa"/>
            <w:vAlign w:val="center"/>
          </w:tcPr>
          <w:p w:rsidR="00F36ADB" w:rsidRDefault="00402E3A"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19</w:t>
            </w:r>
            <w:r w:rsidR="00F36ADB">
              <w:rPr>
                <w:rFonts w:ascii="Times New Roman" w:hAnsi="Times New Roman" w:cs="Times New Roman"/>
                <w:sz w:val="24"/>
                <w:szCs w:val="24"/>
              </w:rPr>
              <w:t>.7</w:t>
            </w:r>
          </w:p>
          <w:p w:rsidR="00F36ADB" w:rsidRDefault="00F36ADB" w:rsidP="00402E3A">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402E3A">
              <w:rPr>
                <w:rFonts w:ascii="Times New Roman" w:hAnsi="Times New Roman" w:cs="Times New Roman"/>
                <w:sz w:val="24"/>
                <w:szCs w:val="24"/>
              </w:rPr>
              <w:t>3</w:t>
            </w:r>
            <w:r>
              <w:rPr>
                <w:rFonts w:ascii="Times New Roman" w:hAnsi="Times New Roman" w:cs="Times New Roman"/>
                <w:sz w:val="24"/>
                <w:szCs w:val="24"/>
              </w:rPr>
              <w:t>.2</w:t>
            </w:r>
          </w:p>
        </w:tc>
        <w:tc>
          <w:tcPr>
            <w:tcW w:w="696" w:type="dxa"/>
            <w:vAlign w:val="center"/>
          </w:tcPr>
          <w:p w:rsidR="00F36ADB" w:rsidRDefault="00F36ADB"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r w:rsidR="00402E3A">
              <w:rPr>
                <w:rFonts w:ascii="Times New Roman" w:hAnsi="Times New Roman" w:cs="Times New Roman"/>
                <w:sz w:val="24"/>
                <w:szCs w:val="24"/>
              </w:rPr>
              <w:t>1</w:t>
            </w:r>
            <w:r>
              <w:rPr>
                <w:rFonts w:ascii="Times New Roman" w:hAnsi="Times New Roman" w:cs="Times New Roman"/>
                <w:sz w:val="24"/>
                <w:szCs w:val="24"/>
              </w:rPr>
              <w:t>.3</w:t>
            </w:r>
          </w:p>
          <w:p w:rsidR="00F36ADB" w:rsidRDefault="00F36ADB" w:rsidP="00402E3A">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r w:rsidR="00402E3A">
              <w:rPr>
                <w:rFonts w:ascii="Times New Roman" w:hAnsi="Times New Roman" w:cs="Times New Roman"/>
                <w:sz w:val="24"/>
                <w:szCs w:val="24"/>
              </w:rPr>
              <w:t>1</w:t>
            </w:r>
            <w:r>
              <w:rPr>
                <w:rFonts w:ascii="Times New Roman" w:hAnsi="Times New Roman" w:cs="Times New Roman"/>
                <w:sz w:val="24"/>
                <w:szCs w:val="24"/>
              </w:rPr>
              <w:t>.1</w:t>
            </w:r>
          </w:p>
        </w:tc>
        <w:tc>
          <w:tcPr>
            <w:tcW w:w="696" w:type="dxa"/>
            <w:vAlign w:val="center"/>
          </w:tcPr>
          <w:p w:rsidR="00F36ADB" w:rsidRDefault="00402E3A"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18</w:t>
            </w:r>
            <w:r w:rsidR="00F36ADB">
              <w:rPr>
                <w:rFonts w:ascii="Times New Roman" w:hAnsi="Times New Roman" w:cs="Times New Roman"/>
                <w:sz w:val="24"/>
                <w:szCs w:val="24"/>
              </w:rPr>
              <w:t>.0</w:t>
            </w:r>
          </w:p>
          <w:p w:rsidR="00F36ADB" w:rsidRDefault="00F36ADB" w:rsidP="00402E3A">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r w:rsidR="00402E3A">
              <w:rPr>
                <w:rFonts w:ascii="Times New Roman" w:hAnsi="Times New Roman" w:cs="Times New Roman"/>
                <w:sz w:val="24"/>
                <w:szCs w:val="24"/>
              </w:rPr>
              <w:t>2</w:t>
            </w:r>
            <w:r>
              <w:rPr>
                <w:rFonts w:ascii="Times New Roman" w:hAnsi="Times New Roman" w:cs="Times New Roman"/>
                <w:sz w:val="24"/>
                <w:szCs w:val="24"/>
              </w:rPr>
              <w:t>.8</w:t>
            </w:r>
          </w:p>
        </w:tc>
        <w:tc>
          <w:tcPr>
            <w:tcW w:w="714" w:type="dxa"/>
            <w:vAlign w:val="center"/>
          </w:tcPr>
          <w:p w:rsidR="00F36ADB" w:rsidRDefault="00402E3A"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19</w:t>
            </w:r>
            <w:r w:rsidR="00F36ADB">
              <w:rPr>
                <w:rFonts w:ascii="Times New Roman" w:hAnsi="Times New Roman" w:cs="Times New Roman"/>
                <w:sz w:val="24"/>
                <w:szCs w:val="24"/>
              </w:rPr>
              <w:t>.0</w:t>
            </w:r>
          </w:p>
          <w:p w:rsidR="00F36ADB" w:rsidRDefault="00F36ADB" w:rsidP="00402E3A">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402E3A">
              <w:rPr>
                <w:rFonts w:ascii="Times New Roman" w:hAnsi="Times New Roman" w:cs="Times New Roman"/>
                <w:sz w:val="24"/>
                <w:szCs w:val="24"/>
              </w:rPr>
              <w:t>4</w:t>
            </w:r>
            <w:r>
              <w:rPr>
                <w:rFonts w:ascii="Times New Roman" w:hAnsi="Times New Roman" w:cs="Times New Roman"/>
                <w:sz w:val="24"/>
                <w:szCs w:val="24"/>
              </w:rPr>
              <w:t>.0</w:t>
            </w:r>
          </w:p>
        </w:tc>
        <w:tc>
          <w:tcPr>
            <w:tcW w:w="729" w:type="dxa"/>
            <w:vAlign w:val="center"/>
          </w:tcPr>
          <w:p w:rsidR="00F36ADB" w:rsidRDefault="00F36ADB"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402E3A">
              <w:rPr>
                <w:rFonts w:ascii="Times New Roman" w:hAnsi="Times New Roman" w:cs="Times New Roman"/>
                <w:sz w:val="24"/>
                <w:szCs w:val="24"/>
              </w:rPr>
              <w:t>0</w:t>
            </w:r>
            <w:r>
              <w:rPr>
                <w:rFonts w:ascii="Times New Roman" w:hAnsi="Times New Roman" w:cs="Times New Roman"/>
                <w:sz w:val="24"/>
                <w:szCs w:val="24"/>
              </w:rPr>
              <w:t>.7</w:t>
            </w:r>
          </w:p>
          <w:p w:rsidR="00F36ADB" w:rsidRDefault="00F36ADB" w:rsidP="00402E3A">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402E3A">
              <w:rPr>
                <w:rFonts w:ascii="Times New Roman" w:hAnsi="Times New Roman" w:cs="Times New Roman"/>
                <w:sz w:val="24"/>
                <w:szCs w:val="24"/>
              </w:rPr>
              <w:t>4</w:t>
            </w:r>
            <w:r>
              <w:rPr>
                <w:rFonts w:ascii="Times New Roman" w:hAnsi="Times New Roman" w:cs="Times New Roman"/>
                <w:sz w:val="24"/>
                <w:szCs w:val="24"/>
              </w:rPr>
              <w:t>.6</w:t>
            </w:r>
          </w:p>
        </w:tc>
        <w:tc>
          <w:tcPr>
            <w:tcW w:w="696" w:type="dxa"/>
            <w:vAlign w:val="center"/>
          </w:tcPr>
          <w:p w:rsidR="00F36ADB" w:rsidRDefault="00F36ADB"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402E3A">
              <w:rPr>
                <w:rFonts w:ascii="Times New Roman" w:hAnsi="Times New Roman" w:cs="Times New Roman"/>
                <w:sz w:val="24"/>
                <w:szCs w:val="24"/>
              </w:rPr>
              <w:t>2</w:t>
            </w:r>
            <w:r>
              <w:rPr>
                <w:rFonts w:ascii="Times New Roman" w:hAnsi="Times New Roman" w:cs="Times New Roman"/>
                <w:sz w:val="24"/>
                <w:szCs w:val="24"/>
              </w:rPr>
              <w:t>.6</w:t>
            </w:r>
          </w:p>
          <w:p w:rsidR="00F36ADB" w:rsidRDefault="00F36ADB" w:rsidP="00402E3A">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r w:rsidR="00402E3A">
              <w:rPr>
                <w:rFonts w:ascii="Times New Roman" w:hAnsi="Times New Roman" w:cs="Times New Roman"/>
                <w:sz w:val="24"/>
                <w:szCs w:val="24"/>
              </w:rPr>
              <w:t>3</w:t>
            </w:r>
            <w:r>
              <w:rPr>
                <w:rFonts w:ascii="Times New Roman" w:hAnsi="Times New Roman" w:cs="Times New Roman"/>
                <w:sz w:val="24"/>
                <w:szCs w:val="24"/>
              </w:rPr>
              <w:t>.2</w:t>
            </w:r>
          </w:p>
        </w:tc>
        <w:tc>
          <w:tcPr>
            <w:tcW w:w="721" w:type="dxa"/>
            <w:tcBorders>
              <w:right w:val="nil"/>
            </w:tcBorders>
            <w:vAlign w:val="center"/>
          </w:tcPr>
          <w:p w:rsidR="00F36ADB" w:rsidRDefault="00F36ADB"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r w:rsidR="00402E3A">
              <w:rPr>
                <w:rFonts w:ascii="Times New Roman" w:hAnsi="Times New Roman" w:cs="Times New Roman"/>
                <w:sz w:val="24"/>
                <w:szCs w:val="24"/>
              </w:rPr>
              <w:t>5</w:t>
            </w:r>
            <w:r>
              <w:rPr>
                <w:rFonts w:ascii="Times New Roman" w:hAnsi="Times New Roman" w:cs="Times New Roman"/>
                <w:sz w:val="24"/>
                <w:szCs w:val="24"/>
              </w:rPr>
              <w:t>.0</w:t>
            </w:r>
          </w:p>
          <w:p w:rsidR="00F36ADB" w:rsidRDefault="00F36ADB" w:rsidP="00402E3A">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r w:rsidR="00402E3A">
              <w:rPr>
                <w:rFonts w:ascii="Times New Roman" w:hAnsi="Times New Roman" w:cs="Times New Roman"/>
                <w:sz w:val="24"/>
                <w:szCs w:val="24"/>
              </w:rPr>
              <w:t>7</w:t>
            </w:r>
            <w:r>
              <w:rPr>
                <w:rFonts w:ascii="Times New Roman" w:hAnsi="Times New Roman" w:cs="Times New Roman"/>
                <w:sz w:val="24"/>
                <w:szCs w:val="24"/>
              </w:rPr>
              <w:t>.8</w:t>
            </w:r>
          </w:p>
        </w:tc>
      </w:tr>
      <w:tr w:rsidR="00F36ADB" w:rsidRPr="004A00F2" w:rsidTr="00784FD1">
        <w:trPr>
          <w:trHeight w:val="450"/>
        </w:trPr>
        <w:tc>
          <w:tcPr>
            <w:tcW w:w="1175" w:type="dxa"/>
            <w:tcBorders>
              <w:left w:val="nil"/>
              <w:bottom w:val="single" w:sz="4" w:space="0" w:color="auto"/>
            </w:tcBorders>
            <w:vAlign w:val="center"/>
          </w:tcPr>
          <w:p w:rsidR="00F36ADB" w:rsidRPr="004A00F2" w:rsidRDefault="00F36ADB" w:rsidP="00784FD1">
            <w:pPr>
              <w:spacing w:line="480" w:lineRule="auto"/>
              <w:jc w:val="center"/>
              <w:rPr>
                <w:rFonts w:ascii="Times New Roman" w:hAnsi="Times New Roman" w:cs="Times New Roman"/>
                <w:b/>
                <w:sz w:val="24"/>
                <w:szCs w:val="24"/>
              </w:rPr>
            </w:pPr>
            <w:r w:rsidRPr="004A00F2">
              <w:rPr>
                <w:rFonts w:ascii="Times New Roman" w:hAnsi="Times New Roman" w:cs="Times New Roman"/>
                <w:b/>
                <w:sz w:val="24"/>
                <w:szCs w:val="24"/>
              </w:rPr>
              <w:t>Total</w:t>
            </w:r>
          </w:p>
        </w:tc>
        <w:tc>
          <w:tcPr>
            <w:tcW w:w="715" w:type="dxa"/>
            <w:tcBorders>
              <w:bottom w:val="single" w:sz="4" w:space="0" w:color="auto"/>
            </w:tcBorders>
            <w:vAlign w:val="center"/>
          </w:tcPr>
          <w:p w:rsidR="00F36ADB" w:rsidRPr="004A00F2" w:rsidRDefault="008A0B24" w:rsidP="00784F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27</w:t>
            </w:r>
            <w:r w:rsidR="00F36ADB" w:rsidRPr="004A00F2">
              <w:rPr>
                <w:rFonts w:ascii="Times New Roman" w:hAnsi="Times New Roman" w:cs="Times New Roman"/>
                <w:b/>
                <w:sz w:val="24"/>
                <w:szCs w:val="24"/>
              </w:rPr>
              <w:t>.1</w:t>
            </w:r>
          </w:p>
        </w:tc>
        <w:tc>
          <w:tcPr>
            <w:tcW w:w="720" w:type="dxa"/>
            <w:tcBorders>
              <w:bottom w:val="single" w:sz="4" w:space="0" w:color="auto"/>
            </w:tcBorders>
            <w:vAlign w:val="center"/>
          </w:tcPr>
          <w:p w:rsidR="00F36ADB" w:rsidRPr="004A00F2" w:rsidRDefault="008A0B24" w:rsidP="00784F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43</w:t>
            </w:r>
            <w:r w:rsidR="00F36ADB" w:rsidRPr="004A00F2">
              <w:rPr>
                <w:rFonts w:ascii="Times New Roman" w:hAnsi="Times New Roman" w:cs="Times New Roman"/>
                <w:b/>
                <w:sz w:val="24"/>
                <w:szCs w:val="24"/>
              </w:rPr>
              <w:t>.0</w:t>
            </w:r>
          </w:p>
        </w:tc>
        <w:tc>
          <w:tcPr>
            <w:tcW w:w="756" w:type="dxa"/>
            <w:tcBorders>
              <w:bottom w:val="single" w:sz="4" w:space="0" w:color="auto"/>
            </w:tcBorders>
            <w:vAlign w:val="center"/>
          </w:tcPr>
          <w:p w:rsidR="00F36ADB" w:rsidRPr="004A00F2" w:rsidRDefault="008A0B24" w:rsidP="008A0B2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29</w:t>
            </w:r>
            <w:r w:rsidR="00F36ADB" w:rsidRPr="004A00F2">
              <w:rPr>
                <w:rFonts w:ascii="Times New Roman" w:hAnsi="Times New Roman" w:cs="Times New Roman"/>
                <w:b/>
                <w:sz w:val="24"/>
                <w:szCs w:val="24"/>
              </w:rPr>
              <w:t>.6</w:t>
            </w:r>
          </w:p>
        </w:tc>
        <w:tc>
          <w:tcPr>
            <w:tcW w:w="696" w:type="dxa"/>
            <w:tcBorders>
              <w:bottom w:val="single" w:sz="4" w:space="0" w:color="auto"/>
            </w:tcBorders>
            <w:vAlign w:val="center"/>
          </w:tcPr>
          <w:p w:rsidR="00F36ADB" w:rsidRPr="004A00F2" w:rsidRDefault="008A0B24" w:rsidP="00784F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46</w:t>
            </w:r>
            <w:r w:rsidR="00F36ADB" w:rsidRPr="004A00F2">
              <w:rPr>
                <w:rFonts w:ascii="Times New Roman" w:hAnsi="Times New Roman" w:cs="Times New Roman"/>
                <w:b/>
                <w:sz w:val="24"/>
                <w:szCs w:val="24"/>
              </w:rPr>
              <w:t>.4</w:t>
            </w:r>
          </w:p>
        </w:tc>
        <w:tc>
          <w:tcPr>
            <w:tcW w:w="696" w:type="dxa"/>
            <w:tcBorders>
              <w:bottom w:val="single" w:sz="4" w:space="0" w:color="auto"/>
            </w:tcBorders>
            <w:vAlign w:val="center"/>
          </w:tcPr>
          <w:p w:rsidR="00F36ADB" w:rsidRPr="004A00F2" w:rsidRDefault="00F36ADB" w:rsidP="008A0B24">
            <w:pPr>
              <w:spacing w:line="480" w:lineRule="auto"/>
              <w:jc w:val="center"/>
              <w:rPr>
                <w:rFonts w:ascii="Times New Roman" w:hAnsi="Times New Roman" w:cs="Times New Roman"/>
                <w:b/>
                <w:sz w:val="24"/>
                <w:szCs w:val="24"/>
              </w:rPr>
            </w:pPr>
            <w:r w:rsidRPr="004A00F2">
              <w:rPr>
                <w:rFonts w:ascii="Times New Roman" w:hAnsi="Times New Roman" w:cs="Times New Roman"/>
                <w:b/>
                <w:sz w:val="24"/>
                <w:szCs w:val="24"/>
              </w:rPr>
              <w:t>3</w:t>
            </w:r>
            <w:r w:rsidR="008A0B24">
              <w:rPr>
                <w:rFonts w:ascii="Times New Roman" w:hAnsi="Times New Roman" w:cs="Times New Roman"/>
                <w:b/>
                <w:sz w:val="24"/>
                <w:szCs w:val="24"/>
              </w:rPr>
              <w:t>2</w:t>
            </w:r>
            <w:r w:rsidRPr="004A00F2">
              <w:rPr>
                <w:rFonts w:ascii="Times New Roman" w:hAnsi="Times New Roman" w:cs="Times New Roman"/>
                <w:b/>
                <w:sz w:val="24"/>
                <w:szCs w:val="24"/>
              </w:rPr>
              <w:t>.9</w:t>
            </w:r>
          </w:p>
        </w:tc>
        <w:tc>
          <w:tcPr>
            <w:tcW w:w="696" w:type="dxa"/>
            <w:tcBorders>
              <w:bottom w:val="single" w:sz="4" w:space="0" w:color="auto"/>
            </w:tcBorders>
            <w:vAlign w:val="center"/>
          </w:tcPr>
          <w:p w:rsidR="00F36ADB" w:rsidRPr="004A00F2" w:rsidRDefault="00F36ADB" w:rsidP="008A0B24">
            <w:pPr>
              <w:spacing w:line="480" w:lineRule="auto"/>
              <w:jc w:val="center"/>
              <w:rPr>
                <w:rFonts w:ascii="Times New Roman" w:hAnsi="Times New Roman" w:cs="Times New Roman"/>
                <w:b/>
                <w:sz w:val="24"/>
                <w:szCs w:val="24"/>
              </w:rPr>
            </w:pPr>
            <w:r w:rsidRPr="004A00F2">
              <w:rPr>
                <w:rFonts w:ascii="Times New Roman" w:hAnsi="Times New Roman" w:cs="Times New Roman"/>
                <w:b/>
                <w:sz w:val="24"/>
                <w:szCs w:val="24"/>
              </w:rPr>
              <w:t>6</w:t>
            </w:r>
            <w:r w:rsidR="008A0B24">
              <w:rPr>
                <w:rFonts w:ascii="Times New Roman" w:hAnsi="Times New Roman" w:cs="Times New Roman"/>
                <w:b/>
                <w:sz w:val="24"/>
                <w:szCs w:val="24"/>
              </w:rPr>
              <w:t>2</w:t>
            </w:r>
            <w:r w:rsidRPr="004A00F2">
              <w:rPr>
                <w:rFonts w:ascii="Times New Roman" w:hAnsi="Times New Roman" w:cs="Times New Roman"/>
                <w:b/>
                <w:sz w:val="24"/>
                <w:szCs w:val="24"/>
              </w:rPr>
              <w:t>.4</w:t>
            </w:r>
          </w:p>
        </w:tc>
        <w:tc>
          <w:tcPr>
            <w:tcW w:w="696" w:type="dxa"/>
            <w:tcBorders>
              <w:bottom w:val="single" w:sz="4" w:space="0" w:color="auto"/>
            </w:tcBorders>
            <w:vAlign w:val="center"/>
          </w:tcPr>
          <w:p w:rsidR="00F36ADB" w:rsidRPr="004A00F2" w:rsidRDefault="00F36ADB" w:rsidP="008A0B24">
            <w:pPr>
              <w:spacing w:line="480" w:lineRule="auto"/>
              <w:jc w:val="center"/>
              <w:rPr>
                <w:rFonts w:ascii="Times New Roman" w:hAnsi="Times New Roman" w:cs="Times New Roman"/>
                <w:b/>
                <w:sz w:val="24"/>
                <w:szCs w:val="24"/>
              </w:rPr>
            </w:pPr>
            <w:r w:rsidRPr="004A00F2">
              <w:rPr>
                <w:rFonts w:ascii="Times New Roman" w:hAnsi="Times New Roman" w:cs="Times New Roman"/>
                <w:b/>
                <w:sz w:val="24"/>
                <w:szCs w:val="24"/>
              </w:rPr>
              <w:t>5</w:t>
            </w:r>
            <w:r w:rsidR="008A0B24">
              <w:rPr>
                <w:rFonts w:ascii="Times New Roman" w:hAnsi="Times New Roman" w:cs="Times New Roman"/>
                <w:b/>
                <w:sz w:val="24"/>
                <w:szCs w:val="24"/>
              </w:rPr>
              <w:t>0</w:t>
            </w:r>
            <w:r w:rsidRPr="004A00F2">
              <w:rPr>
                <w:rFonts w:ascii="Times New Roman" w:hAnsi="Times New Roman" w:cs="Times New Roman"/>
                <w:b/>
                <w:sz w:val="24"/>
                <w:szCs w:val="24"/>
              </w:rPr>
              <w:t>.8</w:t>
            </w:r>
          </w:p>
        </w:tc>
        <w:tc>
          <w:tcPr>
            <w:tcW w:w="714" w:type="dxa"/>
            <w:tcBorders>
              <w:bottom w:val="single" w:sz="4" w:space="0" w:color="auto"/>
            </w:tcBorders>
            <w:vAlign w:val="center"/>
          </w:tcPr>
          <w:p w:rsidR="00F36ADB" w:rsidRPr="004A00F2" w:rsidRDefault="00F36ADB" w:rsidP="008A0B24">
            <w:pPr>
              <w:spacing w:line="480" w:lineRule="auto"/>
              <w:jc w:val="center"/>
              <w:rPr>
                <w:rFonts w:ascii="Times New Roman" w:hAnsi="Times New Roman" w:cs="Times New Roman"/>
                <w:b/>
                <w:sz w:val="24"/>
                <w:szCs w:val="24"/>
              </w:rPr>
            </w:pPr>
            <w:r w:rsidRPr="004A00F2">
              <w:rPr>
                <w:rFonts w:ascii="Times New Roman" w:hAnsi="Times New Roman" w:cs="Times New Roman"/>
                <w:b/>
                <w:sz w:val="24"/>
                <w:szCs w:val="24"/>
              </w:rPr>
              <w:t>3</w:t>
            </w:r>
            <w:r w:rsidR="008A0B24">
              <w:rPr>
                <w:rFonts w:ascii="Times New Roman" w:hAnsi="Times New Roman" w:cs="Times New Roman"/>
                <w:b/>
                <w:sz w:val="24"/>
                <w:szCs w:val="24"/>
              </w:rPr>
              <w:t>3</w:t>
            </w:r>
            <w:r w:rsidRPr="004A00F2">
              <w:rPr>
                <w:rFonts w:ascii="Times New Roman" w:hAnsi="Times New Roman" w:cs="Times New Roman"/>
                <w:b/>
                <w:sz w:val="24"/>
                <w:szCs w:val="24"/>
              </w:rPr>
              <w:t>.0</w:t>
            </w:r>
          </w:p>
        </w:tc>
        <w:tc>
          <w:tcPr>
            <w:tcW w:w="729" w:type="dxa"/>
            <w:tcBorders>
              <w:bottom w:val="single" w:sz="4" w:space="0" w:color="auto"/>
            </w:tcBorders>
            <w:vAlign w:val="center"/>
          </w:tcPr>
          <w:p w:rsidR="00F36ADB" w:rsidRPr="004A00F2" w:rsidRDefault="00F36ADB" w:rsidP="008A0B24">
            <w:pPr>
              <w:spacing w:line="480" w:lineRule="auto"/>
              <w:jc w:val="center"/>
              <w:rPr>
                <w:rFonts w:ascii="Times New Roman" w:hAnsi="Times New Roman" w:cs="Times New Roman"/>
                <w:b/>
                <w:sz w:val="24"/>
                <w:szCs w:val="24"/>
              </w:rPr>
            </w:pPr>
            <w:r w:rsidRPr="004A00F2">
              <w:rPr>
                <w:rFonts w:ascii="Times New Roman" w:hAnsi="Times New Roman" w:cs="Times New Roman"/>
                <w:b/>
                <w:sz w:val="24"/>
                <w:szCs w:val="24"/>
              </w:rPr>
              <w:t>2</w:t>
            </w:r>
            <w:r w:rsidR="008A0B24">
              <w:rPr>
                <w:rFonts w:ascii="Times New Roman" w:hAnsi="Times New Roman" w:cs="Times New Roman"/>
                <w:b/>
                <w:sz w:val="24"/>
                <w:szCs w:val="24"/>
              </w:rPr>
              <w:t>5</w:t>
            </w:r>
            <w:r w:rsidRPr="004A00F2">
              <w:rPr>
                <w:rFonts w:ascii="Times New Roman" w:hAnsi="Times New Roman" w:cs="Times New Roman"/>
                <w:b/>
                <w:sz w:val="24"/>
                <w:szCs w:val="24"/>
              </w:rPr>
              <w:t>.3</w:t>
            </w:r>
          </w:p>
        </w:tc>
        <w:tc>
          <w:tcPr>
            <w:tcW w:w="696" w:type="dxa"/>
            <w:tcBorders>
              <w:bottom w:val="single" w:sz="4" w:space="0" w:color="auto"/>
            </w:tcBorders>
            <w:vAlign w:val="center"/>
          </w:tcPr>
          <w:p w:rsidR="00F36ADB" w:rsidRPr="004A00F2" w:rsidRDefault="00F36ADB" w:rsidP="008A0B24">
            <w:pPr>
              <w:spacing w:line="480" w:lineRule="auto"/>
              <w:jc w:val="center"/>
              <w:rPr>
                <w:rFonts w:ascii="Times New Roman" w:hAnsi="Times New Roman" w:cs="Times New Roman"/>
                <w:b/>
                <w:sz w:val="24"/>
                <w:szCs w:val="24"/>
              </w:rPr>
            </w:pPr>
            <w:r w:rsidRPr="004A00F2">
              <w:rPr>
                <w:rFonts w:ascii="Times New Roman" w:hAnsi="Times New Roman" w:cs="Times New Roman"/>
                <w:b/>
                <w:sz w:val="24"/>
                <w:szCs w:val="24"/>
              </w:rPr>
              <w:t>3</w:t>
            </w:r>
            <w:r w:rsidR="008A0B24">
              <w:rPr>
                <w:rFonts w:ascii="Times New Roman" w:hAnsi="Times New Roman" w:cs="Times New Roman"/>
                <w:b/>
                <w:sz w:val="24"/>
                <w:szCs w:val="24"/>
              </w:rPr>
              <w:t>5</w:t>
            </w:r>
            <w:r w:rsidRPr="004A00F2">
              <w:rPr>
                <w:rFonts w:ascii="Times New Roman" w:hAnsi="Times New Roman" w:cs="Times New Roman"/>
                <w:b/>
                <w:sz w:val="24"/>
                <w:szCs w:val="24"/>
              </w:rPr>
              <w:t>.8</w:t>
            </w:r>
          </w:p>
        </w:tc>
        <w:tc>
          <w:tcPr>
            <w:tcW w:w="721" w:type="dxa"/>
            <w:tcBorders>
              <w:bottom w:val="single" w:sz="4" w:space="0" w:color="auto"/>
            </w:tcBorders>
            <w:vAlign w:val="center"/>
          </w:tcPr>
          <w:p w:rsidR="00F36ADB" w:rsidRPr="004A00F2" w:rsidRDefault="00F36ADB" w:rsidP="008A0B24">
            <w:pPr>
              <w:spacing w:line="480" w:lineRule="auto"/>
              <w:jc w:val="center"/>
              <w:rPr>
                <w:rFonts w:ascii="Times New Roman" w:hAnsi="Times New Roman" w:cs="Times New Roman"/>
                <w:b/>
                <w:sz w:val="24"/>
                <w:szCs w:val="24"/>
              </w:rPr>
            </w:pPr>
            <w:r w:rsidRPr="004A00F2">
              <w:rPr>
                <w:rFonts w:ascii="Times New Roman" w:hAnsi="Times New Roman" w:cs="Times New Roman"/>
                <w:b/>
                <w:sz w:val="24"/>
                <w:szCs w:val="24"/>
              </w:rPr>
              <w:t>6</w:t>
            </w:r>
            <w:r w:rsidR="008A0B24">
              <w:rPr>
                <w:rFonts w:ascii="Times New Roman" w:hAnsi="Times New Roman" w:cs="Times New Roman"/>
                <w:b/>
                <w:sz w:val="24"/>
                <w:szCs w:val="24"/>
              </w:rPr>
              <w:t>2</w:t>
            </w:r>
            <w:r w:rsidRPr="004A00F2">
              <w:rPr>
                <w:rFonts w:ascii="Times New Roman" w:hAnsi="Times New Roman" w:cs="Times New Roman"/>
                <w:b/>
                <w:sz w:val="24"/>
                <w:szCs w:val="24"/>
              </w:rPr>
              <w:t>.8</w:t>
            </w:r>
          </w:p>
        </w:tc>
      </w:tr>
    </w:tbl>
    <w:p w:rsidR="00F36ADB" w:rsidRDefault="00F36ADB" w:rsidP="00F36ADB">
      <w:pPr>
        <w:spacing w:line="480" w:lineRule="auto"/>
        <w:jc w:val="both"/>
        <w:rPr>
          <w:rFonts w:ascii="Times New Roman" w:hAnsi="Times New Roman" w:cs="Times New Roman"/>
          <w:b/>
          <w:sz w:val="24"/>
          <w:szCs w:val="24"/>
        </w:rPr>
      </w:pPr>
      <w:r w:rsidRPr="00090CC5">
        <w:rPr>
          <w:rFonts w:ascii="Times New Roman" w:hAnsi="Times New Roman" w:cs="Times New Roman"/>
          <w:b/>
          <w:sz w:val="24"/>
          <w:szCs w:val="24"/>
        </w:rPr>
        <w:t>Source: field survey (2015)</w:t>
      </w:r>
    </w:p>
    <w:p w:rsidR="00F36ADB" w:rsidRPr="00A37C80" w:rsidRDefault="00F36ADB" w:rsidP="00F36ADB">
      <w:pPr>
        <w:spacing w:line="240" w:lineRule="auto"/>
        <w:jc w:val="both"/>
        <w:rPr>
          <w:rFonts w:ascii="Times New Roman" w:hAnsi="Times New Roman" w:cs="Times New Roman"/>
          <w:b/>
          <w:sz w:val="24"/>
          <w:szCs w:val="24"/>
          <w:u w:val="single"/>
        </w:rPr>
      </w:pPr>
      <w:r w:rsidRPr="00A37C80">
        <w:rPr>
          <w:rFonts w:ascii="Times New Roman" w:hAnsi="Times New Roman" w:cs="Times New Roman"/>
          <w:sz w:val="24"/>
          <w:szCs w:val="24"/>
        </w:rPr>
        <w:t>Average office ren</w:t>
      </w:r>
      <w:r w:rsidR="000C0803">
        <w:rPr>
          <w:rFonts w:ascii="Times New Roman" w:hAnsi="Times New Roman" w:cs="Times New Roman"/>
          <w:sz w:val="24"/>
          <w:szCs w:val="24"/>
        </w:rPr>
        <w:t xml:space="preserve">tal growth per annum in </w:t>
      </w:r>
      <w:r w:rsidR="00201B7A">
        <w:rPr>
          <w:rFonts w:ascii="Times New Roman" w:hAnsi="Times New Roman" w:cs="Times New Roman"/>
          <w:sz w:val="24"/>
          <w:szCs w:val="24"/>
        </w:rPr>
        <w:t xml:space="preserve">Okene </w:t>
      </w:r>
      <w:r w:rsidRPr="00A37C80">
        <w:rPr>
          <w:rFonts w:ascii="Times New Roman" w:hAnsi="Times New Roman" w:cs="Times New Roman"/>
          <w:sz w:val="24"/>
          <w:szCs w:val="24"/>
        </w:rPr>
        <w:t>is</w:t>
      </w:r>
      <w:r w:rsidR="00201B7A">
        <w:rPr>
          <w:rFonts w:ascii="Times New Roman" w:hAnsi="Times New Roman" w:cs="Times New Roman"/>
          <w:sz w:val="24"/>
          <w:szCs w:val="24"/>
        </w:rPr>
        <w:t xml:space="preserve">  </w:t>
      </w:r>
      <w:r w:rsidRPr="00A37C80">
        <w:rPr>
          <w:rFonts w:ascii="Times New Roman" w:hAnsi="Times New Roman" w:cs="Times New Roman"/>
          <w:sz w:val="24"/>
          <w:szCs w:val="24"/>
        </w:rPr>
        <w:t xml:space="preserve"> </w:t>
      </w:r>
      <w:r w:rsidR="000C0803">
        <w:rPr>
          <w:rFonts w:ascii="Times New Roman" w:hAnsi="Times New Roman" w:cs="Times New Roman"/>
          <w:sz w:val="24"/>
          <w:szCs w:val="24"/>
        </w:rPr>
        <w:t xml:space="preserve">        </w:t>
      </w:r>
      <w:r w:rsidRPr="00A37C80">
        <w:rPr>
          <w:rFonts w:ascii="Times New Roman" w:hAnsi="Times New Roman" w:cs="Times New Roman"/>
          <w:b/>
          <w:sz w:val="24"/>
          <w:szCs w:val="24"/>
          <w:u w:val="single"/>
        </w:rPr>
        <w:t>∑ Rental from 1998-2008</w:t>
      </w:r>
    </w:p>
    <w:p w:rsidR="00F36ADB" w:rsidRPr="00A37C80" w:rsidRDefault="00F36ADB" w:rsidP="00F36ADB">
      <w:pPr>
        <w:spacing w:line="240" w:lineRule="auto"/>
        <w:jc w:val="both"/>
        <w:rPr>
          <w:rFonts w:ascii="Times New Roman" w:hAnsi="Times New Roman" w:cs="Times New Roman"/>
          <w:b/>
          <w:sz w:val="24"/>
          <w:szCs w:val="24"/>
        </w:rPr>
      </w:pP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000C0803">
        <w:rPr>
          <w:rFonts w:ascii="Times New Roman" w:hAnsi="Times New Roman" w:cs="Times New Roman"/>
          <w:b/>
          <w:sz w:val="24"/>
          <w:szCs w:val="24"/>
        </w:rPr>
        <w:t xml:space="preserve">           </w:t>
      </w:r>
      <w:r w:rsidR="00966CE9">
        <w:rPr>
          <w:rFonts w:ascii="Times New Roman" w:hAnsi="Times New Roman" w:cs="Times New Roman"/>
          <w:b/>
          <w:sz w:val="24"/>
          <w:szCs w:val="24"/>
        </w:rPr>
        <w:t xml:space="preserve"> </w:t>
      </w:r>
      <w:r w:rsidRPr="00A37C80">
        <w:rPr>
          <w:rFonts w:ascii="Times New Roman" w:hAnsi="Times New Roman" w:cs="Times New Roman"/>
          <w:b/>
          <w:sz w:val="24"/>
          <w:szCs w:val="24"/>
        </w:rPr>
        <w:t xml:space="preserve">Number of years </w:t>
      </w:r>
    </w:p>
    <w:p w:rsidR="00691163" w:rsidRDefault="000C0803" w:rsidP="00784FD1">
      <w:pPr>
        <w:spacing w:line="240" w:lineRule="auto"/>
        <w:ind w:left="4320"/>
        <w:jc w:val="both"/>
        <w:rPr>
          <w:rFonts w:ascii="Times New Roman" w:hAnsi="Times New Roman" w:cs="Times New Roman"/>
          <w:b/>
          <w:sz w:val="24"/>
          <w:szCs w:val="24"/>
          <w:u w:val="double"/>
        </w:rPr>
      </w:pPr>
      <w:r>
        <w:rPr>
          <w:rFonts w:ascii="Times New Roman" w:hAnsi="Times New Roman" w:cs="Times New Roman"/>
          <w:sz w:val="24"/>
          <w:szCs w:val="24"/>
        </w:rPr>
        <w:t xml:space="preserve">       </w:t>
      </w:r>
      <w:r w:rsidR="000D4C06">
        <w:rPr>
          <w:rFonts w:ascii="Times New Roman" w:hAnsi="Times New Roman" w:cs="Times New Roman"/>
          <w:sz w:val="24"/>
          <w:szCs w:val="24"/>
        </w:rPr>
        <w:t xml:space="preserve">  </w:t>
      </w:r>
      <w:r w:rsidR="00F36ADB">
        <w:rPr>
          <w:rFonts w:ascii="Times New Roman" w:hAnsi="Times New Roman" w:cs="Times New Roman"/>
          <w:sz w:val="24"/>
          <w:szCs w:val="24"/>
        </w:rPr>
        <w:t xml:space="preserve">Which implies </w:t>
      </w:r>
      <w:r w:rsidR="00691163">
        <w:rPr>
          <w:rFonts w:ascii="Times New Roman" w:hAnsi="Times New Roman" w:cs="Times New Roman"/>
          <w:b/>
          <w:sz w:val="24"/>
          <w:szCs w:val="24"/>
        </w:rPr>
        <w:t>2</w:t>
      </w:r>
      <w:r w:rsidR="00485D19">
        <w:rPr>
          <w:rFonts w:ascii="Times New Roman" w:hAnsi="Times New Roman" w:cs="Times New Roman"/>
          <w:b/>
          <w:sz w:val="24"/>
          <w:szCs w:val="24"/>
        </w:rPr>
        <w:t>13</w:t>
      </w:r>
      <w:r w:rsidR="00691163">
        <w:rPr>
          <w:rFonts w:ascii="Times New Roman" w:hAnsi="Times New Roman" w:cs="Times New Roman"/>
          <w:b/>
          <w:sz w:val="24"/>
          <w:szCs w:val="24"/>
        </w:rPr>
        <w:t>.4</w:t>
      </w:r>
      <w:r w:rsidR="00F36ADB" w:rsidRPr="00A37C80">
        <w:rPr>
          <w:rFonts w:ascii="Times New Roman" w:hAnsi="Times New Roman" w:cs="Times New Roman"/>
          <w:b/>
          <w:sz w:val="24"/>
          <w:szCs w:val="24"/>
        </w:rPr>
        <w:t xml:space="preserve"> / 11</w:t>
      </w:r>
      <w:r w:rsidR="00F36ADB">
        <w:rPr>
          <w:rFonts w:ascii="Times New Roman" w:hAnsi="Times New Roman" w:cs="Times New Roman"/>
          <w:b/>
          <w:sz w:val="24"/>
          <w:szCs w:val="24"/>
        </w:rPr>
        <w:t xml:space="preserve"> = </w:t>
      </w:r>
      <w:r w:rsidR="00485D19">
        <w:rPr>
          <w:rFonts w:ascii="Times New Roman" w:hAnsi="Times New Roman" w:cs="Times New Roman"/>
          <w:b/>
          <w:sz w:val="24"/>
          <w:szCs w:val="24"/>
          <w:u w:val="double"/>
        </w:rPr>
        <w:t>19</w:t>
      </w:r>
      <w:r w:rsidR="00691163">
        <w:rPr>
          <w:rFonts w:ascii="Times New Roman" w:hAnsi="Times New Roman" w:cs="Times New Roman"/>
          <w:b/>
          <w:sz w:val="24"/>
          <w:szCs w:val="24"/>
          <w:u w:val="double"/>
        </w:rPr>
        <w:t>.4</w:t>
      </w:r>
      <w:r w:rsidR="00F36ADB" w:rsidRPr="00A37C80">
        <w:rPr>
          <w:rFonts w:ascii="Times New Roman" w:hAnsi="Times New Roman" w:cs="Times New Roman"/>
          <w:b/>
          <w:sz w:val="24"/>
          <w:szCs w:val="24"/>
          <w:u w:val="double"/>
        </w:rPr>
        <w:t>%</w:t>
      </w:r>
    </w:p>
    <w:p w:rsidR="00F36ADB" w:rsidRPr="00A37C80" w:rsidRDefault="00F36ADB" w:rsidP="00F36ADB">
      <w:pPr>
        <w:spacing w:line="240" w:lineRule="auto"/>
        <w:jc w:val="both"/>
        <w:rPr>
          <w:rFonts w:ascii="Times New Roman" w:hAnsi="Times New Roman" w:cs="Times New Roman"/>
          <w:b/>
          <w:sz w:val="24"/>
          <w:szCs w:val="24"/>
          <w:u w:val="single"/>
        </w:rPr>
      </w:pPr>
      <w:r w:rsidRPr="00966CE9">
        <w:rPr>
          <w:rFonts w:ascii="Times New Roman" w:hAnsi="Times New Roman" w:cs="Times New Roman"/>
          <w:sz w:val="24"/>
          <w:szCs w:val="24"/>
        </w:rPr>
        <w:lastRenderedPageBreak/>
        <w:t>Average shop rent</w:t>
      </w:r>
      <w:r w:rsidR="00201B7A">
        <w:rPr>
          <w:rFonts w:ascii="Times New Roman" w:hAnsi="Times New Roman" w:cs="Times New Roman"/>
          <w:sz w:val="24"/>
          <w:szCs w:val="24"/>
        </w:rPr>
        <w:t xml:space="preserve">al growth per annum in Okene </w:t>
      </w:r>
      <w:r w:rsidRPr="00966CE9">
        <w:rPr>
          <w:rFonts w:ascii="Times New Roman" w:hAnsi="Times New Roman" w:cs="Times New Roman"/>
          <w:sz w:val="24"/>
          <w:szCs w:val="24"/>
        </w:rPr>
        <w:t>is</w:t>
      </w:r>
      <w:r w:rsidR="00201B7A">
        <w:rPr>
          <w:rFonts w:ascii="Times New Roman" w:hAnsi="Times New Roman" w:cs="Times New Roman"/>
          <w:sz w:val="24"/>
          <w:szCs w:val="24"/>
        </w:rPr>
        <w:t xml:space="preserve">    </w:t>
      </w:r>
      <w:r w:rsidR="00966CE9">
        <w:rPr>
          <w:rFonts w:ascii="Times New Roman" w:hAnsi="Times New Roman" w:cs="Times New Roman"/>
          <w:sz w:val="24"/>
          <w:szCs w:val="24"/>
        </w:rPr>
        <w:t xml:space="preserve">        </w:t>
      </w:r>
      <w:r w:rsidRPr="00A37C80">
        <w:rPr>
          <w:rFonts w:ascii="Times New Roman" w:hAnsi="Times New Roman" w:cs="Times New Roman"/>
          <w:b/>
          <w:sz w:val="24"/>
          <w:szCs w:val="24"/>
          <w:u w:val="single"/>
        </w:rPr>
        <w:t>∑ Rental from 1998-2008</w:t>
      </w:r>
    </w:p>
    <w:p w:rsidR="00F36ADB" w:rsidRPr="00A37C80" w:rsidRDefault="00F36ADB" w:rsidP="00F36ADB">
      <w:pPr>
        <w:spacing w:line="240" w:lineRule="auto"/>
        <w:jc w:val="both"/>
        <w:rPr>
          <w:rFonts w:ascii="Times New Roman" w:hAnsi="Times New Roman" w:cs="Times New Roman"/>
          <w:b/>
          <w:sz w:val="24"/>
          <w:szCs w:val="24"/>
        </w:rPr>
      </w:pP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000D4C06">
        <w:rPr>
          <w:rFonts w:ascii="Times New Roman" w:hAnsi="Times New Roman" w:cs="Times New Roman"/>
          <w:b/>
          <w:sz w:val="24"/>
          <w:szCs w:val="24"/>
        </w:rPr>
        <w:t xml:space="preserve">          </w:t>
      </w:r>
      <w:r w:rsidR="00966CE9">
        <w:rPr>
          <w:rFonts w:ascii="Times New Roman" w:hAnsi="Times New Roman" w:cs="Times New Roman"/>
          <w:b/>
          <w:sz w:val="24"/>
          <w:szCs w:val="24"/>
        </w:rPr>
        <w:t xml:space="preserve"> </w:t>
      </w:r>
      <w:r w:rsidR="000D4C06">
        <w:rPr>
          <w:rFonts w:ascii="Times New Roman" w:hAnsi="Times New Roman" w:cs="Times New Roman"/>
          <w:b/>
          <w:sz w:val="24"/>
          <w:szCs w:val="24"/>
        </w:rPr>
        <w:t xml:space="preserve"> </w:t>
      </w:r>
      <w:r w:rsidRPr="00A37C80">
        <w:rPr>
          <w:rFonts w:ascii="Times New Roman" w:hAnsi="Times New Roman" w:cs="Times New Roman"/>
          <w:b/>
          <w:sz w:val="24"/>
          <w:szCs w:val="24"/>
        </w:rPr>
        <w:t xml:space="preserve">Number of years </w:t>
      </w:r>
    </w:p>
    <w:p w:rsidR="001D51F2" w:rsidRPr="00A4644A" w:rsidRDefault="000D4C06" w:rsidP="00A4644A">
      <w:pPr>
        <w:spacing w:line="240" w:lineRule="auto"/>
        <w:ind w:left="4320"/>
        <w:jc w:val="both"/>
        <w:rPr>
          <w:rFonts w:ascii="Times New Roman" w:hAnsi="Times New Roman" w:cs="Times New Roman"/>
          <w:b/>
          <w:sz w:val="24"/>
          <w:szCs w:val="24"/>
          <w:u w:val="double"/>
        </w:rPr>
      </w:pPr>
      <w:r>
        <w:rPr>
          <w:rFonts w:ascii="Times New Roman" w:hAnsi="Times New Roman" w:cs="Times New Roman"/>
          <w:sz w:val="24"/>
          <w:szCs w:val="24"/>
        </w:rPr>
        <w:t xml:space="preserve">     </w:t>
      </w:r>
      <w:r w:rsidR="00966CE9">
        <w:rPr>
          <w:rFonts w:ascii="Times New Roman" w:hAnsi="Times New Roman" w:cs="Times New Roman"/>
          <w:sz w:val="24"/>
          <w:szCs w:val="24"/>
        </w:rPr>
        <w:t xml:space="preserve">  </w:t>
      </w:r>
      <w:r>
        <w:rPr>
          <w:rFonts w:ascii="Times New Roman" w:hAnsi="Times New Roman" w:cs="Times New Roman"/>
          <w:sz w:val="24"/>
          <w:szCs w:val="24"/>
        </w:rPr>
        <w:t xml:space="preserve"> </w:t>
      </w:r>
      <w:r w:rsidR="00F36ADB">
        <w:rPr>
          <w:rFonts w:ascii="Times New Roman" w:hAnsi="Times New Roman" w:cs="Times New Roman"/>
          <w:sz w:val="24"/>
          <w:szCs w:val="24"/>
        </w:rPr>
        <w:t xml:space="preserve">Which implies </w:t>
      </w:r>
      <w:r w:rsidR="0028054C">
        <w:rPr>
          <w:rFonts w:ascii="Times New Roman" w:hAnsi="Times New Roman" w:cs="Times New Roman"/>
          <w:b/>
          <w:sz w:val="24"/>
          <w:szCs w:val="24"/>
        </w:rPr>
        <w:t>235</w:t>
      </w:r>
      <w:r w:rsidR="00B96D92">
        <w:rPr>
          <w:rFonts w:ascii="Times New Roman" w:hAnsi="Times New Roman" w:cs="Times New Roman"/>
          <w:b/>
          <w:sz w:val="24"/>
          <w:szCs w:val="24"/>
        </w:rPr>
        <w:t>.7</w:t>
      </w:r>
      <w:r w:rsidR="00F36ADB" w:rsidRPr="00A37C80">
        <w:rPr>
          <w:rFonts w:ascii="Times New Roman" w:hAnsi="Times New Roman" w:cs="Times New Roman"/>
          <w:b/>
          <w:sz w:val="24"/>
          <w:szCs w:val="24"/>
        </w:rPr>
        <w:t xml:space="preserve"> / 11</w:t>
      </w:r>
      <w:r w:rsidR="00F36ADB">
        <w:rPr>
          <w:rFonts w:ascii="Times New Roman" w:hAnsi="Times New Roman" w:cs="Times New Roman"/>
          <w:b/>
          <w:sz w:val="24"/>
          <w:szCs w:val="24"/>
        </w:rPr>
        <w:t xml:space="preserve"> = </w:t>
      </w:r>
      <w:r w:rsidR="00B96D92">
        <w:rPr>
          <w:rFonts w:ascii="Times New Roman" w:hAnsi="Times New Roman" w:cs="Times New Roman"/>
          <w:b/>
          <w:sz w:val="24"/>
          <w:szCs w:val="24"/>
          <w:u w:val="double"/>
        </w:rPr>
        <w:t>2</w:t>
      </w:r>
      <w:r w:rsidR="0028054C">
        <w:rPr>
          <w:rFonts w:ascii="Times New Roman" w:hAnsi="Times New Roman" w:cs="Times New Roman"/>
          <w:b/>
          <w:sz w:val="24"/>
          <w:szCs w:val="24"/>
          <w:u w:val="double"/>
        </w:rPr>
        <w:t>1</w:t>
      </w:r>
      <w:r w:rsidR="00B96D92">
        <w:rPr>
          <w:rFonts w:ascii="Times New Roman" w:hAnsi="Times New Roman" w:cs="Times New Roman"/>
          <w:b/>
          <w:sz w:val="24"/>
          <w:szCs w:val="24"/>
          <w:u w:val="double"/>
        </w:rPr>
        <w:t>.43</w:t>
      </w:r>
      <w:r w:rsidR="00F36ADB" w:rsidRPr="00A37C80">
        <w:rPr>
          <w:rFonts w:ascii="Times New Roman" w:hAnsi="Times New Roman" w:cs="Times New Roman"/>
          <w:b/>
          <w:sz w:val="24"/>
          <w:szCs w:val="24"/>
          <w:u w:val="double"/>
        </w:rPr>
        <w:t>%</w:t>
      </w:r>
    </w:p>
    <w:p w:rsidR="00FE554A" w:rsidRPr="00A37C80" w:rsidRDefault="00FE554A" w:rsidP="00FE554A">
      <w:pPr>
        <w:spacing w:line="240" w:lineRule="auto"/>
        <w:jc w:val="both"/>
        <w:rPr>
          <w:rFonts w:ascii="Times New Roman" w:hAnsi="Times New Roman" w:cs="Times New Roman"/>
          <w:b/>
          <w:sz w:val="24"/>
          <w:szCs w:val="24"/>
        </w:rPr>
      </w:pPr>
      <w:r>
        <w:rPr>
          <w:rFonts w:ascii="Times New Roman" w:hAnsi="Times New Roman" w:cs="Times New Roman"/>
          <w:b/>
          <w:sz w:val="24"/>
          <w:szCs w:val="24"/>
        </w:rPr>
        <w:t>TABLE 2C: L</w:t>
      </w:r>
      <w:r w:rsidRPr="00A37C80">
        <w:rPr>
          <w:rFonts w:ascii="Times New Roman" w:hAnsi="Times New Roman" w:cs="Times New Roman"/>
          <w:b/>
          <w:sz w:val="24"/>
          <w:szCs w:val="24"/>
        </w:rPr>
        <w:t>OK</w:t>
      </w:r>
      <w:r>
        <w:rPr>
          <w:rFonts w:ascii="Times New Roman" w:hAnsi="Times New Roman" w:cs="Times New Roman"/>
          <w:b/>
          <w:sz w:val="24"/>
          <w:szCs w:val="24"/>
        </w:rPr>
        <w:t>OJA</w:t>
      </w:r>
      <w:r w:rsidRPr="00A37C80">
        <w:rPr>
          <w:rFonts w:ascii="Times New Roman" w:hAnsi="Times New Roman" w:cs="Times New Roman"/>
          <w:b/>
          <w:sz w:val="24"/>
          <w:szCs w:val="24"/>
        </w:rPr>
        <w:t xml:space="preserve"> </w:t>
      </w:r>
    </w:p>
    <w:tbl>
      <w:tblPr>
        <w:tblW w:w="9010" w:type="dxa"/>
        <w:tblInd w:w="108" w:type="dxa"/>
        <w:tblBorders>
          <w:insideH w:val="single" w:sz="4" w:space="0" w:color="auto"/>
          <w:insideV w:val="single" w:sz="4" w:space="0" w:color="auto"/>
        </w:tblBorders>
        <w:tblLayout w:type="fixed"/>
        <w:tblLook w:val="0000"/>
      </w:tblPr>
      <w:tblGrid>
        <w:gridCol w:w="1175"/>
        <w:gridCol w:w="715"/>
        <w:gridCol w:w="720"/>
        <w:gridCol w:w="756"/>
        <w:gridCol w:w="696"/>
        <w:gridCol w:w="696"/>
        <w:gridCol w:w="696"/>
        <w:gridCol w:w="696"/>
        <w:gridCol w:w="714"/>
        <w:gridCol w:w="729"/>
        <w:gridCol w:w="696"/>
        <w:gridCol w:w="721"/>
      </w:tblGrid>
      <w:tr w:rsidR="00FE554A" w:rsidTr="00784FD1">
        <w:trPr>
          <w:trHeight w:val="525"/>
        </w:trPr>
        <w:tc>
          <w:tcPr>
            <w:tcW w:w="1175" w:type="dxa"/>
            <w:tcBorders>
              <w:top w:val="single" w:sz="4" w:space="0" w:color="auto"/>
              <w:left w:val="nil"/>
            </w:tcBorders>
            <w:vAlign w:val="center"/>
          </w:tcPr>
          <w:p w:rsidR="00FE554A" w:rsidRDefault="00FE554A"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Year </w:t>
            </w:r>
          </w:p>
        </w:tc>
        <w:tc>
          <w:tcPr>
            <w:tcW w:w="715" w:type="dxa"/>
            <w:tcBorders>
              <w:top w:val="single" w:sz="4" w:space="0" w:color="auto"/>
            </w:tcBorders>
            <w:vAlign w:val="center"/>
          </w:tcPr>
          <w:p w:rsidR="00FE554A" w:rsidRDefault="00FE554A"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2008</w:t>
            </w:r>
          </w:p>
        </w:tc>
        <w:tc>
          <w:tcPr>
            <w:tcW w:w="720" w:type="dxa"/>
            <w:tcBorders>
              <w:top w:val="single" w:sz="4" w:space="0" w:color="auto"/>
            </w:tcBorders>
            <w:vAlign w:val="center"/>
          </w:tcPr>
          <w:p w:rsidR="00FE554A" w:rsidRDefault="00FE554A"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2007</w:t>
            </w:r>
          </w:p>
        </w:tc>
        <w:tc>
          <w:tcPr>
            <w:tcW w:w="756" w:type="dxa"/>
            <w:tcBorders>
              <w:top w:val="single" w:sz="4" w:space="0" w:color="auto"/>
            </w:tcBorders>
            <w:vAlign w:val="center"/>
          </w:tcPr>
          <w:p w:rsidR="00FE554A" w:rsidRDefault="00FE554A"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2006</w:t>
            </w:r>
          </w:p>
        </w:tc>
        <w:tc>
          <w:tcPr>
            <w:tcW w:w="696" w:type="dxa"/>
            <w:tcBorders>
              <w:top w:val="single" w:sz="4" w:space="0" w:color="auto"/>
            </w:tcBorders>
            <w:vAlign w:val="center"/>
          </w:tcPr>
          <w:p w:rsidR="00FE554A" w:rsidRDefault="00FE554A"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2005</w:t>
            </w:r>
          </w:p>
        </w:tc>
        <w:tc>
          <w:tcPr>
            <w:tcW w:w="696" w:type="dxa"/>
            <w:tcBorders>
              <w:top w:val="single" w:sz="4" w:space="0" w:color="auto"/>
            </w:tcBorders>
            <w:vAlign w:val="center"/>
          </w:tcPr>
          <w:p w:rsidR="00FE554A" w:rsidRDefault="00FE554A"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2004</w:t>
            </w:r>
          </w:p>
        </w:tc>
        <w:tc>
          <w:tcPr>
            <w:tcW w:w="696" w:type="dxa"/>
            <w:tcBorders>
              <w:top w:val="single" w:sz="4" w:space="0" w:color="auto"/>
            </w:tcBorders>
            <w:vAlign w:val="center"/>
          </w:tcPr>
          <w:p w:rsidR="00FE554A" w:rsidRDefault="00FE554A"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2003</w:t>
            </w:r>
          </w:p>
        </w:tc>
        <w:tc>
          <w:tcPr>
            <w:tcW w:w="696" w:type="dxa"/>
            <w:tcBorders>
              <w:top w:val="single" w:sz="4" w:space="0" w:color="auto"/>
            </w:tcBorders>
            <w:vAlign w:val="center"/>
          </w:tcPr>
          <w:p w:rsidR="00FE554A" w:rsidRDefault="00FE554A"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2002</w:t>
            </w:r>
          </w:p>
        </w:tc>
        <w:tc>
          <w:tcPr>
            <w:tcW w:w="714" w:type="dxa"/>
            <w:tcBorders>
              <w:top w:val="single" w:sz="4" w:space="0" w:color="auto"/>
            </w:tcBorders>
            <w:vAlign w:val="center"/>
          </w:tcPr>
          <w:p w:rsidR="00FE554A" w:rsidRDefault="00FE554A"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2001</w:t>
            </w:r>
          </w:p>
        </w:tc>
        <w:tc>
          <w:tcPr>
            <w:tcW w:w="729" w:type="dxa"/>
            <w:tcBorders>
              <w:top w:val="single" w:sz="4" w:space="0" w:color="auto"/>
            </w:tcBorders>
            <w:vAlign w:val="center"/>
          </w:tcPr>
          <w:p w:rsidR="00FE554A" w:rsidRDefault="00FE554A"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2000</w:t>
            </w:r>
          </w:p>
        </w:tc>
        <w:tc>
          <w:tcPr>
            <w:tcW w:w="696" w:type="dxa"/>
            <w:tcBorders>
              <w:top w:val="single" w:sz="4" w:space="0" w:color="auto"/>
            </w:tcBorders>
            <w:vAlign w:val="center"/>
          </w:tcPr>
          <w:p w:rsidR="00FE554A" w:rsidRDefault="00FE554A"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1999</w:t>
            </w:r>
          </w:p>
        </w:tc>
        <w:tc>
          <w:tcPr>
            <w:tcW w:w="721" w:type="dxa"/>
            <w:tcBorders>
              <w:top w:val="single" w:sz="4" w:space="0" w:color="auto"/>
              <w:right w:val="nil"/>
            </w:tcBorders>
            <w:vAlign w:val="center"/>
          </w:tcPr>
          <w:p w:rsidR="00FE554A" w:rsidRDefault="00FE554A"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1998</w:t>
            </w:r>
          </w:p>
        </w:tc>
      </w:tr>
      <w:tr w:rsidR="00FE554A" w:rsidTr="00784FD1">
        <w:trPr>
          <w:trHeight w:val="1514"/>
        </w:trPr>
        <w:tc>
          <w:tcPr>
            <w:tcW w:w="1175" w:type="dxa"/>
            <w:tcBorders>
              <w:left w:val="nil"/>
            </w:tcBorders>
            <w:vAlign w:val="center"/>
          </w:tcPr>
          <w:p w:rsidR="00FE554A" w:rsidRDefault="00FE554A"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Office</w:t>
            </w:r>
          </w:p>
          <w:p w:rsidR="00FE554A" w:rsidRDefault="00FE554A"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Shop</w:t>
            </w:r>
          </w:p>
        </w:tc>
        <w:tc>
          <w:tcPr>
            <w:tcW w:w="715" w:type="dxa"/>
            <w:vAlign w:val="center"/>
          </w:tcPr>
          <w:p w:rsidR="00FE554A" w:rsidRDefault="00375FA6"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08</w:t>
            </w:r>
            <w:r w:rsidR="00D046F6">
              <w:rPr>
                <w:rFonts w:ascii="Times New Roman" w:hAnsi="Times New Roman" w:cs="Times New Roman"/>
                <w:sz w:val="24"/>
                <w:szCs w:val="24"/>
              </w:rPr>
              <w:t>.0</w:t>
            </w:r>
          </w:p>
          <w:p w:rsidR="00FE554A" w:rsidRDefault="00D046F6" w:rsidP="00375FA6">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r w:rsidR="00375FA6">
              <w:rPr>
                <w:rFonts w:ascii="Times New Roman" w:hAnsi="Times New Roman" w:cs="Times New Roman"/>
                <w:sz w:val="24"/>
                <w:szCs w:val="24"/>
              </w:rPr>
              <w:t>0</w:t>
            </w:r>
            <w:r>
              <w:rPr>
                <w:rFonts w:ascii="Times New Roman" w:hAnsi="Times New Roman" w:cs="Times New Roman"/>
                <w:sz w:val="24"/>
                <w:szCs w:val="24"/>
              </w:rPr>
              <w:t>.0</w:t>
            </w:r>
          </w:p>
        </w:tc>
        <w:tc>
          <w:tcPr>
            <w:tcW w:w="720" w:type="dxa"/>
            <w:vAlign w:val="center"/>
          </w:tcPr>
          <w:p w:rsidR="00FE554A" w:rsidRDefault="00D046F6"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375FA6">
              <w:rPr>
                <w:rFonts w:ascii="Times New Roman" w:hAnsi="Times New Roman" w:cs="Times New Roman"/>
                <w:sz w:val="24"/>
                <w:szCs w:val="24"/>
              </w:rPr>
              <w:t>2</w:t>
            </w:r>
            <w:r>
              <w:rPr>
                <w:rFonts w:ascii="Times New Roman" w:hAnsi="Times New Roman" w:cs="Times New Roman"/>
                <w:sz w:val="24"/>
                <w:szCs w:val="24"/>
              </w:rPr>
              <w:t>.3</w:t>
            </w:r>
          </w:p>
          <w:p w:rsidR="00FE554A" w:rsidRDefault="00D046F6" w:rsidP="00375FA6">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375FA6">
              <w:rPr>
                <w:rFonts w:ascii="Times New Roman" w:hAnsi="Times New Roman" w:cs="Times New Roman"/>
                <w:sz w:val="24"/>
                <w:szCs w:val="24"/>
              </w:rPr>
              <w:t>6</w:t>
            </w:r>
            <w:r>
              <w:rPr>
                <w:rFonts w:ascii="Times New Roman" w:hAnsi="Times New Roman" w:cs="Times New Roman"/>
                <w:sz w:val="24"/>
                <w:szCs w:val="24"/>
              </w:rPr>
              <w:t>.6</w:t>
            </w:r>
          </w:p>
        </w:tc>
        <w:tc>
          <w:tcPr>
            <w:tcW w:w="756" w:type="dxa"/>
            <w:vAlign w:val="center"/>
          </w:tcPr>
          <w:p w:rsidR="00FE554A" w:rsidRDefault="00D046F6"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r w:rsidR="00375FA6">
              <w:rPr>
                <w:rFonts w:ascii="Times New Roman" w:hAnsi="Times New Roman" w:cs="Times New Roman"/>
                <w:sz w:val="24"/>
                <w:szCs w:val="24"/>
              </w:rPr>
              <w:t>5</w:t>
            </w:r>
            <w:r>
              <w:rPr>
                <w:rFonts w:ascii="Times New Roman" w:hAnsi="Times New Roman" w:cs="Times New Roman"/>
                <w:sz w:val="24"/>
                <w:szCs w:val="24"/>
              </w:rPr>
              <w:t>.0</w:t>
            </w:r>
          </w:p>
          <w:p w:rsidR="00FE554A" w:rsidRDefault="00D046F6" w:rsidP="00375FA6">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r w:rsidR="00375FA6">
              <w:rPr>
                <w:rFonts w:ascii="Times New Roman" w:hAnsi="Times New Roman" w:cs="Times New Roman"/>
                <w:sz w:val="24"/>
                <w:szCs w:val="24"/>
              </w:rPr>
              <w:t>1</w:t>
            </w:r>
            <w:r>
              <w:rPr>
                <w:rFonts w:ascii="Times New Roman" w:hAnsi="Times New Roman" w:cs="Times New Roman"/>
                <w:sz w:val="24"/>
                <w:szCs w:val="24"/>
              </w:rPr>
              <w:t>.0</w:t>
            </w:r>
          </w:p>
        </w:tc>
        <w:tc>
          <w:tcPr>
            <w:tcW w:w="696" w:type="dxa"/>
            <w:vAlign w:val="center"/>
          </w:tcPr>
          <w:p w:rsidR="00FE554A" w:rsidRDefault="00D046F6"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375FA6">
              <w:rPr>
                <w:rFonts w:ascii="Times New Roman" w:hAnsi="Times New Roman" w:cs="Times New Roman"/>
                <w:sz w:val="24"/>
                <w:szCs w:val="24"/>
              </w:rPr>
              <w:t>1</w:t>
            </w:r>
            <w:r>
              <w:rPr>
                <w:rFonts w:ascii="Times New Roman" w:hAnsi="Times New Roman" w:cs="Times New Roman"/>
                <w:sz w:val="24"/>
                <w:szCs w:val="24"/>
              </w:rPr>
              <w:t>.3</w:t>
            </w:r>
          </w:p>
          <w:p w:rsidR="00FE554A" w:rsidRDefault="00D046F6" w:rsidP="00375FA6">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r w:rsidR="00375FA6">
              <w:rPr>
                <w:rFonts w:ascii="Times New Roman" w:hAnsi="Times New Roman" w:cs="Times New Roman"/>
                <w:sz w:val="24"/>
                <w:szCs w:val="24"/>
              </w:rPr>
              <w:t>2</w:t>
            </w:r>
            <w:r>
              <w:rPr>
                <w:rFonts w:ascii="Times New Roman" w:hAnsi="Times New Roman" w:cs="Times New Roman"/>
                <w:sz w:val="24"/>
                <w:szCs w:val="24"/>
              </w:rPr>
              <w:t>.0</w:t>
            </w:r>
          </w:p>
        </w:tc>
        <w:tc>
          <w:tcPr>
            <w:tcW w:w="696" w:type="dxa"/>
            <w:vAlign w:val="center"/>
          </w:tcPr>
          <w:p w:rsidR="00FE554A" w:rsidRDefault="00D046F6"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r w:rsidR="00375FA6">
              <w:rPr>
                <w:rFonts w:ascii="Times New Roman" w:hAnsi="Times New Roman" w:cs="Times New Roman"/>
                <w:sz w:val="24"/>
                <w:szCs w:val="24"/>
              </w:rPr>
              <w:t>3</w:t>
            </w:r>
            <w:r>
              <w:rPr>
                <w:rFonts w:ascii="Times New Roman" w:hAnsi="Times New Roman" w:cs="Times New Roman"/>
                <w:sz w:val="24"/>
                <w:szCs w:val="24"/>
              </w:rPr>
              <w:t>.0</w:t>
            </w:r>
          </w:p>
          <w:p w:rsidR="00FE554A" w:rsidRDefault="00D046F6" w:rsidP="00375FA6">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r w:rsidR="00375FA6">
              <w:rPr>
                <w:rFonts w:ascii="Times New Roman" w:hAnsi="Times New Roman" w:cs="Times New Roman"/>
                <w:sz w:val="24"/>
                <w:szCs w:val="24"/>
              </w:rPr>
              <w:t>5</w:t>
            </w:r>
            <w:r>
              <w:rPr>
                <w:rFonts w:ascii="Times New Roman" w:hAnsi="Times New Roman" w:cs="Times New Roman"/>
                <w:sz w:val="24"/>
                <w:szCs w:val="24"/>
              </w:rPr>
              <w:t>.4</w:t>
            </w:r>
          </w:p>
        </w:tc>
        <w:tc>
          <w:tcPr>
            <w:tcW w:w="696" w:type="dxa"/>
            <w:vAlign w:val="center"/>
          </w:tcPr>
          <w:p w:rsidR="00FE554A" w:rsidRDefault="00375FA6"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29</w:t>
            </w:r>
            <w:r w:rsidR="00D046F6">
              <w:rPr>
                <w:rFonts w:ascii="Times New Roman" w:hAnsi="Times New Roman" w:cs="Times New Roman"/>
                <w:sz w:val="24"/>
                <w:szCs w:val="24"/>
              </w:rPr>
              <w:t>.0</w:t>
            </w:r>
          </w:p>
          <w:p w:rsidR="00FE554A" w:rsidRDefault="00D046F6" w:rsidP="00375FA6">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r w:rsidR="00375FA6">
              <w:rPr>
                <w:rFonts w:ascii="Times New Roman" w:hAnsi="Times New Roman" w:cs="Times New Roman"/>
                <w:sz w:val="24"/>
                <w:szCs w:val="24"/>
              </w:rPr>
              <w:t>5</w:t>
            </w:r>
            <w:r>
              <w:rPr>
                <w:rFonts w:ascii="Times New Roman" w:hAnsi="Times New Roman" w:cs="Times New Roman"/>
                <w:sz w:val="24"/>
                <w:szCs w:val="24"/>
              </w:rPr>
              <w:t>.0</w:t>
            </w:r>
          </w:p>
        </w:tc>
        <w:tc>
          <w:tcPr>
            <w:tcW w:w="696" w:type="dxa"/>
            <w:vAlign w:val="center"/>
          </w:tcPr>
          <w:p w:rsidR="00FE554A" w:rsidRDefault="00375FA6"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15</w:t>
            </w:r>
            <w:r w:rsidR="00D046F6">
              <w:rPr>
                <w:rFonts w:ascii="Times New Roman" w:hAnsi="Times New Roman" w:cs="Times New Roman"/>
                <w:sz w:val="24"/>
                <w:szCs w:val="24"/>
              </w:rPr>
              <w:t>.0</w:t>
            </w:r>
          </w:p>
          <w:p w:rsidR="00FE554A" w:rsidRDefault="00375FA6"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21</w:t>
            </w:r>
            <w:r w:rsidR="00D046F6">
              <w:rPr>
                <w:rFonts w:ascii="Times New Roman" w:hAnsi="Times New Roman" w:cs="Times New Roman"/>
                <w:sz w:val="24"/>
                <w:szCs w:val="24"/>
              </w:rPr>
              <w:t>.0</w:t>
            </w:r>
          </w:p>
        </w:tc>
        <w:tc>
          <w:tcPr>
            <w:tcW w:w="714" w:type="dxa"/>
            <w:vAlign w:val="center"/>
          </w:tcPr>
          <w:p w:rsidR="00FE554A" w:rsidRDefault="00375FA6"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r w:rsidR="00D046F6">
              <w:rPr>
                <w:rFonts w:ascii="Times New Roman" w:hAnsi="Times New Roman" w:cs="Times New Roman"/>
                <w:sz w:val="24"/>
                <w:szCs w:val="24"/>
              </w:rPr>
              <w:t>.0</w:t>
            </w:r>
          </w:p>
          <w:p w:rsidR="00FE554A" w:rsidRDefault="00375FA6"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r w:rsidR="00D046F6">
              <w:rPr>
                <w:rFonts w:ascii="Times New Roman" w:hAnsi="Times New Roman" w:cs="Times New Roman"/>
                <w:sz w:val="24"/>
                <w:szCs w:val="24"/>
              </w:rPr>
              <w:t>.0</w:t>
            </w:r>
          </w:p>
        </w:tc>
        <w:tc>
          <w:tcPr>
            <w:tcW w:w="729" w:type="dxa"/>
            <w:vAlign w:val="center"/>
          </w:tcPr>
          <w:p w:rsidR="00FE554A" w:rsidRDefault="00375FA6"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26</w:t>
            </w:r>
            <w:r w:rsidR="00D046F6">
              <w:rPr>
                <w:rFonts w:ascii="Times New Roman" w:hAnsi="Times New Roman" w:cs="Times New Roman"/>
                <w:sz w:val="24"/>
                <w:szCs w:val="24"/>
              </w:rPr>
              <w:t>.0</w:t>
            </w:r>
          </w:p>
          <w:p w:rsidR="00FE554A" w:rsidRDefault="00375FA6"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27</w:t>
            </w:r>
            <w:r w:rsidR="00D046F6">
              <w:rPr>
                <w:rFonts w:ascii="Times New Roman" w:hAnsi="Times New Roman" w:cs="Times New Roman"/>
                <w:sz w:val="24"/>
                <w:szCs w:val="24"/>
              </w:rPr>
              <w:t>.4</w:t>
            </w:r>
          </w:p>
        </w:tc>
        <w:tc>
          <w:tcPr>
            <w:tcW w:w="696" w:type="dxa"/>
            <w:vAlign w:val="center"/>
          </w:tcPr>
          <w:p w:rsidR="00FE554A" w:rsidRDefault="00375FA6"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14</w:t>
            </w:r>
            <w:r w:rsidR="00D046F6">
              <w:rPr>
                <w:rFonts w:ascii="Times New Roman" w:hAnsi="Times New Roman" w:cs="Times New Roman"/>
                <w:sz w:val="24"/>
                <w:szCs w:val="24"/>
              </w:rPr>
              <w:t>.0</w:t>
            </w:r>
          </w:p>
          <w:p w:rsidR="00FE554A" w:rsidRDefault="00375FA6"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r w:rsidR="00D046F6">
              <w:rPr>
                <w:rFonts w:ascii="Times New Roman" w:hAnsi="Times New Roman" w:cs="Times New Roman"/>
                <w:sz w:val="24"/>
                <w:szCs w:val="24"/>
              </w:rPr>
              <w:t>.3</w:t>
            </w:r>
          </w:p>
        </w:tc>
        <w:tc>
          <w:tcPr>
            <w:tcW w:w="721" w:type="dxa"/>
            <w:tcBorders>
              <w:right w:val="nil"/>
            </w:tcBorders>
            <w:vAlign w:val="center"/>
          </w:tcPr>
          <w:p w:rsidR="00FE554A" w:rsidRDefault="003D7AF7"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17</w:t>
            </w:r>
            <w:r w:rsidR="00D046F6">
              <w:rPr>
                <w:rFonts w:ascii="Times New Roman" w:hAnsi="Times New Roman" w:cs="Times New Roman"/>
                <w:sz w:val="24"/>
                <w:szCs w:val="24"/>
              </w:rPr>
              <w:t>.4</w:t>
            </w:r>
          </w:p>
          <w:p w:rsidR="00FE554A" w:rsidRDefault="003D7AF7"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26</w:t>
            </w:r>
            <w:r w:rsidR="00D046F6">
              <w:rPr>
                <w:rFonts w:ascii="Times New Roman" w:hAnsi="Times New Roman" w:cs="Times New Roman"/>
                <w:sz w:val="24"/>
                <w:szCs w:val="24"/>
              </w:rPr>
              <w:t>.3</w:t>
            </w:r>
          </w:p>
        </w:tc>
      </w:tr>
      <w:tr w:rsidR="00FE554A" w:rsidRPr="004A00F2" w:rsidTr="00784FD1">
        <w:trPr>
          <w:trHeight w:val="450"/>
        </w:trPr>
        <w:tc>
          <w:tcPr>
            <w:tcW w:w="1175" w:type="dxa"/>
            <w:tcBorders>
              <w:left w:val="nil"/>
              <w:bottom w:val="single" w:sz="4" w:space="0" w:color="auto"/>
            </w:tcBorders>
            <w:vAlign w:val="center"/>
          </w:tcPr>
          <w:p w:rsidR="00FE554A" w:rsidRPr="004A00F2" w:rsidRDefault="00FE554A" w:rsidP="00784FD1">
            <w:pPr>
              <w:spacing w:line="480" w:lineRule="auto"/>
              <w:jc w:val="center"/>
              <w:rPr>
                <w:rFonts w:ascii="Times New Roman" w:hAnsi="Times New Roman" w:cs="Times New Roman"/>
                <w:b/>
                <w:sz w:val="24"/>
                <w:szCs w:val="24"/>
              </w:rPr>
            </w:pPr>
            <w:r w:rsidRPr="004A00F2">
              <w:rPr>
                <w:rFonts w:ascii="Times New Roman" w:hAnsi="Times New Roman" w:cs="Times New Roman"/>
                <w:b/>
                <w:sz w:val="24"/>
                <w:szCs w:val="24"/>
              </w:rPr>
              <w:t>Total</w:t>
            </w:r>
          </w:p>
        </w:tc>
        <w:tc>
          <w:tcPr>
            <w:tcW w:w="715" w:type="dxa"/>
            <w:tcBorders>
              <w:bottom w:val="single" w:sz="4" w:space="0" w:color="auto"/>
            </w:tcBorders>
            <w:vAlign w:val="center"/>
          </w:tcPr>
          <w:p w:rsidR="00FE554A" w:rsidRPr="004A00F2" w:rsidRDefault="00375FA6" w:rsidP="00784F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28</w:t>
            </w:r>
            <w:r w:rsidR="000D3568">
              <w:rPr>
                <w:rFonts w:ascii="Times New Roman" w:hAnsi="Times New Roman" w:cs="Times New Roman"/>
                <w:b/>
                <w:sz w:val="24"/>
                <w:szCs w:val="24"/>
              </w:rPr>
              <w:t>.0</w:t>
            </w:r>
          </w:p>
        </w:tc>
        <w:tc>
          <w:tcPr>
            <w:tcW w:w="720" w:type="dxa"/>
            <w:tcBorders>
              <w:bottom w:val="single" w:sz="4" w:space="0" w:color="auto"/>
            </w:tcBorders>
            <w:vAlign w:val="center"/>
          </w:tcPr>
          <w:p w:rsidR="00FE554A" w:rsidRPr="004A00F2" w:rsidRDefault="00375FA6" w:rsidP="00784F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28</w:t>
            </w:r>
            <w:r w:rsidR="000D3568">
              <w:rPr>
                <w:rFonts w:ascii="Times New Roman" w:hAnsi="Times New Roman" w:cs="Times New Roman"/>
                <w:b/>
                <w:sz w:val="24"/>
                <w:szCs w:val="24"/>
              </w:rPr>
              <w:t>.9</w:t>
            </w:r>
          </w:p>
        </w:tc>
        <w:tc>
          <w:tcPr>
            <w:tcW w:w="756" w:type="dxa"/>
            <w:tcBorders>
              <w:bottom w:val="single" w:sz="4" w:space="0" w:color="auto"/>
            </w:tcBorders>
            <w:vAlign w:val="center"/>
          </w:tcPr>
          <w:p w:rsidR="00FE554A" w:rsidRPr="004A00F2" w:rsidRDefault="00375FA6" w:rsidP="00784F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26</w:t>
            </w:r>
            <w:r w:rsidR="000D3568">
              <w:rPr>
                <w:rFonts w:ascii="Times New Roman" w:hAnsi="Times New Roman" w:cs="Times New Roman"/>
                <w:b/>
                <w:sz w:val="24"/>
                <w:szCs w:val="24"/>
              </w:rPr>
              <w:t>.0</w:t>
            </w:r>
          </w:p>
        </w:tc>
        <w:tc>
          <w:tcPr>
            <w:tcW w:w="696" w:type="dxa"/>
            <w:tcBorders>
              <w:bottom w:val="single" w:sz="4" w:space="0" w:color="auto"/>
            </w:tcBorders>
            <w:vAlign w:val="center"/>
          </w:tcPr>
          <w:p w:rsidR="00FE554A" w:rsidRPr="004A00F2" w:rsidRDefault="000D3568" w:rsidP="00375FA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w:t>
            </w:r>
            <w:r w:rsidR="00375FA6">
              <w:rPr>
                <w:rFonts w:ascii="Times New Roman" w:hAnsi="Times New Roman" w:cs="Times New Roman"/>
                <w:b/>
                <w:sz w:val="24"/>
                <w:szCs w:val="24"/>
              </w:rPr>
              <w:t>3</w:t>
            </w:r>
            <w:r>
              <w:rPr>
                <w:rFonts w:ascii="Times New Roman" w:hAnsi="Times New Roman" w:cs="Times New Roman"/>
                <w:b/>
                <w:sz w:val="24"/>
                <w:szCs w:val="24"/>
              </w:rPr>
              <w:t>.3</w:t>
            </w:r>
          </w:p>
        </w:tc>
        <w:tc>
          <w:tcPr>
            <w:tcW w:w="696" w:type="dxa"/>
            <w:tcBorders>
              <w:bottom w:val="single" w:sz="4" w:space="0" w:color="auto"/>
            </w:tcBorders>
            <w:vAlign w:val="center"/>
          </w:tcPr>
          <w:p w:rsidR="00FE554A" w:rsidRPr="004A00F2" w:rsidRDefault="00375FA6" w:rsidP="00784F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98.4</w:t>
            </w:r>
          </w:p>
        </w:tc>
        <w:tc>
          <w:tcPr>
            <w:tcW w:w="696" w:type="dxa"/>
            <w:tcBorders>
              <w:bottom w:val="single" w:sz="4" w:space="0" w:color="auto"/>
            </w:tcBorders>
            <w:vAlign w:val="center"/>
          </w:tcPr>
          <w:p w:rsidR="00FE554A" w:rsidRPr="004A00F2" w:rsidRDefault="00375FA6" w:rsidP="00784F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54</w:t>
            </w:r>
            <w:r w:rsidR="000D3568">
              <w:rPr>
                <w:rFonts w:ascii="Times New Roman" w:hAnsi="Times New Roman" w:cs="Times New Roman"/>
                <w:b/>
                <w:sz w:val="24"/>
                <w:szCs w:val="24"/>
              </w:rPr>
              <w:t>.0</w:t>
            </w:r>
          </w:p>
        </w:tc>
        <w:tc>
          <w:tcPr>
            <w:tcW w:w="696" w:type="dxa"/>
            <w:tcBorders>
              <w:bottom w:val="single" w:sz="4" w:space="0" w:color="auto"/>
            </w:tcBorders>
            <w:vAlign w:val="center"/>
          </w:tcPr>
          <w:p w:rsidR="00FE554A" w:rsidRPr="004A00F2" w:rsidRDefault="00375FA6" w:rsidP="00784F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36</w:t>
            </w:r>
            <w:r w:rsidR="000D3568">
              <w:rPr>
                <w:rFonts w:ascii="Times New Roman" w:hAnsi="Times New Roman" w:cs="Times New Roman"/>
                <w:b/>
                <w:sz w:val="24"/>
                <w:szCs w:val="24"/>
              </w:rPr>
              <w:t>.0</w:t>
            </w:r>
          </w:p>
        </w:tc>
        <w:tc>
          <w:tcPr>
            <w:tcW w:w="714" w:type="dxa"/>
            <w:tcBorders>
              <w:bottom w:val="single" w:sz="4" w:space="0" w:color="auto"/>
            </w:tcBorders>
            <w:vAlign w:val="center"/>
          </w:tcPr>
          <w:p w:rsidR="00FE554A" w:rsidRPr="004A00F2" w:rsidRDefault="00375FA6" w:rsidP="00784F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31</w:t>
            </w:r>
            <w:r w:rsidR="000D3568">
              <w:rPr>
                <w:rFonts w:ascii="Times New Roman" w:hAnsi="Times New Roman" w:cs="Times New Roman"/>
                <w:b/>
                <w:sz w:val="24"/>
                <w:szCs w:val="24"/>
              </w:rPr>
              <w:t>.0</w:t>
            </w:r>
          </w:p>
        </w:tc>
        <w:tc>
          <w:tcPr>
            <w:tcW w:w="729" w:type="dxa"/>
            <w:tcBorders>
              <w:bottom w:val="single" w:sz="4" w:space="0" w:color="auto"/>
            </w:tcBorders>
            <w:vAlign w:val="center"/>
          </w:tcPr>
          <w:p w:rsidR="00FE554A" w:rsidRPr="004A00F2" w:rsidRDefault="00375FA6" w:rsidP="00784F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53</w:t>
            </w:r>
            <w:r w:rsidR="000D3568">
              <w:rPr>
                <w:rFonts w:ascii="Times New Roman" w:hAnsi="Times New Roman" w:cs="Times New Roman"/>
                <w:b/>
                <w:sz w:val="24"/>
                <w:szCs w:val="24"/>
              </w:rPr>
              <w:t>.4</w:t>
            </w:r>
          </w:p>
        </w:tc>
        <w:tc>
          <w:tcPr>
            <w:tcW w:w="696" w:type="dxa"/>
            <w:tcBorders>
              <w:bottom w:val="single" w:sz="4" w:space="0" w:color="auto"/>
            </w:tcBorders>
            <w:vAlign w:val="center"/>
          </w:tcPr>
          <w:p w:rsidR="00FE554A" w:rsidRPr="004A00F2" w:rsidRDefault="00375FA6" w:rsidP="00784F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39</w:t>
            </w:r>
            <w:r w:rsidR="000D3568">
              <w:rPr>
                <w:rFonts w:ascii="Times New Roman" w:hAnsi="Times New Roman" w:cs="Times New Roman"/>
                <w:b/>
                <w:sz w:val="24"/>
                <w:szCs w:val="24"/>
              </w:rPr>
              <w:t>.3</w:t>
            </w:r>
          </w:p>
        </w:tc>
        <w:tc>
          <w:tcPr>
            <w:tcW w:w="721" w:type="dxa"/>
            <w:tcBorders>
              <w:bottom w:val="single" w:sz="4" w:space="0" w:color="auto"/>
            </w:tcBorders>
            <w:vAlign w:val="center"/>
          </w:tcPr>
          <w:p w:rsidR="00FE554A" w:rsidRPr="004A00F2" w:rsidRDefault="003D7AF7" w:rsidP="00784F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43</w:t>
            </w:r>
            <w:r w:rsidR="000D3568">
              <w:rPr>
                <w:rFonts w:ascii="Times New Roman" w:hAnsi="Times New Roman" w:cs="Times New Roman"/>
                <w:b/>
                <w:sz w:val="24"/>
                <w:szCs w:val="24"/>
              </w:rPr>
              <w:t>.7</w:t>
            </w:r>
          </w:p>
        </w:tc>
      </w:tr>
    </w:tbl>
    <w:p w:rsidR="00FE554A" w:rsidRDefault="00FE554A" w:rsidP="00FE554A">
      <w:pPr>
        <w:spacing w:line="480" w:lineRule="auto"/>
        <w:jc w:val="both"/>
        <w:rPr>
          <w:rFonts w:ascii="Times New Roman" w:hAnsi="Times New Roman" w:cs="Times New Roman"/>
          <w:b/>
          <w:sz w:val="24"/>
          <w:szCs w:val="24"/>
        </w:rPr>
      </w:pPr>
      <w:r w:rsidRPr="00090CC5">
        <w:rPr>
          <w:rFonts w:ascii="Times New Roman" w:hAnsi="Times New Roman" w:cs="Times New Roman"/>
          <w:b/>
          <w:sz w:val="24"/>
          <w:szCs w:val="24"/>
        </w:rPr>
        <w:t>Source: field survey (2015)</w:t>
      </w:r>
    </w:p>
    <w:p w:rsidR="00A82FE8" w:rsidRPr="00A37C80" w:rsidRDefault="00A82FE8" w:rsidP="00A82FE8">
      <w:pPr>
        <w:spacing w:line="240" w:lineRule="auto"/>
        <w:jc w:val="both"/>
        <w:rPr>
          <w:rFonts w:ascii="Times New Roman" w:hAnsi="Times New Roman" w:cs="Times New Roman"/>
          <w:b/>
          <w:sz w:val="24"/>
          <w:szCs w:val="24"/>
          <w:u w:val="single"/>
        </w:rPr>
      </w:pPr>
      <w:r w:rsidRPr="00A37C80">
        <w:rPr>
          <w:rFonts w:ascii="Times New Roman" w:hAnsi="Times New Roman" w:cs="Times New Roman"/>
          <w:sz w:val="24"/>
          <w:szCs w:val="24"/>
        </w:rPr>
        <w:t>Average office ren</w:t>
      </w:r>
      <w:r>
        <w:rPr>
          <w:rFonts w:ascii="Times New Roman" w:hAnsi="Times New Roman" w:cs="Times New Roman"/>
          <w:sz w:val="24"/>
          <w:szCs w:val="24"/>
        </w:rPr>
        <w:t>tal growth per annum in Lokoja</w:t>
      </w:r>
      <w:r w:rsidRPr="00A37C80">
        <w:rPr>
          <w:rFonts w:ascii="Times New Roman" w:hAnsi="Times New Roman" w:cs="Times New Roman"/>
          <w:sz w:val="24"/>
          <w:szCs w:val="24"/>
        </w:rPr>
        <w:t xml:space="preserve"> is </w:t>
      </w:r>
      <w:r>
        <w:rPr>
          <w:rFonts w:ascii="Times New Roman" w:hAnsi="Times New Roman" w:cs="Times New Roman"/>
          <w:sz w:val="24"/>
          <w:szCs w:val="24"/>
        </w:rPr>
        <w:t xml:space="preserve">        </w:t>
      </w:r>
      <w:r w:rsidRPr="00A37C80">
        <w:rPr>
          <w:rFonts w:ascii="Times New Roman" w:hAnsi="Times New Roman" w:cs="Times New Roman"/>
          <w:b/>
          <w:sz w:val="24"/>
          <w:szCs w:val="24"/>
          <w:u w:val="single"/>
        </w:rPr>
        <w:t>∑ Rental from 1998-2008</w:t>
      </w:r>
    </w:p>
    <w:p w:rsidR="00A82FE8" w:rsidRPr="00A37C80" w:rsidRDefault="00A82FE8" w:rsidP="00A82FE8">
      <w:pPr>
        <w:spacing w:line="240" w:lineRule="auto"/>
        <w:jc w:val="both"/>
        <w:rPr>
          <w:rFonts w:ascii="Times New Roman" w:hAnsi="Times New Roman" w:cs="Times New Roman"/>
          <w:b/>
          <w:sz w:val="24"/>
          <w:szCs w:val="24"/>
        </w:rPr>
      </w:pP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Pr>
          <w:rFonts w:ascii="Times New Roman" w:hAnsi="Times New Roman" w:cs="Times New Roman"/>
          <w:b/>
          <w:sz w:val="24"/>
          <w:szCs w:val="24"/>
        </w:rPr>
        <w:t xml:space="preserve">            </w:t>
      </w:r>
      <w:r w:rsidRPr="00A37C80">
        <w:rPr>
          <w:rFonts w:ascii="Times New Roman" w:hAnsi="Times New Roman" w:cs="Times New Roman"/>
          <w:b/>
          <w:sz w:val="24"/>
          <w:szCs w:val="24"/>
        </w:rPr>
        <w:t xml:space="preserve">Number of years </w:t>
      </w:r>
    </w:p>
    <w:p w:rsidR="00A82FE8" w:rsidRDefault="00A82FE8" w:rsidP="00A82FE8">
      <w:pPr>
        <w:spacing w:line="240" w:lineRule="auto"/>
        <w:ind w:left="4320"/>
        <w:jc w:val="both"/>
        <w:rPr>
          <w:rFonts w:ascii="Times New Roman" w:hAnsi="Times New Roman" w:cs="Times New Roman"/>
          <w:b/>
          <w:sz w:val="24"/>
          <w:szCs w:val="24"/>
          <w:u w:val="double"/>
        </w:rPr>
      </w:pPr>
      <w:r>
        <w:rPr>
          <w:rFonts w:ascii="Times New Roman" w:hAnsi="Times New Roman" w:cs="Times New Roman"/>
          <w:sz w:val="24"/>
          <w:szCs w:val="24"/>
        </w:rPr>
        <w:t xml:space="preserve">       Which implies </w:t>
      </w:r>
      <w:r>
        <w:rPr>
          <w:rFonts w:ascii="Times New Roman" w:hAnsi="Times New Roman" w:cs="Times New Roman"/>
          <w:b/>
          <w:sz w:val="24"/>
          <w:szCs w:val="24"/>
        </w:rPr>
        <w:t>202.0</w:t>
      </w:r>
      <w:r w:rsidRPr="00A37C80">
        <w:rPr>
          <w:rFonts w:ascii="Times New Roman" w:hAnsi="Times New Roman" w:cs="Times New Roman"/>
          <w:b/>
          <w:sz w:val="24"/>
          <w:szCs w:val="24"/>
        </w:rPr>
        <w:t xml:space="preserve"> / 11</w:t>
      </w:r>
      <w:r>
        <w:rPr>
          <w:rFonts w:ascii="Times New Roman" w:hAnsi="Times New Roman" w:cs="Times New Roman"/>
          <w:b/>
          <w:sz w:val="24"/>
          <w:szCs w:val="24"/>
        </w:rPr>
        <w:t xml:space="preserve"> = </w:t>
      </w:r>
      <w:r>
        <w:rPr>
          <w:rFonts w:ascii="Times New Roman" w:hAnsi="Times New Roman" w:cs="Times New Roman"/>
          <w:b/>
          <w:sz w:val="24"/>
          <w:szCs w:val="24"/>
          <w:u w:val="double"/>
        </w:rPr>
        <w:t>18.36</w:t>
      </w:r>
      <w:r w:rsidRPr="00A37C80">
        <w:rPr>
          <w:rFonts w:ascii="Times New Roman" w:hAnsi="Times New Roman" w:cs="Times New Roman"/>
          <w:b/>
          <w:sz w:val="24"/>
          <w:szCs w:val="24"/>
          <w:u w:val="double"/>
        </w:rPr>
        <w:t>%</w:t>
      </w:r>
    </w:p>
    <w:p w:rsidR="00A82FE8" w:rsidRPr="00A37C80" w:rsidRDefault="00A82FE8" w:rsidP="00A82FE8">
      <w:pPr>
        <w:spacing w:line="240" w:lineRule="auto"/>
        <w:jc w:val="both"/>
        <w:rPr>
          <w:rFonts w:ascii="Times New Roman" w:hAnsi="Times New Roman" w:cs="Times New Roman"/>
          <w:b/>
          <w:sz w:val="24"/>
          <w:szCs w:val="24"/>
          <w:u w:val="single"/>
        </w:rPr>
      </w:pPr>
      <w:r w:rsidRPr="00B971AC">
        <w:rPr>
          <w:rFonts w:ascii="Times New Roman" w:hAnsi="Times New Roman" w:cs="Times New Roman"/>
          <w:sz w:val="24"/>
          <w:szCs w:val="24"/>
        </w:rPr>
        <w:t>Average shop ren</w:t>
      </w:r>
      <w:r>
        <w:rPr>
          <w:rFonts w:ascii="Times New Roman" w:hAnsi="Times New Roman" w:cs="Times New Roman"/>
          <w:sz w:val="24"/>
          <w:szCs w:val="24"/>
        </w:rPr>
        <w:t>tal growth per annum in Lokoja</w:t>
      </w:r>
      <w:r w:rsidRPr="00B971AC">
        <w:rPr>
          <w:rFonts w:ascii="Times New Roman" w:hAnsi="Times New Roman" w:cs="Times New Roman"/>
          <w:sz w:val="24"/>
          <w:szCs w:val="24"/>
        </w:rPr>
        <w:t xml:space="preserve"> is</w:t>
      </w:r>
      <w:r>
        <w:rPr>
          <w:rFonts w:ascii="Times New Roman" w:hAnsi="Times New Roman" w:cs="Times New Roman"/>
          <w:sz w:val="24"/>
          <w:szCs w:val="24"/>
        </w:rPr>
        <w:t xml:space="preserve">   </w:t>
      </w:r>
      <w:r w:rsidRPr="00A37C8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37C80">
        <w:rPr>
          <w:rFonts w:ascii="Times New Roman" w:hAnsi="Times New Roman" w:cs="Times New Roman"/>
          <w:b/>
          <w:sz w:val="24"/>
          <w:szCs w:val="24"/>
          <w:u w:val="single"/>
        </w:rPr>
        <w:t>∑ Rental from 1998-2008</w:t>
      </w:r>
    </w:p>
    <w:p w:rsidR="00A82FE8" w:rsidRPr="00A37C80" w:rsidRDefault="00A82FE8" w:rsidP="00A82FE8">
      <w:pPr>
        <w:spacing w:line="24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A37C80">
        <w:rPr>
          <w:rFonts w:ascii="Times New Roman" w:hAnsi="Times New Roman" w:cs="Times New Roman"/>
          <w:b/>
          <w:sz w:val="24"/>
          <w:szCs w:val="24"/>
        </w:rPr>
        <w:tab/>
      </w:r>
      <w:r>
        <w:rPr>
          <w:rFonts w:ascii="Times New Roman" w:hAnsi="Times New Roman" w:cs="Times New Roman"/>
          <w:b/>
          <w:sz w:val="24"/>
          <w:szCs w:val="24"/>
        </w:rPr>
        <w:t xml:space="preserve">                        </w:t>
      </w:r>
      <w:r w:rsidRPr="00A37C80">
        <w:rPr>
          <w:rFonts w:ascii="Times New Roman" w:hAnsi="Times New Roman" w:cs="Times New Roman"/>
          <w:b/>
          <w:sz w:val="24"/>
          <w:szCs w:val="24"/>
        </w:rPr>
        <w:t xml:space="preserve">Number of years </w:t>
      </w:r>
    </w:p>
    <w:p w:rsidR="00A82FE8" w:rsidRDefault="00A82FE8" w:rsidP="00A82FE8">
      <w:pPr>
        <w:spacing w:line="240" w:lineRule="auto"/>
        <w:ind w:left="4320"/>
        <w:jc w:val="both"/>
        <w:rPr>
          <w:rFonts w:ascii="Times New Roman" w:hAnsi="Times New Roman" w:cs="Times New Roman"/>
          <w:b/>
          <w:sz w:val="24"/>
          <w:szCs w:val="24"/>
          <w:u w:val="double"/>
        </w:rPr>
      </w:pPr>
      <w:r>
        <w:rPr>
          <w:rFonts w:ascii="Times New Roman" w:hAnsi="Times New Roman" w:cs="Times New Roman"/>
          <w:sz w:val="24"/>
          <w:szCs w:val="24"/>
        </w:rPr>
        <w:t xml:space="preserve">          Which implies </w:t>
      </w:r>
      <w:r>
        <w:rPr>
          <w:rFonts w:ascii="Times New Roman" w:hAnsi="Times New Roman" w:cs="Times New Roman"/>
          <w:b/>
          <w:sz w:val="24"/>
          <w:szCs w:val="24"/>
        </w:rPr>
        <w:t>270.0</w:t>
      </w:r>
      <w:r w:rsidRPr="00A37C80">
        <w:rPr>
          <w:rFonts w:ascii="Times New Roman" w:hAnsi="Times New Roman" w:cs="Times New Roman"/>
          <w:b/>
          <w:sz w:val="24"/>
          <w:szCs w:val="24"/>
        </w:rPr>
        <w:t xml:space="preserve"> / 11</w:t>
      </w:r>
      <w:r>
        <w:rPr>
          <w:rFonts w:ascii="Times New Roman" w:hAnsi="Times New Roman" w:cs="Times New Roman"/>
          <w:b/>
          <w:sz w:val="24"/>
          <w:szCs w:val="24"/>
        </w:rPr>
        <w:t xml:space="preserve"> = </w:t>
      </w:r>
      <w:r>
        <w:rPr>
          <w:rFonts w:ascii="Times New Roman" w:hAnsi="Times New Roman" w:cs="Times New Roman"/>
          <w:b/>
          <w:sz w:val="24"/>
          <w:szCs w:val="24"/>
          <w:u w:val="double"/>
        </w:rPr>
        <w:t>24.6</w:t>
      </w:r>
      <w:r w:rsidRPr="00A37C80">
        <w:rPr>
          <w:rFonts w:ascii="Times New Roman" w:hAnsi="Times New Roman" w:cs="Times New Roman"/>
          <w:b/>
          <w:sz w:val="24"/>
          <w:szCs w:val="24"/>
          <w:u w:val="double"/>
        </w:rPr>
        <w:t>%</w:t>
      </w:r>
    </w:p>
    <w:p w:rsidR="00D02B6D" w:rsidRPr="00D02B6D" w:rsidRDefault="00D02B6D" w:rsidP="00D02B6D">
      <w:pPr>
        <w:spacing w:line="240" w:lineRule="auto"/>
        <w:ind w:left="4320"/>
        <w:jc w:val="both"/>
        <w:rPr>
          <w:rFonts w:ascii="Times New Roman" w:hAnsi="Times New Roman" w:cs="Times New Roman"/>
          <w:b/>
          <w:sz w:val="24"/>
          <w:szCs w:val="24"/>
          <w:u w:val="double"/>
        </w:rPr>
      </w:pPr>
    </w:p>
    <w:p w:rsidR="00784FD1" w:rsidRPr="00A37C80" w:rsidRDefault="00784FD1" w:rsidP="00784FD1">
      <w:pPr>
        <w:spacing w:line="240" w:lineRule="auto"/>
        <w:jc w:val="both"/>
        <w:rPr>
          <w:rFonts w:ascii="Times New Roman" w:hAnsi="Times New Roman" w:cs="Times New Roman"/>
          <w:b/>
          <w:sz w:val="24"/>
          <w:szCs w:val="24"/>
        </w:rPr>
      </w:pPr>
      <w:r>
        <w:rPr>
          <w:rFonts w:ascii="Times New Roman" w:hAnsi="Times New Roman" w:cs="Times New Roman"/>
          <w:b/>
          <w:sz w:val="24"/>
          <w:szCs w:val="24"/>
        </w:rPr>
        <w:t>TABLE 2D: AYINGBA</w:t>
      </w:r>
    </w:p>
    <w:tbl>
      <w:tblPr>
        <w:tblW w:w="9010" w:type="dxa"/>
        <w:tblInd w:w="108" w:type="dxa"/>
        <w:tblBorders>
          <w:insideH w:val="single" w:sz="4" w:space="0" w:color="auto"/>
          <w:insideV w:val="single" w:sz="4" w:space="0" w:color="auto"/>
        </w:tblBorders>
        <w:tblLayout w:type="fixed"/>
        <w:tblLook w:val="0000"/>
      </w:tblPr>
      <w:tblGrid>
        <w:gridCol w:w="1175"/>
        <w:gridCol w:w="715"/>
        <w:gridCol w:w="720"/>
        <w:gridCol w:w="756"/>
        <w:gridCol w:w="696"/>
        <w:gridCol w:w="696"/>
        <w:gridCol w:w="696"/>
        <w:gridCol w:w="696"/>
        <w:gridCol w:w="714"/>
        <w:gridCol w:w="729"/>
        <w:gridCol w:w="696"/>
        <w:gridCol w:w="721"/>
      </w:tblGrid>
      <w:tr w:rsidR="00784FD1" w:rsidTr="00784FD1">
        <w:trPr>
          <w:trHeight w:val="525"/>
        </w:trPr>
        <w:tc>
          <w:tcPr>
            <w:tcW w:w="1175" w:type="dxa"/>
            <w:tcBorders>
              <w:top w:val="single" w:sz="4" w:space="0" w:color="auto"/>
              <w:left w:val="nil"/>
            </w:tcBorders>
            <w:vAlign w:val="center"/>
          </w:tcPr>
          <w:p w:rsidR="00784FD1" w:rsidRDefault="00784FD1"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Year </w:t>
            </w:r>
          </w:p>
        </w:tc>
        <w:tc>
          <w:tcPr>
            <w:tcW w:w="715" w:type="dxa"/>
            <w:tcBorders>
              <w:top w:val="single" w:sz="4" w:space="0" w:color="auto"/>
            </w:tcBorders>
            <w:vAlign w:val="center"/>
          </w:tcPr>
          <w:p w:rsidR="00784FD1" w:rsidRDefault="00784FD1"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2008</w:t>
            </w:r>
          </w:p>
        </w:tc>
        <w:tc>
          <w:tcPr>
            <w:tcW w:w="720" w:type="dxa"/>
            <w:tcBorders>
              <w:top w:val="single" w:sz="4" w:space="0" w:color="auto"/>
            </w:tcBorders>
            <w:vAlign w:val="center"/>
          </w:tcPr>
          <w:p w:rsidR="00784FD1" w:rsidRDefault="00784FD1"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2007</w:t>
            </w:r>
          </w:p>
        </w:tc>
        <w:tc>
          <w:tcPr>
            <w:tcW w:w="756" w:type="dxa"/>
            <w:tcBorders>
              <w:top w:val="single" w:sz="4" w:space="0" w:color="auto"/>
            </w:tcBorders>
            <w:vAlign w:val="center"/>
          </w:tcPr>
          <w:p w:rsidR="00784FD1" w:rsidRDefault="00784FD1"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2006</w:t>
            </w:r>
          </w:p>
        </w:tc>
        <w:tc>
          <w:tcPr>
            <w:tcW w:w="696" w:type="dxa"/>
            <w:tcBorders>
              <w:top w:val="single" w:sz="4" w:space="0" w:color="auto"/>
            </w:tcBorders>
            <w:vAlign w:val="center"/>
          </w:tcPr>
          <w:p w:rsidR="00784FD1" w:rsidRDefault="00784FD1"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2005</w:t>
            </w:r>
          </w:p>
        </w:tc>
        <w:tc>
          <w:tcPr>
            <w:tcW w:w="696" w:type="dxa"/>
            <w:tcBorders>
              <w:top w:val="single" w:sz="4" w:space="0" w:color="auto"/>
            </w:tcBorders>
            <w:vAlign w:val="center"/>
          </w:tcPr>
          <w:p w:rsidR="00784FD1" w:rsidRDefault="00784FD1"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2004</w:t>
            </w:r>
          </w:p>
        </w:tc>
        <w:tc>
          <w:tcPr>
            <w:tcW w:w="696" w:type="dxa"/>
            <w:tcBorders>
              <w:top w:val="single" w:sz="4" w:space="0" w:color="auto"/>
            </w:tcBorders>
            <w:vAlign w:val="center"/>
          </w:tcPr>
          <w:p w:rsidR="00784FD1" w:rsidRDefault="00784FD1"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2003</w:t>
            </w:r>
          </w:p>
        </w:tc>
        <w:tc>
          <w:tcPr>
            <w:tcW w:w="696" w:type="dxa"/>
            <w:tcBorders>
              <w:top w:val="single" w:sz="4" w:space="0" w:color="auto"/>
            </w:tcBorders>
            <w:vAlign w:val="center"/>
          </w:tcPr>
          <w:p w:rsidR="00784FD1" w:rsidRDefault="00784FD1"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2002</w:t>
            </w:r>
          </w:p>
        </w:tc>
        <w:tc>
          <w:tcPr>
            <w:tcW w:w="714" w:type="dxa"/>
            <w:tcBorders>
              <w:top w:val="single" w:sz="4" w:space="0" w:color="auto"/>
            </w:tcBorders>
            <w:vAlign w:val="center"/>
          </w:tcPr>
          <w:p w:rsidR="00784FD1" w:rsidRDefault="00784FD1"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2001</w:t>
            </w:r>
          </w:p>
        </w:tc>
        <w:tc>
          <w:tcPr>
            <w:tcW w:w="729" w:type="dxa"/>
            <w:tcBorders>
              <w:top w:val="single" w:sz="4" w:space="0" w:color="auto"/>
            </w:tcBorders>
            <w:vAlign w:val="center"/>
          </w:tcPr>
          <w:p w:rsidR="00784FD1" w:rsidRDefault="00784FD1"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2000</w:t>
            </w:r>
          </w:p>
        </w:tc>
        <w:tc>
          <w:tcPr>
            <w:tcW w:w="696" w:type="dxa"/>
            <w:tcBorders>
              <w:top w:val="single" w:sz="4" w:space="0" w:color="auto"/>
            </w:tcBorders>
            <w:vAlign w:val="center"/>
          </w:tcPr>
          <w:p w:rsidR="00784FD1" w:rsidRDefault="00784FD1"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1999</w:t>
            </w:r>
          </w:p>
        </w:tc>
        <w:tc>
          <w:tcPr>
            <w:tcW w:w="721" w:type="dxa"/>
            <w:tcBorders>
              <w:top w:val="single" w:sz="4" w:space="0" w:color="auto"/>
              <w:right w:val="nil"/>
            </w:tcBorders>
            <w:vAlign w:val="center"/>
          </w:tcPr>
          <w:p w:rsidR="00784FD1" w:rsidRDefault="00784FD1" w:rsidP="00784FD1">
            <w:pPr>
              <w:spacing w:line="240" w:lineRule="auto"/>
              <w:jc w:val="center"/>
              <w:rPr>
                <w:rFonts w:ascii="Times New Roman" w:hAnsi="Times New Roman" w:cs="Times New Roman"/>
                <w:sz w:val="24"/>
                <w:szCs w:val="24"/>
              </w:rPr>
            </w:pPr>
            <w:r>
              <w:rPr>
                <w:rFonts w:ascii="Times New Roman" w:hAnsi="Times New Roman" w:cs="Times New Roman"/>
                <w:sz w:val="24"/>
                <w:szCs w:val="24"/>
              </w:rPr>
              <w:t>1998</w:t>
            </w:r>
          </w:p>
        </w:tc>
      </w:tr>
      <w:tr w:rsidR="00784FD1" w:rsidTr="00784FD1">
        <w:trPr>
          <w:trHeight w:val="1514"/>
        </w:trPr>
        <w:tc>
          <w:tcPr>
            <w:tcW w:w="1175" w:type="dxa"/>
            <w:tcBorders>
              <w:left w:val="nil"/>
            </w:tcBorders>
            <w:vAlign w:val="center"/>
          </w:tcPr>
          <w:p w:rsidR="00784FD1" w:rsidRDefault="00784FD1"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Office</w:t>
            </w:r>
          </w:p>
          <w:p w:rsidR="00784FD1" w:rsidRDefault="00784FD1"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Shop</w:t>
            </w:r>
          </w:p>
        </w:tc>
        <w:tc>
          <w:tcPr>
            <w:tcW w:w="715" w:type="dxa"/>
            <w:vAlign w:val="center"/>
          </w:tcPr>
          <w:p w:rsidR="00784FD1" w:rsidRDefault="0003240A"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3D7AF7">
              <w:rPr>
                <w:rFonts w:ascii="Times New Roman" w:hAnsi="Times New Roman" w:cs="Times New Roman"/>
                <w:sz w:val="24"/>
                <w:szCs w:val="24"/>
              </w:rPr>
              <w:t>5</w:t>
            </w:r>
            <w:r>
              <w:rPr>
                <w:rFonts w:ascii="Times New Roman" w:hAnsi="Times New Roman" w:cs="Times New Roman"/>
                <w:sz w:val="24"/>
                <w:szCs w:val="24"/>
              </w:rPr>
              <w:t>.4</w:t>
            </w:r>
          </w:p>
          <w:p w:rsidR="00784FD1" w:rsidRDefault="0003240A" w:rsidP="003D7AF7">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r w:rsidR="003D7AF7">
              <w:rPr>
                <w:rFonts w:ascii="Times New Roman" w:hAnsi="Times New Roman" w:cs="Times New Roman"/>
                <w:sz w:val="24"/>
                <w:szCs w:val="24"/>
              </w:rPr>
              <w:t>0</w:t>
            </w:r>
            <w:r>
              <w:rPr>
                <w:rFonts w:ascii="Times New Roman" w:hAnsi="Times New Roman" w:cs="Times New Roman"/>
                <w:sz w:val="24"/>
                <w:szCs w:val="24"/>
              </w:rPr>
              <w:t>.0</w:t>
            </w:r>
          </w:p>
        </w:tc>
        <w:tc>
          <w:tcPr>
            <w:tcW w:w="720" w:type="dxa"/>
            <w:vAlign w:val="center"/>
          </w:tcPr>
          <w:p w:rsidR="00784FD1" w:rsidRDefault="00E74BC0"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r w:rsidR="0003240A">
              <w:rPr>
                <w:rFonts w:ascii="Times New Roman" w:hAnsi="Times New Roman" w:cs="Times New Roman"/>
                <w:sz w:val="24"/>
                <w:szCs w:val="24"/>
              </w:rPr>
              <w:t>.0</w:t>
            </w:r>
          </w:p>
          <w:p w:rsidR="00784FD1" w:rsidRDefault="00E74BC0"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16</w:t>
            </w:r>
            <w:r w:rsidR="0003240A">
              <w:rPr>
                <w:rFonts w:ascii="Times New Roman" w:hAnsi="Times New Roman" w:cs="Times New Roman"/>
                <w:sz w:val="24"/>
                <w:szCs w:val="24"/>
              </w:rPr>
              <w:t>.0</w:t>
            </w:r>
          </w:p>
        </w:tc>
        <w:tc>
          <w:tcPr>
            <w:tcW w:w="756" w:type="dxa"/>
            <w:vAlign w:val="center"/>
          </w:tcPr>
          <w:p w:rsidR="00784FD1" w:rsidRDefault="00E74BC0"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19</w:t>
            </w:r>
            <w:r w:rsidR="0003240A">
              <w:rPr>
                <w:rFonts w:ascii="Times New Roman" w:hAnsi="Times New Roman" w:cs="Times New Roman"/>
                <w:sz w:val="24"/>
                <w:szCs w:val="24"/>
              </w:rPr>
              <w:t>.1</w:t>
            </w:r>
          </w:p>
          <w:p w:rsidR="00784FD1" w:rsidRDefault="00E74BC0" w:rsidP="00E74BC0">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696" w:type="dxa"/>
            <w:vAlign w:val="center"/>
          </w:tcPr>
          <w:p w:rsidR="00784FD1" w:rsidRDefault="00E74BC0"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22.6</w:t>
            </w:r>
          </w:p>
          <w:p w:rsidR="00784FD1" w:rsidRDefault="00E74BC0"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696" w:type="dxa"/>
            <w:vAlign w:val="center"/>
          </w:tcPr>
          <w:p w:rsidR="00784FD1" w:rsidRDefault="00E74BC0"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18.0</w:t>
            </w:r>
          </w:p>
          <w:p w:rsidR="00784FD1" w:rsidRDefault="00E74BC0"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46.0</w:t>
            </w:r>
          </w:p>
        </w:tc>
        <w:tc>
          <w:tcPr>
            <w:tcW w:w="696" w:type="dxa"/>
            <w:vAlign w:val="center"/>
          </w:tcPr>
          <w:p w:rsidR="00784FD1" w:rsidRDefault="00E74BC0"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18.0</w:t>
            </w:r>
          </w:p>
          <w:p w:rsidR="00784FD1" w:rsidRDefault="00E74BC0"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19.3</w:t>
            </w:r>
          </w:p>
        </w:tc>
        <w:tc>
          <w:tcPr>
            <w:tcW w:w="696" w:type="dxa"/>
            <w:vAlign w:val="center"/>
          </w:tcPr>
          <w:p w:rsidR="00784FD1" w:rsidRDefault="00E74BC0"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r w:rsidR="00784FD1">
              <w:rPr>
                <w:rFonts w:ascii="Times New Roman" w:hAnsi="Times New Roman" w:cs="Times New Roman"/>
                <w:sz w:val="24"/>
                <w:szCs w:val="24"/>
              </w:rPr>
              <w:t>0.0</w:t>
            </w:r>
          </w:p>
          <w:p w:rsidR="00784FD1" w:rsidRDefault="00E74BC0"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18.0</w:t>
            </w:r>
          </w:p>
        </w:tc>
        <w:tc>
          <w:tcPr>
            <w:tcW w:w="714" w:type="dxa"/>
            <w:vAlign w:val="center"/>
          </w:tcPr>
          <w:p w:rsidR="00784FD1" w:rsidRDefault="00E74BC0"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21</w:t>
            </w:r>
            <w:r w:rsidR="00784FD1">
              <w:rPr>
                <w:rFonts w:ascii="Times New Roman" w:hAnsi="Times New Roman" w:cs="Times New Roman"/>
                <w:sz w:val="24"/>
                <w:szCs w:val="24"/>
              </w:rPr>
              <w:t>.0</w:t>
            </w:r>
          </w:p>
          <w:p w:rsidR="00784FD1" w:rsidRDefault="00E74BC0"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19</w:t>
            </w:r>
            <w:r w:rsidR="00784FD1">
              <w:rPr>
                <w:rFonts w:ascii="Times New Roman" w:hAnsi="Times New Roman" w:cs="Times New Roman"/>
                <w:sz w:val="24"/>
                <w:szCs w:val="24"/>
              </w:rPr>
              <w:t>.0</w:t>
            </w:r>
          </w:p>
        </w:tc>
        <w:tc>
          <w:tcPr>
            <w:tcW w:w="729" w:type="dxa"/>
            <w:vAlign w:val="center"/>
          </w:tcPr>
          <w:p w:rsidR="00784FD1" w:rsidRDefault="00E74BC0"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28.0</w:t>
            </w:r>
          </w:p>
          <w:p w:rsidR="00784FD1" w:rsidRDefault="00E74BC0"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22.0</w:t>
            </w:r>
          </w:p>
        </w:tc>
        <w:tc>
          <w:tcPr>
            <w:tcW w:w="696" w:type="dxa"/>
            <w:vAlign w:val="center"/>
          </w:tcPr>
          <w:p w:rsidR="00784FD1" w:rsidRDefault="00E74BC0"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12.3</w:t>
            </w:r>
          </w:p>
          <w:p w:rsidR="00784FD1" w:rsidRDefault="00E74BC0"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17.1</w:t>
            </w:r>
          </w:p>
        </w:tc>
        <w:tc>
          <w:tcPr>
            <w:tcW w:w="721" w:type="dxa"/>
            <w:tcBorders>
              <w:right w:val="nil"/>
            </w:tcBorders>
            <w:vAlign w:val="center"/>
          </w:tcPr>
          <w:p w:rsidR="00784FD1" w:rsidRDefault="00E74BC0"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23.0</w:t>
            </w:r>
          </w:p>
          <w:p w:rsidR="00784FD1" w:rsidRDefault="00E74BC0" w:rsidP="00784FD1">
            <w:pPr>
              <w:spacing w:line="480" w:lineRule="auto"/>
              <w:jc w:val="center"/>
              <w:rPr>
                <w:rFonts w:ascii="Times New Roman" w:hAnsi="Times New Roman" w:cs="Times New Roman"/>
                <w:sz w:val="24"/>
                <w:szCs w:val="24"/>
              </w:rPr>
            </w:pPr>
            <w:r>
              <w:rPr>
                <w:rFonts w:ascii="Times New Roman" w:hAnsi="Times New Roman" w:cs="Times New Roman"/>
                <w:sz w:val="24"/>
                <w:szCs w:val="24"/>
              </w:rPr>
              <w:t>14.7</w:t>
            </w:r>
          </w:p>
        </w:tc>
      </w:tr>
      <w:tr w:rsidR="00784FD1" w:rsidRPr="004A00F2" w:rsidTr="00784FD1">
        <w:trPr>
          <w:trHeight w:val="450"/>
        </w:trPr>
        <w:tc>
          <w:tcPr>
            <w:tcW w:w="1175" w:type="dxa"/>
            <w:tcBorders>
              <w:left w:val="nil"/>
              <w:bottom w:val="single" w:sz="4" w:space="0" w:color="auto"/>
            </w:tcBorders>
            <w:vAlign w:val="center"/>
          </w:tcPr>
          <w:p w:rsidR="00784FD1" w:rsidRPr="004A00F2" w:rsidRDefault="00784FD1" w:rsidP="00784FD1">
            <w:pPr>
              <w:spacing w:line="480" w:lineRule="auto"/>
              <w:jc w:val="center"/>
              <w:rPr>
                <w:rFonts w:ascii="Times New Roman" w:hAnsi="Times New Roman" w:cs="Times New Roman"/>
                <w:b/>
                <w:sz w:val="24"/>
                <w:szCs w:val="24"/>
              </w:rPr>
            </w:pPr>
            <w:r w:rsidRPr="004A00F2">
              <w:rPr>
                <w:rFonts w:ascii="Times New Roman" w:hAnsi="Times New Roman" w:cs="Times New Roman"/>
                <w:b/>
                <w:sz w:val="24"/>
                <w:szCs w:val="24"/>
              </w:rPr>
              <w:t>Total</w:t>
            </w:r>
          </w:p>
        </w:tc>
        <w:tc>
          <w:tcPr>
            <w:tcW w:w="715" w:type="dxa"/>
            <w:tcBorders>
              <w:bottom w:val="single" w:sz="4" w:space="0" w:color="auto"/>
            </w:tcBorders>
            <w:vAlign w:val="center"/>
          </w:tcPr>
          <w:p w:rsidR="00784FD1" w:rsidRPr="004A00F2" w:rsidRDefault="00E74BC0" w:rsidP="00E74BC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35.4</w:t>
            </w:r>
          </w:p>
        </w:tc>
        <w:tc>
          <w:tcPr>
            <w:tcW w:w="720" w:type="dxa"/>
            <w:tcBorders>
              <w:bottom w:val="single" w:sz="4" w:space="0" w:color="auto"/>
            </w:tcBorders>
            <w:vAlign w:val="center"/>
          </w:tcPr>
          <w:p w:rsidR="00784FD1" w:rsidRPr="004A00F2" w:rsidRDefault="00E74BC0" w:rsidP="00784F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28</w:t>
            </w:r>
            <w:r w:rsidR="00784FD1" w:rsidRPr="004A00F2">
              <w:rPr>
                <w:rFonts w:ascii="Times New Roman" w:hAnsi="Times New Roman" w:cs="Times New Roman"/>
                <w:b/>
                <w:sz w:val="24"/>
                <w:szCs w:val="24"/>
              </w:rPr>
              <w:t>.0</w:t>
            </w:r>
          </w:p>
        </w:tc>
        <w:tc>
          <w:tcPr>
            <w:tcW w:w="756" w:type="dxa"/>
            <w:tcBorders>
              <w:bottom w:val="single" w:sz="4" w:space="0" w:color="auto"/>
            </w:tcBorders>
            <w:vAlign w:val="center"/>
          </w:tcPr>
          <w:p w:rsidR="00784FD1" w:rsidRPr="004A00F2" w:rsidRDefault="00784FD1" w:rsidP="00E74BC0">
            <w:pPr>
              <w:spacing w:line="480" w:lineRule="auto"/>
              <w:jc w:val="center"/>
              <w:rPr>
                <w:rFonts w:ascii="Times New Roman" w:hAnsi="Times New Roman" w:cs="Times New Roman"/>
                <w:b/>
                <w:sz w:val="24"/>
                <w:szCs w:val="24"/>
              </w:rPr>
            </w:pPr>
            <w:r w:rsidRPr="004A00F2">
              <w:rPr>
                <w:rFonts w:ascii="Times New Roman" w:hAnsi="Times New Roman" w:cs="Times New Roman"/>
                <w:b/>
                <w:sz w:val="24"/>
                <w:szCs w:val="24"/>
              </w:rPr>
              <w:t>3</w:t>
            </w:r>
            <w:r w:rsidR="00E74BC0">
              <w:rPr>
                <w:rFonts w:ascii="Times New Roman" w:hAnsi="Times New Roman" w:cs="Times New Roman"/>
                <w:b/>
                <w:sz w:val="24"/>
                <w:szCs w:val="24"/>
              </w:rPr>
              <w:t>9.1</w:t>
            </w:r>
          </w:p>
        </w:tc>
        <w:tc>
          <w:tcPr>
            <w:tcW w:w="696" w:type="dxa"/>
            <w:tcBorders>
              <w:bottom w:val="single" w:sz="4" w:space="0" w:color="auto"/>
            </w:tcBorders>
            <w:vAlign w:val="center"/>
          </w:tcPr>
          <w:p w:rsidR="00784FD1" w:rsidRPr="004A00F2" w:rsidRDefault="00E74BC0" w:rsidP="00E74BC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52</w:t>
            </w:r>
            <w:r w:rsidR="00784FD1" w:rsidRPr="004A00F2">
              <w:rPr>
                <w:rFonts w:ascii="Times New Roman" w:hAnsi="Times New Roman" w:cs="Times New Roman"/>
                <w:b/>
                <w:sz w:val="24"/>
                <w:szCs w:val="24"/>
              </w:rPr>
              <w:t>.</w:t>
            </w:r>
            <w:r>
              <w:rPr>
                <w:rFonts w:ascii="Times New Roman" w:hAnsi="Times New Roman" w:cs="Times New Roman"/>
                <w:b/>
                <w:sz w:val="24"/>
                <w:szCs w:val="24"/>
              </w:rPr>
              <w:t>6</w:t>
            </w:r>
          </w:p>
        </w:tc>
        <w:tc>
          <w:tcPr>
            <w:tcW w:w="696" w:type="dxa"/>
            <w:tcBorders>
              <w:bottom w:val="single" w:sz="4" w:space="0" w:color="auto"/>
            </w:tcBorders>
            <w:vAlign w:val="center"/>
          </w:tcPr>
          <w:p w:rsidR="00784FD1" w:rsidRPr="004A00F2" w:rsidRDefault="00E74BC0" w:rsidP="00784F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64.0</w:t>
            </w:r>
          </w:p>
        </w:tc>
        <w:tc>
          <w:tcPr>
            <w:tcW w:w="696" w:type="dxa"/>
            <w:tcBorders>
              <w:bottom w:val="single" w:sz="4" w:space="0" w:color="auto"/>
            </w:tcBorders>
            <w:vAlign w:val="center"/>
          </w:tcPr>
          <w:p w:rsidR="00784FD1" w:rsidRPr="004A00F2" w:rsidRDefault="00E74BC0" w:rsidP="00784F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37.3</w:t>
            </w:r>
          </w:p>
        </w:tc>
        <w:tc>
          <w:tcPr>
            <w:tcW w:w="696" w:type="dxa"/>
            <w:tcBorders>
              <w:bottom w:val="single" w:sz="4" w:space="0" w:color="auto"/>
            </w:tcBorders>
            <w:vAlign w:val="center"/>
          </w:tcPr>
          <w:p w:rsidR="00784FD1" w:rsidRPr="004A00F2" w:rsidRDefault="00E74BC0" w:rsidP="00784F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48.0</w:t>
            </w:r>
          </w:p>
        </w:tc>
        <w:tc>
          <w:tcPr>
            <w:tcW w:w="714" w:type="dxa"/>
            <w:tcBorders>
              <w:bottom w:val="single" w:sz="4" w:space="0" w:color="auto"/>
            </w:tcBorders>
            <w:vAlign w:val="center"/>
          </w:tcPr>
          <w:p w:rsidR="00784FD1" w:rsidRPr="004A00F2" w:rsidRDefault="00E74BC0" w:rsidP="00784F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40.0</w:t>
            </w:r>
          </w:p>
        </w:tc>
        <w:tc>
          <w:tcPr>
            <w:tcW w:w="729" w:type="dxa"/>
            <w:tcBorders>
              <w:bottom w:val="single" w:sz="4" w:space="0" w:color="auto"/>
            </w:tcBorders>
            <w:vAlign w:val="center"/>
          </w:tcPr>
          <w:p w:rsidR="00784FD1" w:rsidRPr="004A00F2" w:rsidRDefault="00E74BC0" w:rsidP="00784F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50.0</w:t>
            </w:r>
          </w:p>
        </w:tc>
        <w:tc>
          <w:tcPr>
            <w:tcW w:w="696" w:type="dxa"/>
            <w:tcBorders>
              <w:bottom w:val="single" w:sz="4" w:space="0" w:color="auto"/>
            </w:tcBorders>
            <w:vAlign w:val="center"/>
          </w:tcPr>
          <w:p w:rsidR="00784FD1" w:rsidRPr="004A00F2" w:rsidRDefault="00E74BC0" w:rsidP="00E74BC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2</w:t>
            </w:r>
            <w:r w:rsidR="00784FD1" w:rsidRPr="004A00F2">
              <w:rPr>
                <w:rFonts w:ascii="Times New Roman" w:hAnsi="Times New Roman" w:cs="Times New Roman"/>
                <w:b/>
                <w:sz w:val="24"/>
                <w:szCs w:val="24"/>
              </w:rPr>
              <w:t>9.</w:t>
            </w:r>
            <w:r>
              <w:rPr>
                <w:rFonts w:ascii="Times New Roman" w:hAnsi="Times New Roman" w:cs="Times New Roman"/>
                <w:b/>
                <w:sz w:val="24"/>
                <w:szCs w:val="24"/>
              </w:rPr>
              <w:t>4</w:t>
            </w:r>
          </w:p>
        </w:tc>
        <w:tc>
          <w:tcPr>
            <w:tcW w:w="721" w:type="dxa"/>
            <w:tcBorders>
              <w:bottom w:val="single" w:sz="4" w:space="0" w:color="auto"/>
            </w:tcBorders>
            <w:vAlign w:val="center"/>
          </w:tcPr>
          <w:p w:rsidR="00784FD1" w:rsidRPr="004A00F2" w:rsidRDefault="00E74BC0" w:rsidP="00784F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47.7</w:t>
            </w:r>
          </w:p>
        </w:tc>
      </w:tr>
    </w:tbl>
    <w:p w:rsidR="00784FD1" w:rsidRDefault="00784FD1" w:rsidP="00784FD1">
      <w:pPr>
        <w:spacing w:line="480" w:lineRule="auto"/>
        <w:jc w:val="both"/>
        <w:rPr>
          <w:rFonts w:ascii="Times New Roman" w:hAnsi="Times New Roman" w:cs="Times New Roman"/>
          <w:b/>
          <w:sz w:val="24"/>
          <w:szCs w:val="24"/>
        </w:rPr>
      </w:pPr>
      <w:r w:rsidRPr="00090CC5">
        <w:rPr>
          <w:rFonts w:ascii="Times New Roman" w:hAnsi="Times New Roman" w:cs="Times New Roman"/>
          <w:b/>
          <w:sz w:val="24"/>
          <w:szCs w:val="24"/>
        </w:rPr>
        <w:t>Source: field survey (2015)</w:t>
      </w:r>
    </w:p>
    <w:p w:rsidR="00784FD1" w:rsidRPr="00A37C80" w:rsidRDefault="00784FD1" w:rsidP="00784FD1">
      <w:pPr>
        <w:spacing w:line="240" w:lineRule="auto"/>
        <w:jc w:val="both"/>
        <w:rPr>
          <w:rFonts w:ascii="Times New Roman" w:hAnsi="Times New Roman" w:cs="Times New Roman"/>
          <w:b/>
          <w:sz w:val="24"/>
          <w:szCs w:val="24"/>
          <w:u w:val="single"/>
        </w:rPr>
      </w:pPr>
      <w:r w:rsidRPr="00A37C80">
        <w:rPr>
          <w:rFonts w:ascii="Times New Roman" w:hAnsi="Times New Roman" w:cs="Times New Roman"/>
          <w:sz w:val="24"/>
          <w:szCs w:val="24"/>
        </w:rPr>
        <w:lastRenderedPageBreak/>
        <w:t>Average office ren</w:t>
      </w:r>
      <w:r w:rsidR="006C3858">
        <w:rPr>
          <w:rFonts w:ascii="Times New Roman" w:hAnsi="Times New Roman" w:cs="Times New Roman"/>
          <w:sz w:val="24"/>
          <w:szCs w:val="24"/>
        </w:rPr>
        <w:t xml:space="preserve">tal growth per annum in Ayingba </w:t>
      </w:r>
      <w:r w:rsidRPr="00A37C80">
        <w:rPr>
          <w:rFonts w:ascii="Times New Roman" w:hAnsi="Times New Roman" w:cs="Times New Roman"/>
          <w:sz w:val="24"/>
          <w:szCs w:val="24"/>
        </w:rPr>
        <w:t xml:space="preserve">is </w:t>
      </w:r>
      <w:r w:rsidR="006C385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37C80">
        <w:rPr>
          <w:rFonts w:ascii="Times New Roman" w:hAnsi="Times New Roman" w:cs="Times New Roman"/>
          <w:b/>
          <w:sz w:val="24"/>
          <w:szCs w:val="24"/>
          <w:u w:val="single"/>
        </w:rPr>
        <w:t>∑ Rental from 1998-2008</w:t>
      </w:r>
    </w:p>
    <w:p w:rsidR="00784FD1" w:rsidRPr="00A37C80" w:rsidRDefault="00784FD1" w:rsidP="00784FD1">
      <w:pPr>
        <w:spacing w:line="240" w:lineRule="auto"/>
        <w:jc w:val="both"/>
        <w:rPr>
          <w:rFonts w:ascii="Times New Roman" w:hAnsi="Times New Roman" w:cs="Times New Roman"/>
          <w:b/>
          <w:sz w:val="24"/>
          <w:szCs w:val="24"/>
        </w:rPr>
      </w:pP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Pr>
          <w:rFonts w:ascii="Times New Roman" w:hAnsi="Times New Roman" w:cs="Times New Roman"/>
          <w:b/>
          <w:sz w:val="24"/>
          <w:szCs w:val="24"/>
        </w:rPr>
        <w:t xml:space="preserve">           </w:t>
      </w:r>
      <w:r w:rsidR="006C3858">
        <w:rPr>
          <w:rFonts w:ascii="Times New Roman" w:hAnsi="Times New Roman" w:cs="Times New Roman"/>
          <w:b/>
          <w:sz w:val="24"/>
          <w:szCs w:val="24"/>
        </w:rPr>
        <w:t xml:space="preserve"> </w:t>
      </w:r>
      <w:r w:rsidRPr="00A37C80">
        <w:rPr>
          <w:rFonts w:ascii="Times New Roman" w:hAnsi="Times New Roman" w:cs="Times New Roman"/>
          <w:b/>
          <w:sz w:val="24"/>
          <w:szCs w:val="24"/>
        </w:rPr>
        <w:t xml:space="preserve">Number of years </w:t>
      </w:r>
    </w:p>
    <w:p w:rsidR="00784FD1" w:rsidRDefault="00784FD1" w:rsidP="00784FD1">
      <w:pPr>
        <w:spacing w:line="240" w:lineRule="auto"/>
        <w:ind w:left="4320"/>
        <w:jc w:val="both"/>
        <w:rPr>
          <w:rFonts w:ascii="Times New Roman" w:hAnsi="Times New Roman" w:cs="Times New Roman"/>
          <w:b/>
          <w:sz w:val="24"/>
          <w:szCs w:val="24"/>
          <w:u w:val="double"/>
        </w:rPr>
      </w:pPr>
      <w:r>
        <w:rPr>
          <w:rFonts w:ascii="Times New Roman" w:hAnsi="Times New Roman" w:cs="Times New Roman"/>
          <w:sz w:val="24"/>
          <w:szCs w:val="24"/>
        </w:rPr>
        <w:t xml:space="preserve">        Which implies </w:t>
      </w:r>
      <w:r w:rsidR="004556BE">
        <w:rPr>
          <w:rFonts w:ascii="Times New Roman" w:hAnsi="Times New Roman" w:cs="Times New Roman"/>
          <w:b/>
          <w:sz w:val="24"/>
          <w:szCs w:val="24"/>
        </w:rPr>
        <w:t>219</w:t>
      </w:r>
      <w:r>
        <w:rPr>
          <w:rFonts w:ascii="Times New Roman" w:hAnsi="Times New Roman" w:cs="Times New Roman"/>
          <w:b/>
          <w:sz w:val="24"/>
          <w:szCs w:val="24"/>
        </w:rPr>
        <w:t>.4</w:t>
      </w:r>
      <w:r w:rsidRPr="00A37C80">
        <w:rPr>
          <w:rFonts w:ascii="Times New Roman" w:hAnsi="Times New Roman" w:cs="Times New Roman"/>
          <w:b/>
          <w:sz w:val="24"/>
          <w:szCs w:val="24"/>
        </w:rPr>
        <w:t xml:space="preserve"> / 11</w:t>
      </w:r>
      <w:r>
        <w:rPr>
          <w:rFonts w:ascii="Times New Roman" w:hAnsi="Times New Roman" w:cs="Times New Roman"/>
          <w:b/>
          <w:sz w:val="24"/>
          <w:szCs w:val="24"/>
        </w:rPr>
        <w:t xml:space="preserve"> = </w:t>
      </w:r>
      <w:r w:rsidR="004556BE">
        <w:rPr>
          <w:rFonts w:ascii="Times New Roman" w:hAnsi="Times New Roman" w:cs="Times New Roman"/>
          <w:b/>
          <w:sz w:val="24"/>
          <w:szCs w:val="24"/>
          <w:u w:val="double"/>
        </w:rPr>
        <w:t>19.95</w:t>
      </w:r>
      <w:r w:rsidRPr="00A37C80">
        <w:rPr>
          <w:rFonts w:ascii="Times New Roman" w:hAnsi="Times New Roman" w:cs="Times New Roman"/>
          <w:b/>
          <w:sz w:val="24"/>
          <w:szCs w:val="24"/>
          <w:u w:val="double"/>
        </w:rPr>
        <w:t>%</w:t>
      </w:r>
    </w:p>
    <w:p w:rsidR="00784FD1" w:rsidRPr="00A37C80" w:rsidRDefault="00784FD1" w:rsidP="00784FD1">
      <w:pPr>
        <w:spacing w:line="240" w:lineRule="auto"/>
        <w:jc w:val="both"/>
        <w:rPr>
          <w:rFonts w:ascii="Times New Roman" w:hAnsi="Times New Roman" w:cs="Times New Roman"/>
          <w:b/>
          <w:sz w:val="24"/>
          <w:szCs w:val="24"/>
          <w:u w:val="single"/>
        </w:rPr>
      </w:pPr>
      <w:r w:rsidRPr="00A37C80">
        <w:rPr>
          <w:rFonts w:ascii="Times New Roman" w:hAnsi="Times New Roman" w:cs="Times New Roman"/>
          <w:b/>
          <w:sz w:val="24"/>
          <w:szCs w:val="24"/>
        </w:rPr>
        <w:t>Average shop rental growth per annum in A</w:t>
      </w:r>
      <w:r w:rsidR="00B32ACC">
        <w:rPr>
          <w:rFonts w:ascii="Times New Roman" w:hAnsi="Times New Roman" w:cs="Times New Roman"/>
          <w:b/>
          <w:sz w:val="24"/>
          <w:szCs w:val="24"/>
        </w:rPr>
        <w:t xml:space="preserve">yingba </w:t>
      </w:r>
      <w:r w:rsidRPr="00A37C80">
        <w:rPr>
          <w:rFonts w:ascii="Times New Roman" w:hAnsi="Times New Roman" w:cs="Times New Roman"/>
          <w:b/>
          <w:sz w:val="24"/>
          <w:szCs w:val="24"/>
        </w:rPr>
        <w:t xml:space="preserve">is </w:t>
      </w:r>
      <w:r w:rsidR="00B32ACC">
        <w:rPr>
          <w:rFonts w:ascii="Times New Roman" w:hAnsi="Times New Roman" w:cs="Times New Roman"/>
          <w:b/>
          <w:sz w:val="24"/>
          <w:szCs w:val="24"/>
        </w:rPr>
        <w:t xml:space="preserve"> </w:t>
      </w:r>
      <w:r w:rsidRPr="00A37C80">
        <w:rPr>
          <w:rFonts w:ascii="Times New Roman" w:hAnsi="Times New Roman" w:cs="Times New Roman"/>
          <w:b/>
          <w:sz w:val="24"/>
          <w:szCs w:val="24"/>
          <w:u w:val="single"/>
        </w:rPr>
        <w:t>∑ Rental from 1998-2008</w:t>
      </w:r>
    </w:p>
    <w:p w:rsidR="00784FD1" w:rsidRPr="00A37C80" w:rsidRDefault="00784FD1" w:rsidP="00784FD1">
      <w:pPr>
        <w:spacing w:line="240" w:lineRule="auto"/>
        <w:jc w:val="both"/>
        <w:rPr>
          <w:rFonts w:ascii="Times New Roman" w:hAnsi="Times New Roman" w:cs="Times New Roman"/>
          <w:b/>
          <w:sz w:val="24"/>
          <w:szCs w:val="24"/>
        </w:rPr>
      </w:pP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Pr>
          <w:rFonts w:ascii="Times New Roman" w:hAnsi="Times New Roman" w:cs="Times New Roman"/>
          <w:b/>
          <w:sz w:val="24"/>
          <w:szCs w:val="24"/>
        </w:rPr>
        <w:t xml:space="preserve">           </w:t>
      </w:r>
      <w:r w:rsidRPr="00A37C80">
        <w:rPr>
          <w:rFonts w:ascii="Times New Roman" w:hAnsi="Times New Roman" w:cs="Times New Roman"/>
          <w:b/>
          <w:sz w:val="24"/>
          <w:szCs w:val="24"/>
        </w:rPr>
        <w:t xml:space="preserve">Number of years </w:t>
      </w:r>
    </w:p>
    <w:p w:rsidR="00A4644A" w:rsidRPr="00A4644A" w:rsidRDefault="00784FD1" w:rsidP="00A4644A">
      <w:pPr>
        <w:spacing w:line="240" w:lineRule="auto"/>
        <w:ind w:left="4320"/>
        <w:jc w:val="both"/>
        <w:rPr>
          <w:rFonts w:ascii="Times New Roman" w:hAnsi="Times New Roman" w:cs="Times New Roman"/>
          <w:b/>
          <w:sz w:val="24"/>
          <w:szCs w:val="24"/>
          <w:u w:val="double"/>
        </w:rPr>
      </w:pPr>
      <w:r>
        <w:rPr>
          <w:rFonts w:ascii="Times New Roman" w:hAnsi="Times New Roman" w:cs="Times New Roman"/>
          <w:sz w:val="24"/>
          <w:szCs w:val="24"/>
        </w:rPr>
        <w:t xml:space="preserve">      Which implies </w:t>
      </w:r>
      <w:r w:rsidR="004556BE">
        <w:rPr>
          <w:rFonts w:ascii="Times New Roman" w:hAnsi="Times New Roman" w:cs="Times New Roman"/>
          <w:b/>
          <w:sz w:val="24"/>
          <w:szCs w:val="24"/>
        </w:rPr>
        <w:t>242.1</w:t>
      </w:r>
      <w:r w:rsidRPr="00A37C80">
        <w:rPr>
          <w:rFonts w:ascii="Times New Roman" w:hAnsi="Times New Roman" w:cs="Times New Roman"/>
          <w:b/>
          <w:sz w:val="24"/>
          <w:szCs w:val="24"/>
        </w:rPr>
        <w:t xml:space="preserve"> / 11</w:t>
      </w:r>
      <w:r>
        <w:rPr>
          <w:rFonts w:ascii="Times New Roman" w:hAnsi="Times New Roman" w:cs="Times New Roman"/>
          <w:b/>
          <w:sz w:val="24"/>
          <w:szCs w:val="24"/>
        </w:rPr>
        <w:t xml:space="preserve"> = </w:t>
      </w:r>
      <w:r w:rsidR="004556BE">
        <w:rPr>
          <w:rFonts w:ascii="Times New Roman" w:hAnsi="Times New Roman" w:cs="Times New Roman"/>
          <w:b/>
          <w:sz w:val="24"/>
          <w:szCs w:val="24"/>
          <w:u w:val="double"/>
        </w:rPr>
        <w:t>22.01%</w:t>
      </w:r>
    </w:p>
    <w:p w:rsidR="00092335" w:rsidRPr="00A37C80" w:rsidRDefault="00092335" w:rsidP="00092335">
      <w:pPr>
        <w:spacing w:line="240" w:lineRule="auto"/>
        <w:jc w:val="both"/>
        <w:rPr>
          <w:rFonts w:ascii="Times New Roman" w:hAnsi="Times New Roman" w:cs="Times New Roman"/>
          <w:b/>
          <w:sz w:val="24"/>
          <w:szCs w:val="24"/>
        </w:rPr>
      </w:pPr>
      <w:r>
        <w:rPr>
          <w:rFonts w:ascii="Times New Roman" w:hAnsi="Times New Roman" w:cs="Times New Roman"/>
          <w:b/>
          <w:sz w:val="24"/>
          <w:szCs w:val="24"/>
        </w:rPr>
        <w:t>TABLE 2E: IDAH</w:t>
      </w:r>
      <w:r w:rsidRPr="00A37C80">
        <w:rPr>
          <w:rFonts w:ascii="Times New Roman" w:hAnsi="Times New Roman" w:cs="Times New Roman"/>
          <w:b/>
          <w:sz w:val="24"/>
          <w:szCs w:val="24"/>
        </w:rPr>
        <w:t xml:space="preserve"> </w:t>
      </w:r>
    </w:p>
    <w:tbl>
      <w:tblPr>
        <w:tblW w:w="9010" w:type="dxa"/>
        <w:tblInd w:w="108" w:type="dxa"/>
        <w:tblBorders>
          <w:insideH w:val="single" w:sz="4" w:space="0" w:color="auto"/>
          <w:insideV w:val="single" w:sz="4" w:space="0" w:color="auto"/>
        </w:tblBorders>
        <w:tblLayout w:type="fixed"/>
        <w:tblLook w:val="0000"/>
      </w:tblPr>
      <w:tblGrid>
        <w:gridCol w:w="1175"/>
        <w:gridCol w:w="715"/>
        <w:gridCol w:w="720"/>
        <w:gridCol w:w="756"/>
        <w:gridCol w:w="696"/>
        <w:gridCol w:w="696"/>
        <w:gridCol w:w="696"/>
        <w:gridCol w:w="696"/>
        <w:gridCol w:w="714"/>
        <w:gridCol w:w="729"/>
        <w:gridCol w:w="696"/>
        <w:gridCol w:w="721"/>
      </w:tblGrid>
      <w:tr w:rsidR="00092335" w:rsidTr="00CC20FE">
        <w:trPr>
          <w:trHeight w:val="525"/>
        </w:trPr>
        <w:tc>
          <w:tcPr>
            <w:tcW w:w="1175" w:type="dxa"/>
            <w:tcBorders>
              <w:top w:val="single" w:sz="4" w:space="0" w:color="auto"/>
              <w:left w:val="nil"/>
            </w:tcBorders>
            <w:vAlign w:val="center"/>
          </w:tcPr>
          <w:p w:rsidR="00092335" w:rsidRDefault="00092335"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Year </w:t>
            </w:r>
          </w:p>
        </w:tc>
        <w:tc>
          <w:tcPr>
            <w:tcW w:w="715" w:type="dxa"/>
            <w:tcBorders>
              <w:top w:val="single" w:sz="4" w:space="0" w:color="auto"/>
            </w:tcBorders>
            <w:vAlign w:val="center"/>
          </w:tcPr>
          <w:p w:rsidR="00092335" w:rsidRDefault="00092335"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2008</w:t>
            </w:r>
          </w:p>
        </w:tc>
        <w:tc>
          <w:tcPr>
            <w:tcW w:w="720" w:type="dxa"/>
            <w:tcBorders>
              <w:top w:val="single" w:sz="4" w:space="0" w:color="auto"/>
            </w:tcBorders>
            <w:vAlign w:val="center"/>
          </w:tcPr>
          <w:p w:rsidR="00092335" w:rsidRDefault="00092335"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2007</w:t>
            </w:r>
          </w:p>
        </w:tc>
        <w:tc>
          <w:tcPr>
            <w:tcW w:w="756" w:type="dxa"/>
            <w:tcBorders>
              <w:top w:val="single" w:sz="4" w:space="0" w:color="auto"/>
            </w:tcBorders>
            <w:vAlign w:val="center"/>
          </w:tcPr>
          <w:p w:rsidR="00092335" w:rsidRDefault="00092335"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2006</w:t>
            </w:r>
          </w:p>
        </w:tc>
        <w:tc>
          <w:tcPr>
            <w:tcW w:w="696" w:type="dxa"/>
            <w:tcBorders>
              <w:top w:val="single" w:sz="4" w:space="0" w:color="auto"/>
            </w:tcBorders>
            <w:vAlign w:val="center"/>
          </w:tcPr>
          <w:p w:rsidR="00092335" w:rsidRDefault="00092335"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2005</w:t>
            </w:r>
          </w:p>
        </w:tc>
        <w:tc>
          <w:tcPr>
            <w:tcW w:w="696" w:type="dxa"/>
            <w:tcBorders>
              <w:top w:val="single" w:sz="4" w:space="0" w:color="auto"/>
            </w:tcBorders>
            <w:vAlign w:val="center"/>
          </w:tcPr>
          <w:p w:rsidR="00092335" w:rsidRDefault="00092335"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2004</w:t>
            </w:r>
          </w:p>
        </w:tc>
        <w:tc>
          <w:tcPr>
            <w:tcW w:w="696" w:type="dxa"/>
            <w:tcBorders>
              <w:top w:val="single" w:sz="4" w:space="0" w:color="auto"/>
            </w:tcBorders>
            <w:vAlign w:val="center"/>
          </w:tcPr>
          <w:p w:rsidR="00092335" w:rsidRDefault="00092335"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2003</w:t>
            </w:r>
          </w:p>
        </w:tc>
        <w:tc>
          <w:tcPr>
            <w:tcW w:w="696" w:type="dxa"/>
            <w:tcBorders>
              <w:top w:val="single" w:sz="4" w:space="0" w:color="auto"/>
            </w:tcBorders>
            <w:vAlign w:val="center"/>
          </w:tcPr>
          <w:p w:rsidR="00092335" w:rsidRDefault="00092335"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2002</w:t>
            </w:r>
          </w:p>
        </w:tc>
        <w:tc>
          <w:tcPr>
            <w:tcW w:w="714" w:type="dxa"/>
            <w:tcBorders>
              <w:top w:val="single" w:sz="4" w:space="0" w:color="auto"/>
            </w:tcBorders>
            <w:vAlign w:val="center"/>
          </w:tcPr>
          <w:p w:rsidR="00092335" w:rsidRDefault="00092335"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2001</w:t>
            </w:r>
          </w:p>
        </w:tc>
        <w:tc>
          <w:tcPr>
            <w:tcW w:w="729" w:type="dxa"/>
            <w:tcBorders>
              <w:top w:val="single" w:sz="4" w:space="0" w:color="auto"/>
            </w:tcBorders>
            <w:vAlign w:val="center"/>
          </w:tcPr>
          <w:p w:rsidR="00092335" w:rsidRDefault="00092335"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2000</w:t>
            </w:r>
          </w:p>
        </w:tc>
        <w:tc>
          <w:tcPr>
            <w:tcW w:w="696" w:type="dxa"/>
            <w:tcBorders>
              <w:top w:val="single" w:sz="4" w:space="0" w:color="auto"/>
            </w:tcBorders>
            <w:vAlign w:val="center"/>
          </w:tcPr>
          <w:p w:rsidR="00092335" w:rsidRDefault="00092335"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1999</w:t>
            </w:r>
          </w:p>
        </w:tc>
        <w:tc>
          <w:tcPr>
            <w:tcW w:w="721" w:type="dxa"/>
            <w:tcBorders>
              <w:top w:val="single" w:sz="4" w:space="0" w:color="auto"/>
              <w:right w:val="nil"/>
            </w:tcBorders>
            <w:vAlign w:val="center"/>
          </w:tcPr>
          <w:p w:rsidR="00092335" w:rsidRDefault="00092335"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1998</w:t>
            </w:r>
          </w:p>
        </w:tc>
      </w:tr>
      <w:tr w:rsidR="00092335" w:rsidTr="00CC20FE">
        <w:trPr>
          <w:trHeight w:val="1514"/>
        </w:trPr>
        <w:tc>
          <w:tcPr>
            <w:tcW w:w="1175" w:type="dxa"/>
            <w:tcBorders>
              <w:left w:val="nil"/>
            </w:tcBorders>
            <w:vAlign w:val="center"/>
          </w:tcPr>
          <w:p w:rsidR="00092335" w:rsidRDefault="00092335"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Office</w:t>
            </w:r>
          </w:p>
          <w:p w:rsidR="00092335" w:rsidRDefault="00092335"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Shop</w:t>
            </w:r>
          </w:p>
        </w:tc>
        <w:tc>
          <w:tcPr>
            <w:tcW w:w="715" w:type="dxa"/>
            <w:vAlign w:val="center"/>
          </w:tcPr>
          <w:p w:rsidR="00092335" w:rsidRDefault="006C3602"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17.1</w:t>
            </w:r>
          </w:p>
          <w:p w:rsidR="00092335" w:rsidRDefault="006C3602"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720" w:type="dxa"/>
            <w:vAlign w:val="center"/>
          </w:tcPr>
          <w:p w:rsidR="00092335" w:rsidRDefault="006C3602"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19.0</w:t>
            </w:r>
          </w:p>
          <w:p w:rsidR="00092335" w:rsidRDefault="006C3602"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18.0</w:t>
            </w:r>
          </w:p>
        </w:tc>
        <w:tc>
          <w:tcPr>
            <w:tcW w:w="756" w:type="dxa"/>
            <w:vAlign w:val="center"/>
          </w:tcPr>
          <w:p w:rsidR="00092335" w:rsidRDefault="00092335"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18.</w:t>
            </w:r>
            <w:r w:rsidR="006C3602">
              <w:rPr>
                <w:rFonts w:ascii="Times New Roman" w:hAnsi="Times New Roman" w:cs="Times New Roman"/>
                <w:sz w:val="24"/>
                <w:szCs w:val="24"/>
              </w:rPr>
              <w:t>0</w:t>
            </w:r>
          </w:p>
          <w:p w:rsidR="00092335" w:rsidRDefault="006C3602" w:rsidP="006C3602">
            <w:pPr>
              <w:spacing w:line="480" w:lineRule="auto"/>
              <w:jc w:val="center"/>
              <w:rPr>
                <w:rFonts w:ascii="Times New Roman" w:hAnsi="Times New Roman" w:cs="Times New Roman"/>
                <w:sz w:val="24"/>
                <w:szCs w:val="24"/>
              </w:rPr>
            </w:pPr>
            <w:r>
              <w:rPr>
                <w:rFonts w:ascii="Times New Roman" w:hAnsi="Times New Roman" w:cs="Times New Roman"/>
                <w:sz w:val="24"/>
                <w:szCs w:val="24"/>
              </w:rPr>
              <w:t>23.0</w:t>
            </w:r>
          </w:p>
        </w:tc>
        <w:tc>
          <w:tcPr>
            <w:tcW w:w="696" w:type="dxa"/>
            <w:vAlign w:val="center"/>
          </w:tcPr>
          <w:p w:rsidR="00092335" w:rsidRDefault="006C3602"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19.0</w:t>
            </w:r>
          </w:p>
          <w:p w:rsidR="00092335" w:rsidRDefault="006C3602"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696" w:type="dxa"/>
            <w:vAlign w:val="center"/>
          </w:tcPr>
          <w:p w:rsidR="00092335" w:rsidRDefault="006C3602"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p w:rsidR="00092335" w:rsidRDefault="00092335"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sidR="006C3602">
              <w:rPr>
                <w:rFonts w:ascii="Times New Roman" w:hAnsi="Times New Roman" w:cs="Times New Roman"/>
                <w:sz w:val="24"/>
                <w:szCs w:val="24"/>
              </w:rPr>
              <w:t>8.0</w:t>
            </w:r>
          </w:p>
        </w:tc>
        <w:tc>
          <w:tcPr>
            <w:tcW w:w="696" w:type="dxa"/>
            <w:vAlign w:val="center"/>
          </w:tcPr>
          <w:p w:rsidR="00092335" w:rsidRDefault="006C3602"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22.1</w:t>
            </w:r>
          </w:p>
          <w:p w:rsidR="00092335" w:rsidRDefault="006C3602" w:rsidP="006C3602">
            <w:pPr>
              <w:spacing w:line="480" w:lineRule="auto"/>
              <w:jc w:val="center"/>
              <w:rPr>
                <w:rFonts w:ascii="Times New Roman" w:hAnsi="Times New Roman" w:cs="Times New Roman"/>
                <w:sz w:val="24"/>
                <w:szCs w:val="24"/>
              </w:rPr>
            </w:pPr>
            <w:r>
              <w:rPr>
                <w:rFonts w:ascii="Times New Roman" w:hAnsi="Times New Roman" w:cs="Times New Roman"/>
                <w:sz w:val="24"/>
                <w:szCs w:val="24"/>
              </w:rPr>
              <w:t>22.0</w:t>
            </w:r>
          </w:p>
        </w:tc>
        <w:tc>
          <w:tcPr>
            <w:tcW w:w="696" w:type="dxa"/>
            <w:vAlign w:val="center"/>
          </w:tcPr>
          <w:p w:rsidR="00092335" w:rsidRDefault="00092335"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r w:rsidR="006C3602">
              <w:rPr>
                <w:rFonts w:ascii="Times New Roman" w:hAnsi="Times New Roman" w:cs="Times New Roman"/>
                <w:sz w:val="24"/>
                <w:szCs w:val="24"/>
              </w:rPr>
              <w:t>3</w:t>
            </w:r>
          </w:p>
          <w:p w:rsidR="00092335" w:rsidRDefault="006C3602"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23.0</w:t>
            </w:r>
          </w:p>
        </w:tc>
        <w:tc>
          <w:tcPr>
            <w:tcW w:w="714" w:type="dxa"/>
            <w:vAlign w:val="center"/>
          </w:tcPr>
          <w:p w:rsidR="00092335" w:rsidRDefault="006C3602"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19.4</w:t>
            </w:r>
          </w:p>
          <w:p w:rsidR="00092335" w:rsidRDefault="006C3602"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21.4</w:t>
            </w:r>
          </w:p>
        </w:tc>
        <w:tc>
          <w:tcPr>
            <w:tcW w:w="729" w:type="dxa"/>
            <w:vAlign w:val="center"/>
          </w:tcPr>
          <w:p w:rsidR="00092335" w:rsidRDefault="006C3602"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18.0</w:t>
            </w:r>
          </w:p>
          <w:p w:rsidR="00092335" w:rsidRDefault="006C3602"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696" w:type="dxa"/>
            <w:vAlign w:val="center"/>
          </w:tcPr>
          <w:p w:rsidR="00092335" w:rsidRDefault="006C3602"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16</w:t>
            </w:r>
            <w:r w:rsidR="00092335">
              <w:rPr>
                <w:rFonts w:ascii="Times New Roman" w:hAnsi="Times New Roman" w:cs="Times New Roman"/>
                <w:sz w:val="24"/>
                <w:szCs w:val="24"/>
              </w:rPr>
              <w:t>.6</w:t>
            </w:r>
          </w:p>
          <w:p w:rsidR="00092335" w:rsidRDefault="006C3602"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18.9</w:t>
            </w:r>
          </w:p>
        </w:tc>
        <w:tc>
          <w:tcPr>
            <w:tcW w:w="721" w:type="dxa"/>
            <w:tcBorders>
              <w:right w:val="nil"/>
            </w:tcBorders>
            <w:vAlign w:val="center"/>
          </w:tcPr>
          <w:p w:rsidR="00092335" w:rsidRDefault="006C3602"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15.4</w:t>
            </w:r>
          </w:p>
          <w:p w:rsidR="00092335" w:rsidRDefault="006C3602"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17.0</w:t>
            </w:r>
          </w:p>
        </w:tc>
      </w:tr>
      <w:tr w:rsidR="00092335" w:rsidRPr="004A00F2" w:rsidTr="00CC20FE">
        <w:trPr>
          <w:trHeight w:val="450"/>
        </w:trPr>
        <w:tc>
          <w:tcPr>
            <w:tcW w:w="1175" w:type="dxa"/>
            <w:tcBorders>
              <w:left w:val="nil"/>
              <w:bottom w:val="single" w:sz="4" w:space="0" w:color="auto"/>
            </w:tcBorders>
            <w:vAlign w:val="center"/>
          </w:tcPr>
          <w:p w:rsidR="00092335" w:rsidRPr="004A00F2" w:rsidRDefault="00092335" w:rsidP="00CC20FE">
            <w:pPr>
              <w:spacing w:line="480" w:lineRule="auto"/>
              <w:jc w:val="center"/>
              <w:rPr>
                <w:rFonts w:ascii="Times New Roman" w:hAnsi="Times New Roman" w:cs="Times New Roman"/>
                <w:b/>
                <w:sz w:val="24"/>
                <w:szCs w:val="24"/>
              </w:rPr>
            </w:pPr>
            <w:r w:rsidRPr="004A00F2">
              <w:rPr>
                <w:rFonts w:ascii="Times New Roman" w:hAnsi="Times New Roman" w:cs="Times New Roman"/>
                <w:b/>
                <w:sz w:val="24"/>
                <w:szCs w:val="24"/>
              </w:rPr>
              <w:t>Total</w:t>
            </w:r>
          </w:p>
        </w:tc>
        <w:tc>
          <w:tcPr>
            <w:tcW w:w="715" w:type="dxa"/>
            <w:tcBorders>
              <w:bottom w:val="single" w:sz="4" w:space="0" w:color="auto"/>
            </w:tcBorders>
            <w:vAlign w:val="center"/>
          </w:tcPr>
          <w:p w:rsidR="00092335" w:rsidRPr="004A00F2" w:rsidRDefault="006C3602" w:rsidP="00CC20F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33</w:t>
            </w:r>
            <w:r w:rsidR="00092335" w:rsidRPr="004A00F2">
              <w:rPr>
                <w:rFonts w:ascii="Times New Roman" w:hAnsi="Times New Roman" w:cs="Times New Roman"/>
                <w:b/>
                <w:sz w:val="24"/>
                <w:szCs w:val="24"/>
              </w:rPr>
              <w:t>.1</w:t>
            </w:r>
          </w:p>
        </w:tc>
        <w:tc>
          <w:tcPr>
            <w:tcW w:w="720" w:type="dxa"/>
            <w:tcBorders>
              <w:bottom w:val="single" w:sz="4" w:space="0" w:color="auto"/>
            </w:tcBorders>
            <w:vAlign w:val="center"/>
          </w:tcPr>
          <w:p w:rsidR="00092335" w:rsidRPr="004A00F2" w:rsidRDefault="006C3602" w:rsidP="00CC20F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w:t>
            </w:r>
            <w:r w:rsidR="00092335" w:rsidRPr="004A00F2">
              <w:rPr>
                <w:rFonts w:ascii="Times New Roman" w:hAnsi="Times New Roman" w:cs="Times New Roman"/>
                <w:b/>
                <w:sz w:val="24"/>
                <w:szCs w:val="24"/>
              </w:rPr>
              <w:t>7.0</w:t>
            </w:r>
          </w:p>
        </w:tc>
        <w:tc>
          <w:tcPr>
            <w:tcW w:w="756" w:type="dxa"/>
            <w:tcBorders>
              <w:bottom w:val="single" w:sz="4" w:space="0" w:color="auto"/>
            </w:tcBorders>
            <w:vAlign w:val="center"/>
          </w:tcPr>
          <w:p w:rsidR="00092335" w:rsidRPr="004A00F2" w:rsidRDefault="006C3602" w:rsidP="006C360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41.0</w:t>
            </w:r>
          </w:p>
        </w:tc>
        <w:tc>
          <w:tcPr>
            <w:tcW w:w="696" w:type="dxa"/>
            <w:tcBorders>
              <w:bottom w:val="single" w:sz="4" w:space="0" w:color="auto"/>
            </w:tcBorders>
            <w:vAlign w:val="center"/>
          </w:tcPr>
          <w:p w:rsidR="00092335" w:rsidRPr="004A00F2" w:rsidRDefault="006C3602" w:rsidP="00CC20F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35.5</w:t>
            </w:r>
          </w:p>
        </w:tc>
        <w:tc>
          <w:tcPr>
            <w:tcW w:w="696" w:type="dxa"/>
            <w:tcBorders>
              <w:bottom w:val="single" w:sz="4" w:space="0" w:color="auto"/>
            </w:tcBorders>
            <w:vAlign w:val="center"/>
          </w:tcPr>
          <w:p w:rsidR="00092335" w:rsidRPr="004A00F2" w:rsidRDefault="006C3602" w:rsidP="00CC20F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38.0</w:t>
            </w:r>
          </w:p>
        </w:tc>
        <w:tc>
          <w:tcPr>
            <w:tcW w:w="696" w:type="dxa"/>
            <w:tcBorders>
              <w:bottom w:val="single" w:sz="4" w:space="0" w:color="auto"/>
            </w:tcBorders>
            <w:vAlign w:val="center"/>
          </w:tcPr>
          <w:p w:rsidR="00092335" w:rsidRPr="004A00F2" w:rsidRDefault="006C3602" w:rsidP="00CC20F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44.1</w:t>
            </w:r>
          </w:p>
        </w:tc>
        <w:tc>
          <w:tcPr>
            <w:tcW w:w="696" w:type="dxa"/>
            <w:tcBorders>
              <w:bottom w:val="single" w:sz="4" w:space="0" w:color="auto"/>
            </w:tcBorders>
            <w:vAlign w:val="center"/>
          </w:tcPr>
          <w:p w:rsidR="00092335" w:rsidRPr="004A00F2" w:rsidRDefault="005E5CAE" w:rsidP="00CC20F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43.3</w:t>
            </w:r>
          </w:p>
        </w:tc>
        <w:tc>
          <w:tcPr>
            <w:tcW w:w="714" w:type="dxa"/>
            <w:tcBorders>
              <w:bottom w:val="single" w:sz="4" w:space="0" w:color="auto"/>
            </w:tcBorders>
            <w:vAlign w:val="center"/>
          </w:tcPr>
          <w:p w:rsidR="00092335" w:rsidRPr="004A00F2" w:rsidRDefault="005E5CAE" w:rsidP="00CC20F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40.8</w:t>
            </w:r>
          </w:p>
        </w:tc>
        <w:tc>
          <w:tcPr>
            <w:tcW w:w="729" w:type="dxa"/>
            <w:tcBorders>
              <w:bottom w:val="single" w:sz="4" w:space="0" w:color="auto"/>
            </w:tcBorders>
            <w:vAlign w:val="center"/>
          </w:tcPr>
          <w:p w:rsidR="00092335" w:rsidRPr="004A00F2" w:rsidRDefault="005E5CAE" w:rsidP="00CC20F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38.0</w:t>
            </w:r>
          </w:p>
        </w:tc>
        <w:tc>
          <w:tcPr>
            <w:tcW w:w="696" w:type="dxa"/>
            <w:tcBorders>
              <w:bottom w:val="single" w:sz="4" w:space="0" w:color="auto"/>
            </w:tcBorders>
            <w:vAlign w:val="center"/>
          </w:tcPr>
          <w:p w:rsidR="00092335" w:rsidRPr="004A00F2" w:rsidRDefault="006C3602" w:rsidP="006C360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35.5</w:t>
            </w:r>
          </w:p>
        </w:tc>
        <w:tc>
          <w:tcPr>
            <w:tcW w:w="721" w:type="dxa"/>
            <w:tcBorders>
              <w:bottom w:val="single" w:sz="4" w:space="0" w:color="auto"/>
            </w:tcBorders>
            <w:vAlign w:val="center"/>
          </w:tcPr>
          <w:p w:rsidR="00092335" w:rsidRPr="004A00F2" w:rsidRDefault="006C3602" w:rsidP="00CC20F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32.4</w:t>
            </w:r>
          </w:p>
        </w:tc>
      </w:tr>
    </w:tbl>
    <w:p w:rsidR="00092335" w:rsidRDefault="00092335" w:rsidP="00092335">
      <w:pPr>
        <w:spacing w:line="480" w:lineRule="auto"/>
        <w:jc w:val="both"/>
        <w:rPr>
          <w:rFonts w:ascii="Times New Roman" w:hAnsi="Times New Roman" w:cs="Times New Roman"/>
          <w:b/>
          <w:sz w:val="24"/>
          <w:szCs w:val="24"/>
        </w:rPr>
      </w:pPr>
      <w:r w:rsidRPr="00090CC5">
        <w:rPr>
          <w:rFonts w:ascii="Times New Roman" w:hAnsi="Times New Roman" w:cs="Times New Roman"/>
          <w:b/>
          <w:sz w:val="24"/>
          <w:szCs w:val="24"/>
        </w:rPr>
        <w:t>Source: field survey (2015)</w:t>
      </w:r>
    </w:p>
    <w:p w:rsidR="00092335" w:rsidRPr="00A37C80" w:rsidRDefault="00092335" w:rsidP="00092335">
      <w:pPr>
        <w:spacing w:line="240" w:lineRule="auto"/>
        <w:jc w:val="both"/>
        <w:rPr>
          <w:rFonts w:ascii="Times New Roman" w:hAnsi="Times New Roman" w:cs="Times New Roman"/>
          <w:b/>
          <w:sz w:val="24"/>
          <w:szCs w:val="24"/>
          <w:u w:val="single"/>
        </w:rPr>
      </w:pPr>
      <w:r w:rsidRPr="00A37C80">
        <w:rPr>
          <w:rFonts w:ascii="Times New Roman" w:hAnsi="Times New Roman" w:cs="Times New Roman"/>
          <w:sz w:val="24"/>
          <w:szCs w:val="24"/>
        </w:rPr>
        <w:t>Average office ren</w:t>
      </w:r>
      <w:r>
        <w:rPr>
          <w:rFonts w:ascii="Times New Roman" w:hAnsi="Times New Roman" w:cs="Times New Roman"/>
          <w:sz w:val="24"/>
          <w:szCs w:val="24"/>
        </w:rPr>
        <w:t>tal growth per an</w:t>
      </w:r>
      <w:r w:rsidR="00B32ACC">
        <w:rPr>
          <w:rFonts w:ascii="Times New Roman" w:hAnsi="Times New Roman" w:cs="Times New Roman"/>
          <w:sz w:val="24"/>
          <w:szCs w:val="24"/>
        </w:rPr>
        <w:t xml:space="preserve">num in Idah </w:t>
      </w:r>
      <w:r w:rsidRPr="00A37C80">
        <w:rPr>
          <w:rFonts w:ascii="Times New Roman" w:hAnsi="Times New Roman" w:cs="Times New Roman"/>
          <w:sz w:val="24"/>
          <w:szCs w:val="24"/>
        </w:rPr>
        <w:t>is</w:t>
      </w:r>
      <w:r w:rsidR="00B32ACC">
        <w:rPr>
          <w:rFonts w:ascii="Times New Roman" w:hAnsi="Times New Roman" w:cs="Times New Roman"/>
          <w:sz w:val="24"/>
          <w:szCs w:val="24"/>
        </w:rPr>
        <w:t xml:space="preserve">     </w:t>
      </w:r>
      <w:r w:rsidRPr="00A37C8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37C80">
        <w:rPr>
          <w:rFonts w:ascii="Times New Roman" w:hAnsi="Times New Roman" w:cs="Times New Roman"/>
          <w:b/>
          <w:sz w:val="24"/>
          <w:szCs w:val="24"/>
          <w:u w:val="single"/>
        </w:rPr>
        <w:t>∑ Rental from 1998-2008</w:t>
      </w:r>
    </w:p>
    <w:p w:rsidR="00092335" w:rsidRPr="00A37C80" w:rsidRDefault="00092335" w:rsidP="00092335">
      <w:pPr>
        <w:spacing w:line="240" w:lineRule="auto"/>
        <w:jc w:val="both"/>
        <w:rPr>
          <w:rFonts w:ascii="Times New Roman" w:hAnsi="Times New Roman" w:cs="Times New Roman"/>
          <w:b/>
          <w:sz w:val="24"/>
          <w:szCs w:val="24"/>
        </w:rPr>
      </w:pP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Pr>
          <w:rFonts w:ascii="Times New Roman" w:hAnsi="Times New Roman" w:cs="Times New Roman"/>
          <w:b/>
          <w:sz w:val="24"/>
          <w:szCs w:val="24"/>
        </w:rPr>
        <w:t xml:space="preserve">           </w:t>
      </w:r>
      <w:r w:rsidRPr="00A37C80">
        <w:rPr>
          <w:rFonts w:ascii="Times New Roman" w:hAnsi="Times New Roman" w:cs="Times New Roman"/>
          <w:b/>
          <w:sz w:val="24"/>
          <w:szCs w:val="24"/>
        </w:rPr>
        <w:t xml:space="preserve">Number of years </w:t>
      </w:r>
    </w:p>
    <w:p w:rsidR="00092335" w:rsidRDefault="00092335" w:rsidP="00096BF3">
      <w:pPr>
        <w:spacing w:line="240" w:lineRule="auto"/>
        <w:ind w:left="4320"/>
        <w:jc w:val="both"/>
        <w:rPr>
          <w:rFonts w:ascii="Times New Roman" w:hAnsi="Times New Roman" w:cs="Times New Roman"/>
          <w:b/>
          <w:sz w:val="24"/>
          <w:szCs w:val="24"/>
          <w:u w:val="double"/>
        </w:rPr>
      </w:pPr>
      <w:r>
        <w:rPr>
          <w:rFonts w:ascii="Times New Roman" w:hAnsi="Times New Roman" w:cs="Times New Roman"/>
          <w:sz w:val="24"/>
          <w:szCs w:val="24"/>
        </w:rPr>
        <w:t xml:space="preserve">       Which implies </w:t>
      </w:r>
      <w:r w:rsidR="00096BF3">
        <w:rPr>
          <w:rFonts w:ascii="Times New Roman" w:hAnsi="Times New Roman" w:cs="Times New Roman"/>
          <w:b/>
          <w:sz w:val="24"/>
          <w:szCs w:val="24"/>
        </w:rPr>
        <w:t>184.9</w:t>
      </w:r>
      <w:r w:rsidRPr="00A37C80">
        <w:rPr>
          <w:rFonts w:ascii="Times New Roman" w:hAnsi="Times New Roman" w:cs="Times New Roman"/>
          <w:b/>
          <w:sz w:val="24"/>
          <w:szCs w:val="24"/>
        </w:rPr>
        <w:t xml:space="preserve"> / 11</w:t>
      </w:r>
      <w:r>
        <w:rPr>
          <w:rFonts w:ascii="Times New Roman" w:hAnsi="Times New Roman" w:cs="Times New Roman"/>
          <w:b/>
          <w:sz w:val="24"/>
          <w:szCs w:val="24"/>
        </w:rPr>
        <w:t xml:space="preserve"> = </w:t>
      </w:r>
      <w:r w:rsidR="00096BF3">
        <w:rPr>
          <w:rFonts w:ascii="Times New Roman" w:hAnsi="Times New Roman" w:cs="Times New Roman"/>
          <w:b/>
          <w:sz w:val="24"/>
          <w:szCs w:val="24"/>
          <w:u w:val="double"/>
        </w:rPr>
        <w:t>16.81</w:t>
      </w:r>
      <w:r w:rsidRPr="00A37C80">
        <w:rPr>
          <w:rFonts w:ascii="Times New Roman" w:hAnsi="Times New Roman" w:cs="Times New Roman"/>
          <w:b/>
          <w:sz w:val="24"/>
          <w:szCs w:val="24"/>
          <w:u w:val="double"/>
        </w:rPr>
        <w:t>%</w:t>
      </w:r>
    </w:p>
    <w:p w:rsidR="00092335" w:rsidRPr="00A37C80" w:rsidRDefault="00092335" w:rsidP="00092335">
      <w:pPr>
        <w:spacing w:line="240" w:lineRule="auto"/>
        <w:jc w:val="both"/>
        <w:rPr>
          <w:rFonts w:ascii="Times New Roman" w:hAnsi="Times New Roman" w:cs="Times New Roman"/>
          <w:b/>
          <w:sz w:val="24"/>
          <w:szCs w:val="24"/>
          <w:u w:val="single"/>
        </w:rPr>
      </w:pPr>
      <w:r w:rsidRPr="00B32ACC">
        <w:rPr>
          <w:rFonts w:ascii="Times New Roman" w:hAnsi="Times New Roman" w:cs="Times New Roman"/>
          <w:sz w:val="24"/>
          <w:szCs w:val="24"/>
        </w:rPr>
        <w:t>Average shop r</w:t>
      </w:r>
      <w:r w:rsidR="00B32ACC" w:rsidRPr="00B32ACC">
        <w:rPr>
          <w:rFonts w:ascii="Times New Roman" w:hAnsi="Times New Roman" w:cs="Times New Roman"/>
          <w:sz w:val="24"/>
          <w:szCs w:val="24"/>
        </w:rPr>
        <w:t>ental growth per annum in Idah</w:t>
      </w:r>
      <w:r w:rsidRPr="00B32ACC">
        <w:rPr>
          <w:rFonts w:ascii="Times New Roman" w:hAnsi="Times New Roman" w:cs="Times New Roman"/>
          <w:sz w:val="24"/>
          <w:szCs w:val="24"/>
        </w:rPr>
        <w:t xml:space="preserve"> is</w:t>
      </w:r>
      <w:r w:rsidRPr="00A37C80">
        <w:rPr>
          <w:rFonts w:ascii="Times New Roman" w:hAnsi="Times New Roman" w:cs="Times New Roman"/>
          <w:b/>
          <w:sz w:val="24"/>
          <w:szCs w:val="24"/>
        </w:rPr>
        <w:t xml:space="preserve"> </w:t>
      </w:r>
      <w:r w:rsidR="00B32ACC">
        <w:rPr>
          <w:rFonts w:ascii="Times New Roman" w:hAnsi="Times New Roman" w:cs="Times New Roman"/>
          <w:b/>
          <w:sz w:val="24"/>
          <w:szCs w:val="24"/>
        </w:rPr>
        <w:t xml:space="preserve">             </w:t>
      </w:r>
      <w:r w:rsidR="00B32ACC" w:rsidRPr="00B32ACC">
        <w:rPr>
          <w:rFonts w:ascii="Times New Roman" w:hAnsi="Times New Roman" w:cs="Times New Roman"/>
          <w:sz w:val="24"/>
          <w:szCs w:val="24"/>
          <w:u w:val="double"/>
        </w:rPr>
        <w:t xml:space="preserve"> </w:t>
      </w:r>
      <w:r w:rsidRPr="00A37C80">
        <w:rPr>
          <w:rFonts w:ascii="Times New Roman" w:hAnsi="Times New Roman" w:cs="Times New Roman"/>
          <w:b/>
          <w:sz w:val="24"/>
          <w:szCs w:val="24"/>
          <w:u w:val="single"/>
        </w:rPr>
        <w:t>∑ Rental from 1998-2008</w:t>
      </w:r>
    </w:p>
    <w:p w:rsidR="00092335" w:rsidRPr="00A37C80" w:rsidRDefault="00092335" w:rsidP="00092335">
      <w:pPr>
        <w:spacing w:line="240" w:lineRule="auto"/>
        <w:jc w:val="both"/>
        <w:rPr>
          <w:rFonts w:ascii="Times New Roman" w:hAnsi="Times New Roman" w:cs="Times New Roman"/>
          <w:b/>
          <w:sz w:val="24"/>
          <w:szCs w:val="24"/>
        </w:rPr>
      </w:pP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Pr>
          <w:rFonts w:ascii="Times New Roman" w:hAnsi="Times New Roman" w:cs="Times New Roman"/>
          <w:b/>
          <w:sz w:val="24"/>
          <w:szCs w:val="24"/>
        </w:rPr>
        <w:t xml:space="preserve">           </w:t>
      </w:r>
      <w:r w:rsidRPr="00A37C80">
        <w:rPr>
          <w:rFonts w:ascii="Times New Roman" w:hAnsi="Times New Roman" w:cs="Times New Roman"/>
          <w:b/>
          <w:sz w:val="24"/>
          <w:szCs w:val="24"/>
        </w:rPr>
        <w:t xml:space="preserve">Number of years </w:t>
      </w:r>
    </w:p>
    <w:p w:rsidR="00092335" w:rsidRPr="00A37C80" w:rsidRDefault="00092335" w:rsidP="00092335">
      <w:pPr>
        <w:spacing w:line="240" w:lineRule="auto"/>
        <w:ind w:left="4320"/>
        <w:jc w:val="both"/>
        <w:rPr>
          <w:rFonts w:ascii="Times New Roman" w:hAnsi="Times New Roman" w:cs="Times New Roman"/>
          <w:sz w:val="24"/>
          <w:szCs w:val="24"/>
        </w:rPr>
      </w:pPr>
      <w:r>
        <w:rPr>
          <w:rFonts w:ascii="Times New Roman" w:hAnsi="Times New Roman" w:cs="Times New Roman"/>
          <w:sz w:val="24"/>
          <w:szCs w:val="24"/>
        </w:rPr>
        <w:t xml:space="preserve">      Which implies </w:t>
      </w:r>
      <w:r w:rsidR="00096BF3">
        <w:rPr>
          <w:rFonts w:ascii="Times New Roman" w:hAnsi="Times New Roman" w:cs="Times New Roman"/>
          <w:b/>
          <w:sz w:val="24"/>
          <w:szCs w:val="24"/>
        </w:rPr>
        <w:t>231.8</w:t>
      </w:r>
      <w:r w:rsidRPr="00A37C80">
        <w:rPr>
          <w:rFonts w:ascii="Times New Roman" w:hAnsi="Times New Roman" w:cs="Times New Roman"/>
          <w:b/>
          <w:sz w:val="24"/>
          <w:szCs w:val="24"/>
        </w:rPr>
        <w:t xml:space="preserve"> / 11</w:t>
      </w:r>
      <w:r>
        <w:rPr>
          <w:rFonts w:ascii="Times New Roman" w:hAnsi="Times New Roman" w:cs="Times New Roman"/>
          <w:b/>
          <w:sz w:val="24"/>
          <w:szCs w:val="24"/>
        </w:rPr>
        <w:t xml:space="preserve"> = </w:t>
      </w:r>
      <w:r w:rsidR="00096BF3">
        <w:rPr>
          <w:rFonts w:ascii="Times New Roman" w:hAnsi="Times New Roman" w:cs="Times New Roman"/>
          <w:b/>
          <w:sz w:val="24"/>
          <w:szCs w:val="24"/>
          <w:u w:val="double"/>
        </w:rPr>
        <w:t>19.44</w:t>
      </w:r>
      <w:r w:rsidRPr="00A37C80">
        <w:rPr>
          <w:rFonts w:ascii="Times New Roman" w:hAnsi="Times New Roman" w:cs="Times New Roman"/>
          <w:b/>
          <w:sz w:val="24"/>
          <w:szCs w:val="24"/>
          <w:u w:val="double"/>
        </w:rPr>
        <w:t>%</w:t>
      </w:r>
    </w:p>
    <w:p w:rsidR="00092335" w:rsidRDefault="00092335" w:rsidP="00092335">
      <w:pPr>
        <w:spacing w:line="240" w:lineRule="auto"/>
        <w:jc w:val="both"/>
        <w:rPr>
          <w:rFonts w:ascii="Times New Roman" w:hAnsi="Times New Roman" w:cs="Times New Roman"/>
          <w:sz w:val="24"/>
          <w:szCs w:val="24"/>
        </w:rPr>
      </w:pPr>
    </w:p>
    <w:p w:rsidR="009471B2" w:rsidRDefault="009471B2" w:rsidP="00092335">
      <w:pPr>
        <w:spacing w:line="240" w:lineRule="auto"/>
        <w:jc w:val="both"/>
        <w:rPr>
          <w:rFonts w:ascii="Times New Roman" w:hAnsi="Times New Roman" w:cs="Times New Roman"/>
          <w:sz w:val="24"/>
          <w:szCs w:val="24"/>
        </w:rPr>
      </w:pPr>
    </w:p>
    <w:p w:rsidR="009471B2" w:rsidRDefault="009471B2" w:rsidP="00092335">
      <w:pPr>
        <w:spacing w:line="240" w:lineRule="auto"/>
        <w:jc w:val="both"/>
        <w:rPr>
          <w:rFonts w:ascii="Times New Roman" w:hAnsi="Times New Roman" w:cs="Times New Roman"/>
          <w:sz w:val="24"/>
          <w:szCs w:val="24"/>
        </w:rPr>
      </w:pPr>
    </w:p>
    <w:p w:rsidR="009471B2" w:rsidRDefault="009471B2" w:rsidP="00092335">
      <w:pPr>
        <w:spacing w:line="240" w:lineRule="auto"/>
        <w:jc w:val="both"/>
        <w:rPr>
          <w:rFonts w:ascii="Times New Roman" w:hAnsi="Times New Roman" w:cs="Times New Roman"/>
          <w:sz w:val="24"/>
          <w:szCs w:val="24"/>
        </w:rPr>
      </w:pPr>
    </w:p>
    <w:p w:rsidR="00D02B6D" w:rsidRDefault="00D02B6D" w:rsidP="00092335">
      <w:pPr>
        <w:spacing w:line="240" w:lineRule="auto"/>
        <w:jc w:val="both"/>
        <w:rPr>
          <w:rFonts w:ascii="Times New Roman" w:hAnsi="Times New Roman" w:cs="Times New Roman"/>
          <w:sz w:val="24"/>
          <w:szCs w:val="24"/>
        </w:rPr>
      </w:pPr>
    </w:p>
    <w:p w:rsidR="009471B2" w:rsidRPr="00A37C80" w:rsidRDefault="009471B2" w:rsidP="00092335">
      <w:pPr>
        <w:spacing w:line="240" w:lineRule="auto"/>
        <w:jc w:val="both"/>
        <w:rPr>
          <w:rFonts w:ascii="Times New Roman" w:hAnsi="Times New Roman" w:cs="Times New Roman"/>
          <w:sz w:val="24"/>
          <w:szCs w:val="24"/>
        </w:rPr>
      </w:pPr>
    </w:p>
    <w:p w:rsidR="00784FD1" w:rsidRPr="00784FD1" w:rsidRDefault="00784FD1" w:rsidP="00784FD1">
      <w:pPr>
        <w:spacing w:line="240" w:lineRule="auto"/>
        <w:jc w:val="both"/>
        <w:rPr>
          <w:rFonts w:ascii="Times New Roman" w:hAnsi="Times New Roman" w:cs="Times New Roman"/>
          <w:b/>
          <w:sz w:val="24"/>
          <w:szCs w:val="24"/>
          <w:u w:val="double"/>
        </w:rPr>
      </w:pPr>
    </w:p>
    <w:p w:rsidR="009471B2" w:rsidRPr="00A37C80" w:rsidRDefault="009471B2" w:rsidP="009471B2">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TABLE 2F: GANAJA VILLAGE</w:t>
      </w:r>
      <w:r w:rsidRPr="00A37C80">
        <w:rPr>
          <w:rFonts w:ascii="Times New Roman" w:hAnsi="Times New Roman" w:cs="Times New Roman"/>
          <w:b/>
          <w:sz w:val="24"/>
          <w:szCs w:val="24"/>
        </w:rPr>
        <w:t xml:space="preserve"> </w:t>
      </w:r>
    </w:p>
    <w:tbl>
      <w:tblPr>
        <w:tblW w:w="9010" w:type="dxa"/>
        <w:tblInd w:w="108" w:type="dxa"/>
        <w:tblBorders>
          <w:insideH w:val="single" w:sz="4" w:space="0" w:color="auto"/>
          <w:insideV w:val="single" w:sz="4" w:space="0" w:color="auto"/>
        </w:tblBorders>
        <w:tblLayout w:type="fixed"/>
        <w:tblLook w:val="0000"/>
      </w:tblPr>
      <w:tblGrid>
        <w:gridCol w:w="1175"/>
        <w:gridCol w:w="715"/>
        <w:gridCol w:w="720"/>
        <w:gridCol w:w="756"/>
        <w:gridCol w:w="696"/>
        <w:gridCol w:w="696"/>
        <w:gridCol w:w="696"/>
        <w:gridCol w:w="696"/>
        <w:gridCol w:w="714"/>
        <w:gridCol w:w="729"/>
        <w:gridCol w:w="696"/>
        <w:gridCol w:w="721"/>
      </w:tblGrid>
      <w:tr w:rsidR="009471B2" w:rsidTr="00CC20FE">
        <w:trPr>
          <w:trHeight w:val="525"/>
        </w:trPr>
        <w:tc>
          <w:tcPr>
            <w:tcW w:w="1175" w:type="dxa"/>
            <w:tcBorders>
              <w:top w:val="single" w:sz="4" w:space="0" w:color="auto"/>
              <w:left w:val="nil"/>
            </w:tcBorders>
            <w:vAlign w:val="center"/>
          </w:tcPr>
          <w:p w:rsidR="009471B2" w:rsidRDefault="009471B2"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Year </w:t>
            </w:r>
          </w:p>
        </w:tc>
        <w:tc>
          <w:tcPr>
            <w:tcW w:w="715" w:type="dxa"/>
            <w:tcBorders>
              <w:top w:val="single" w:sz="4" w:space="0" w:color="auto"/>
            </w:tcBorders>
            <w:vAlign w:val="center"/>
          </w:tcPr>
          <w:p w:rsidR="009471B2" w:rsidRDefault="009471B2"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2008</w:t>
            </w:r>
          </w:p>
        </w:tc>
        <w:tc>
          <w:tcPr>
            <w:tcW w:w="720" w:type="dxa"/>
            <w:tcBorders>
              <w:top w:val="single" w:sz="4" w:space="0" w:color="auto"/>
            </w:tcBorders>
            <w:vAlign w:val="center"/>
          </w:tcPr>
          <w:p w:rsidR="009471B2" w:rsidRDefault="009471B2"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2007</w:t>
            </w:r>
          </w:p>
        </w:tc>
        <w:tc>
          <w:tcPr>
            <w:tcW w:w="756" w:type="dxa"/>
            <w:tcBorders>
              <w:top w:val="single" w:sz="4" w:space="0" w:color="auto"/>
            </w:tcBorders>
            <w:vAlign w:val="center"/>
          </w:tcPr>
          <w:p w:rsidR="009471B2" w:rsidRDefault="009471B2"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2006</w:t>
            </w:r>
          </w:p>
        </w:tc>
        <w:tc>
          <w:tcPr>
            <w:tcW w:w="696" w:type="dxa"/>
            <w:tcBorders>
              <w:top w:val="single" w:sz="4" w:space="0" w:color="auto"/>
            </w:tcBorders>
            <w:vAlign w:val="center"/>
          </w:tcPr>
          <w:p w:rsidR="009471B2" w:rsidRDefault="009471B2"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2005</w:t>
            </w:r>
          </w:p>
        </w:tc>
        <w:tc>
          <w:tcPr>
            <w:tcW w:w="696" w:type="dxa"/>
            <w:tcBorders>
              <w:top w:val="single" w:sz="4" w:space="0" w:color="auto"/>
            </w:tcBorders>
            <w:vAlign w:val="center"/>
          </w:tcPr>
          <w:p w:rsidR="009471B2" w:rsidRDefault="009471B2"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2004</w:t>
            </w:r>
          </w:p>
        </w:tc>
        <w:tc>
          <w:tcPr>
            <w:tcW w:w="696" w:type="dxa"/>
            <w:tcBorders>
              <w:top w:val="single" w:sz="4" w:space="0" w:color="auto"/>
            </w:tcBorders>
            <w:vAlign w:val="center"/>
          </w:tcPr>
          <w:p w:rsidR="009471B2" w:rsidRDefault="009471B2"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2003</w:t>
            </w:r>
          </w:p>
        </w:tc>
        <w:tc>
          <w:tcPr>
            <w:tcW w:w="696" w:type="dxa"/>
            <w:tcBorders>
              <w:top w:val="single" w:sz="4" w:space="0" w:color="auto"/>
            </w:tcBorders>
            <w:vAlign w:val="center"/>
          </w:tcPr>
          <w:p w:rsidR="009471B2" w:rsidRDefault="009471B2"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2002</w:t>
            </w:r>
          </w:p>
        </w:tc>
        <w:tc>
          <w:tcPr>
            <w:tcW w:w="714" w:type="dxa"/>
            <w:tcBorders>
              <w:top w:val="single" w:sz="4" w:space="0" w:color="auto"/>
            </w:tcBorders>
            <w:vAlign w:val="center"/>
          </w:tcPr>
          <w:p w:rsidR="009471B2" w:rsidRDefault="009471B2"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2001</w:t>
            </w:r>
          </w:p>
        </w:tc>
        <w:tc>
          <w:tcPr>
            <w:tcW w:w="729" w:type="dxa"/>
            <w:tcBorders>
              <w:top w:val="single" w:sz="4" w:space="0" w:color="auto"/>
            </w:tcBorders>
            <w:vAlign w:val="center"/>
          </w:tcPr>
          <w:p w:rsidR="009471B2" w:rsidRDefault="009471B2"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2000</w:t>
            </w:r>
          </w:p>
        </w:tc>
        <w:tc>
          <w:tcPr>
            <w:tcW w:w="696" w:type="dxa"/>
            <w:tcBorders>
              <w:top w:val="single" w:sz="4" w:space="0" w:color="auto"/>
            </w:tcBorders>
            <w:vAlign w:val="center"/>
          </w:tcPr>
          <w:p w:rsidR="009471B2" w:rsidRDefault="009471B2"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1999</w:t>
            </w:r>
          </w:p>
        </w:tc>
        <w:tc>
          <w:tcPr>
            <w:tcW w:w="721" w:type="dxa"/>
            <w:tcBorders>
              <w:top w:val="single" w:sz="4" w:space="0" w:color="auto"/>
              <w:right w:val="nil"/>
            </w:tcBorders>
            <w:vAlign w:val="center"/>
          </w:tcPr>
          <w:p w:rsidR="009471B2" w:rsidRDefault="009471B2" w:rsidP="00CC20FE">
            <w:pPr>
              <w:spacing w:line="240" w:lineRule="auto"/>
              <w:jc w:val="center"/>
              <w:rPr>
                <w:rFonts w:ascii="Times New Roman" w:hAnsi="Times New Roman" w:cs="Times New Roman"/>
                <w:sz w:val="24"/>
                <w:szCs w:val="24"/>
              </w:rPr>
            </w:pPr>
            <w:r>
              <w:rPr>
                <w:rFonts w:ascii="Times New Roman" w:hAnsi="Times New Roman" w:cs="Times New Roman"/>
                <w:sz w:val="24"/>
                <w:szCs w:val="24"/>
              </w:rPr>
              <w:t>1998</w:t>
            </w:r>
          </w:p>
        </w:tc>
      </w:tr>
      <w:tr w:rsidR="009471B2" w:rsidTr="00CC20FE">
        <w:trPr>
          <w:trHeight w:val="1514"/>
        </w:trPr>
        <w:tc>
          <w:tcPr>
            <w:tcW w:w="1175" w:type="dxa"/>
            <w:tcBorders>
              <w:left w:val="nil"/>
            </w:tcBorders>
            <w:vAlign w:val="center"/>
          </w:tcPr>
          <w:p w:rsidR="009471B2" w:rsidRDefault="009471B2"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Office</w:t>
            </w:r>
          </w:p>
          <w:p w:rsidR="009471B2" w:rsidRDefault="009471B2"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Shop</w:t>
            </w:r>
          </w:p>
        </w:tc>
        <w:tc>
          <w:tcPr>
            <w:tcW w:w="715" w:type="dxa"/>
            <w:vAlign w:val="center"/>
          </w:tcPr>
          <w:p w:rsidR="009471B2" w:rsidRDefault="00B32ACC"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17.0</w:t>
            </w:r>
          </w:p>
          <w:p w:rsidR="009471B2" w:rsidRDefault="00B32ACC"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23.0</w:t>
            </w:r>
          </w:p>
        </w:tc>
        <w:tc>
          <w:tcPr>
            <w:tcW w:w="720" w:type="dxa"/>
            <w:vAlign w:val="center"/>
          </w:tcPr>
          <w:p w:rsidR="009471B2" w:rsidRDefault="00B32ACC"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16.0</w:t>
            </w:r>
          </w:p>
          <w:p w:rsidR="009471B2" w:rsidRDefault="00B32ACC"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756" w:type="dxa"/>
            <w:vAlign w:val="center"/>
          </w:tcPr>
          <w:p w:rsidR="009471B2" w:rsidRDefault="009471B2"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18.</w:t>
            </w:r>
            <w:r w:rsidR="00B32ACC">
              <w:rPr>
                <w:rFonts w:ascii="Times New Roman" w:hAnsi="Times New Roman" w:cs="Times New Roman"/>
                <w:sz w:val="24"/>
                <w:szCs w:val="24"/>
              </w:rPr>
              <w:t>0</w:t>
            </w:r>
          </w:p>
          <w:p w:rsidR="009471B2" w:rsidRDefault="00B32ACC"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38.0</w:t>
            </w:r>
          </w:p>
        </w:tc>
        <w:tc>
          <w:tcPr>
            <w:tcW w:w="696" w:type="dxa"/>
            <w:vAlign w:val="center"/>
          </w:tcPr>
          <w:p w:rsidR="009471B2" w:rsidRDefault="00B32ACC"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19.6</w:t>
            </w:r>
          </w:p>
          <w:p w:rsidR="009471B2" w:rsidRDefault="00B32ACC"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36.0</w:t>
            </w:r>
          </w:p>
        </w:tc>
        <w:tc>
          <w:tcPr>
            <w:tcW w:w="696" w:type="dxa"/>
            <w:vAlign w:val="center"/>
          </w:tcPr>
          <w:p w:rsidR="009471B2" w:rsidRDefault="00B32ACC"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20.2</w:t>
            </w:r>
          </w:p>
          <w:p w:rsidR="009471B2" w:rsidRDefault="00B32ACC"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34.0</w:t>
            </w:r>
          </w:p>
        </w:tc>
        <w:tc>
          <w:tcPr>
            <w:tcW w:w="696" w:type="dxa"/>
            <w:vAlign w:val="center"/>
          </w:tcPr>
          <w:p w:rsidR="009471B2" w:rsidRDefault="00B32ACC"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19.3</w:t>
            </w:r>
          </w:p>
          <w:p w:rsidR="009471B2" w:rsidRDefault="00B32ACC"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696" w:type="dxa"/>
            <w:vAlign w:val="center"/>
          </w:tcPr>
          <w:p w:rsidR="009471B2" w:rsidRDefault="00B32ACC"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21.0</w:t>
            </w:r>
          </w:p>
          <w:p w:rsidR="009471B2" w:rsidRDefault="00B32ACC"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714" w:type="dxa"/>
            <w:vAlign w:val="center"/>
          </w:tcPr>
          <w:p w:rsidR="009471B2" w:rsidRDefault="00B32ACC"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23.1</w:t>
            </w:r>
          </w:p>
          <w:p w:rsidR="009471B2" w:rsidRDefault="00B32ACC"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31.0</w:t>
            </w:r>
          </w:p>
        </w:tc>
        <w:tc>
          <w:tcPr>
            <w:tcW w:w="729" w:type="dxa"/>
            <w:vAlign w:val="center"/>
          </w:tcPr>
          <w:p w:rsidR="009471B2" w:rsidRDefault="00B32ACC"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22.2</w:t>
            </w:r>
          </w:p>
          <w:p w:rsidR="009471B2" w:rsidRDefault="00B32ACC"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28.0</w:t>
            </w:r>
          </w:p>
        </w:tc>
        <w:tc>
          <w:tcPr>
            <w:tcW w:w="696" w:type="dxa"/>
            <w:vAlign w:val="center"/>
          </w:tcPr>
          <w:p w:rsidR="009471B2" w:rsidRDefault="00B32ACC"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19.4</w:t>
            </w:r>
          </w:p>
          <w:p w:rsidR="009471B2" w:rsidRDefault="00B32ACC"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721" w:type="dxa"/>
            <w:tcBorders>
              <w:right w:val="nil"/>
            </w:tcBorders>
            <w:vAlign w:val="center"/>
          </w:tcPr>
          <w:p w:rsidR="009471B2" w:rsidRDefault="00B32ACC"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14.2</w:t>
            </w:r>
          </w:p>
          <w:p w:rsidR="009471B2" w:rsidRDefault="00B32ACC" w:rsidP="00CC20FE">
            <w:pPr>
              <w:spacing w:line="48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9471B2" w:rsidRPr="004A00F2" w:rsidTr="00CC20FE">
        <w:trPr>
          <w:trHeight w:val="450"/>
        </w:trPr>
        <w:tc>
          <w:tcPr>
            <w:tcW w:w="1175" w:type="dxa"/>
            <w:tcBorders>
              <w:left w:val="nil"/>
              <w:bottom w:val="single" w:sz="4" w:space="0" w:color="auto"/>
            </w:tcBorders>
            <w:vAlign w:val="center"/>
          </w:tcPr>
          <w:p w:rsidR="009471B2" w:rsidRPr="004A00F2" w:rsidRDefault="009471B2" w:rsidP="00CC20FE">
            <w:pPr>
              <w:spacing w:line="480" w:lineRule="auto"/>
              <w:jc w:val="center"/>
              <w:rPr>
                <w:rFonts w:ascii="Times New Roman" w:hAnsi="Times New Roman" w:cs="Times New Roman"/>
                <w:b/>
                <w:sz w:val="24"/>
                <w:szCs w:val="24"/>
              </w:rPr>
            </w:pPr>
            <w:r w:rsidRPr="004A00F2">
              <w:rPr>
                <w:rFonts w:ascii="Times New Roman" w:hAnsi="Times New Roman" w:cs="Times New Roman"/>
                <w:b/>
                <w:sz w:val="24"/>
                <w:szCs w:val="24"/>
              </w:rPr>
              <w:t>Total</w:t>
            </w:r>
          </w:p>
        </w:tc>
        <w:tc>
          <w:tcPr>
            <w:tcW w:w="715" w:type="dxa"/>
            <w:tcBorders>
              <w:bottom w:val="single" w:sz="4" w:space="0" w:color="auto"/>
            </w:tcBorders>
            <w:vAlign w:val="center"/>
          </w:tcPr>
          <w:p w:rsidR="009471B2" w:rsidRPr="004A00F2" w:rsidRDefault="002A7C8E" w:rsidP="00CC20F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40.0</w:t>
            </w:r>
          </w:p>
        </w:tc>
        <w:tc>
          <w:tcPr>
            <w:tcW w:w="720" w:type="dxa"/>
            <w:tcBorders>
              <w:bottom w:val="single" w:sz="4" w:space="0" w:color="auto"/>
            </w:tcBorders>
            <w:vAlign w:val="center"/>
          </w:tcPr>
          <w:p w:rsidR="009471B2" w:rsidRPr="004A00F2" w:rsidRDefault="002A7C8E" w:rsidP="00CC20F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46.0</w:t>
            </w:r>
          </w:p>
        </w:tc>
        <w:tc>
          <w:tcPr>
            <w:tcW w:w="756" w:type="dxa"/>
            <w:tcBorders>
              <w:bottom w:val="single" w:sz="4" w:space="0" w:color="auto"/>
            </w:tcBorders>
            <w:vAlign w:val="center"/>
          </w:tcPr>
          <w:p w:rsidR="009471B2" w:rsidRPr="004A00F2" w:rsidRDefault="002A7C8E" w:rsidP="00CC20F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56.0</w:t>
            </w:r>
          </w:p>
        </w:tc>
        <w:tc>
          <w:tcPr>
            <w:tcW w:w="696" w:type="dxa"/>
            <w:tcBorders>
              <w:bottom w:val="single" w:sz="4" w:space="0" w:color="auto"/>
            </w:tcBorders>
            <w:vAlign w:val="center"/>
          </w:tcPr>
          <w:p w:rsidR="009471B2" w:rsidRPr="004A00F2" w:rsidRDefault="002A7C8E" w:rsidP="00CC20F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55.6</w:t>
            </w:r>
          </w:p>
        </w:tc>
        <w:tc>
          <w:tcPr>
            <w:tcW w:w="696" w:type="dxa"/>
            <w:tcBorders>
              <w:bottom w:val="single" w:sz="4" w:space="0" w:color="auto"/>
            </w:tcBorders>
            <w:vAlign w:val="center"/>
          </w:tcPr>
          <w:p w:rsidR="009471B2" w:rsidRPr="004A00F2" w:rsidRDefault="002A7C8E" w:rsidP="00CC20F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54.2</w:t>
            </w:r>
          </w:p>
        </w:tc>
        <w:tc>
          <w:tcPr>
            <w:tcW w:w="696" w:type="dxa"/>
            <w:tcBorders>
              <w:bottom w:val="single" w:sz="4" w:space="0" w:color="auto"/>
            </w:tcBorders>
            <w:vAlign w:val="center"/>
          </w:tcPr>
          <w:p w:rsidR="009471B2" w:rsidRPr="004A00F2" w:rsidRDefault="002A7C8E" w:rsidP="00CC20F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50.9</w:t>
            </w:r>
          </w:p>
        </w:tc>
        <w:tc>
          <w:tcPr>
            <w:tcW w:w="696" w:type="dxa"/>
            <w:tcBorders>
              <w:bottom w:val="single" w:sz="4" w:space="0" w:color="auto"/>
            </w:tcBorders>
            <w:vAlign w:val="center"/>
          </w:tcPr>
          <w:p w:rsidR="009471B2" w:rsidRPr="004A00F2" w:rsidRDefault="002A7C8E" w:rsidP="00CC20F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48.3</w:t>
            </w:r>
          </w:p>
        </w:tc>
        <w:tc>
          <w:tcPr>
            <w:tcW w:w="714" w:type="dxa"/>
            <w:tcBorders>
              <w:bottom w:val="single" w:sz="4" w:space="0" w:color="auto"/>
            </w:tcBorders>
            <w:vAlign w:val="center"/>
          </w:tcPr>
          <w:p w:rsidR="009471B2" w:rsidRPr="004A00F2" w:rsidRDefault="002A7C8E" w:rsidP="00CC20F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54.1</w:t>
            </w:r>
          </w:p>
        </w:tc>
        <w:tc>
          <w:tcPr>
            <w:tcW w:w="729" w:type="dxa"/>
            <w:tcBorders>
              <w:bottom w:val="single" w:sz="4" w:space="0" w:color="auto"/>
            </w:tcBorders>
            <w:vAlign w:val="center"/>
          </w:tcPr>
          <w:p w:rsidR="009471B2" w:rsidRPr="004A00F2" w:rsidRDefault="002A7C8E" w:rsidP="00CC20F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50.2</w:t>
            </w:r>
          </w:p>
        </w:tc>
        <w:tc>
          <w:tcPr>
            <w:tcW w:w="696" w:type="dxa"/>
            <w:tcBorders>
              <w:bottom w:val="single" w:sz="4" w:space="0" w:color="auto"/>
            </w:tcBorders>
            <w:vAlign w:val="center"/>
          </w:tcPr>
          <w:p w:rsidR="009471B2" w:rsidRPr="004A00F2" w:rsidRDefault="002A7C8E" w:rsidP="00CC20F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39.4</w:t>
            </w:r>
          </w:p>
        </w:tc>
        <w:tc>
          <w:tcPr>
            <w:tcW w:w="721" w:type="dxa"/>
            <w:tcBorders>
              <w:bottom w:val="single" w:sz="4" w:space="0" w:color="auto"/>
            </w:tcBorders>
            <w:vAlign w:val="center"/>
          </w:tcPr>
          <w:p w:rsidR="009471B2" w:rsidRPr="004A00F2" w:rsidRDefault="002A7C8E" w:rsidP="00CC20F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31.8</w:t>
            </w:r>
          </w:p>
        </w:tc>
      </w:tr>
    </w:tbl>
    <w:p w:rsidR="009471B2" w:rsidRDefault="009471B2" w:rsidP="009471B2">
      <w:pPr>
        <w:spacing w:line="480" w:lineRule="auto"/>
        <w:jc w:val="both"/>
        <w:rPr>
          <w:rFonts w:ascii="Times New Roman" w:hAnsi="Times New Roman" w:cs="Times New Roman"/>
          <w:b/>
          <w:sz w:val="24"/>
          <w:szCs w:val="24"/>
        </w:rPr>
      </w:pPr>
      <w:r w:rsidRPr="00090CC5">
        <w:rPr>
          <w:rFonts w:ascii="Times New Roman" w:hAnsi="Times New Roman" w:cs="Times New Roman"/>
          <w:b/>
          <w:sz w:val="24"/>
          <w:szCs w:val="24"/>
        </w:rPr>
        <w:t>Source: field survey (2015)</w:t>
      </w:r>
    </w:p>
    <w:p w:rsidR="009471B2" w:rsidRPr="00A37C80" w:rsidRDefault="009471B2" w:rsidP="009471B2">
      <w:pPr>
        <w:spacing w:line="240" w:lineRule="auto"/>
        <w:jc w:val="both"/>
        <w:rPr>
          <w:rFonts w:ascii="Times New Roman" w:hAnsi="Times New Roman" w:cs="Times New Roman"/>
          <w:b/>
          <w:sz w:val="24"/>
          <w:szCs w:val="24"/>
          <w:u w:val="single"/>
        </w:rPr>
      </w:pPr>
      <w:r w:rsidRPr="00A37C80">
        <w:rPr>
          <w:rFonts w:ascii="Times New Roman" w:hAnsi="Times New Roman" w:cs="Times New Roman"/>
          <w:sz w:val="24"/>
          <w:szCs w:val="24"/>
        </w:rPr>
        <w:t>Average office ren</w:t>
      </w:r>
      <w:r>
        <w:rPr>
          <w:rFonts w:ascii="Times New Roman" w:hAnsi="Times New Roman" w:cs="Times New Roman"/>
          <w:sz w:val="24"/>
          <w:szCs w:val="24"/>
        </w:rPr>
        <w:t xml:space="preserve">tal growth per annum in </w:t>
      </w:r>
      <w:r w:rsidR="00B32ACC">
        <w:rPr>
          <w:rFonts w:ascii="Times New Roman" w:hAnsi="Times New Roman" w:cs="Times New Roman"/>
          <w:sz w:val="24"/>
          <w:szCs w:val="24"/>
        </w:rPr>
        <w:t>Ganaja</w:t>
      </w:r>
      <w:r w:rsidRPr="00A37C80">
        <w:rPr>
          <w:rFonts w:ascii="Times New Roman" w:hAnsi="Times New Roman" w:cs="Times New Roman"/>
          <w:sz w:val="24"/>
          <w:szCs w:val="24"/>
        </w:rPr>
        <w:t xml:space="preserve"> is </w:t>
      </w:r>
      <w:r>
        <w:rPr>
          <w:rFonts w:ascii="Times New Roman" w:hAnsi="Times New Roman" w:cs="Times New Roman"/>
          <w:sz w:val="24"/>
          <w:szCs w:val="24"/>
        </w:rPr>
        <w:t xml:space="preserve">        </w:t>
      </w:r>
      <w:r w:rsidRPr="00A37C80">
        <w:rPr>
          <w:rFonts w:ascii="Times New Roman" w:hAnsi="Times New Roman" w:cs="Times New Roman"/>
          <w:b/>
          <w:sz w:val="24"/>
          <w:szCs w:val="24"/>
          <w:u w:val="single"/>
        </w:rPr>
        <w:t>∑ Rental from 1998-2008</w:t>
      </w:r>
    </w:p>
    <w:p w:rsidR="009471B2" w:rsidRPr="00A37C80" w:rsidRDefault="009471B2" w:rsidP="009471B2">
      <w:pPr>
        <w:spacing w:line="240" w:lineRule="auto"/>
        <w:jc w:val="both"/>
        <w:rPr>
          <w:rFonts w:ascii="Times New Roman" w:hAnsi="Times New Roman" w:cs="Times New Roman"/>
          <w:b/>
          <w:sz w:val="24"/>
          <w:szCs w:val="24"/>
        </w:rPr>
      </w:pP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Pr>
          <w:rFonts w:ascii="Times New Roman" w:hAnsi="Times New Roman" w:cs="Times New Roman"/>
          <w:b/>
          <w:sz w:val="24"/>
          <w:szCs w:val="24"/>
        </w:rPr>
        <w:t xml:space="preserve">           </w:t>
      </w:r>
      <w:r w:rsidRPr="00A37C80">
        <w:rPr>
          <w:rFonts w:ascii="Times New Roman" w:hAnsi="Times New Roman" w:cs="Times New Roman"/>
          <w:b/>
          <w:sz w:val="24"/>
          <w:szCs w:val="24"/>
        </w:rPr>
        <w:t xml:space="preserve">Number of years </w:t>
      </w:r>
    </w:p>
    <w:p w:rsidR="009471B2" w:rsidRPr="007F19E8" w:rsidRDefault="009471B2" w:rsidP="007F19E8">
      <w:pPr>
        <w:spacing w:line="240" w:lineRule="auto"/>
        <w:ind w:left="4320"/>
        <w:jc w:val="both"/>
        <w:rPr>
          <w:rFonts w:ascii="Times New Roman" w:hAnsi="Times New Roman" w:cs="Times New Roman"/>
          <w:b/>
          <w:sz w:val="24"/>
          <w:szCs w:val="24"/>
          <w:u w:val="double"/>
        </w:rPr>
      </w:pPr>
      <w:r>
        <w:rPr>
          <w:rFonts w:ascii="Times New Roman" w:hAnsi="Times New Roman" w:cs="Times New Roman"/>
          <w:sz w:val="24"/>
          <w:szCs w:val="24"/>
        </w:rPr>
        <w:t xml:space="preserve">         Which implies </w:t>
      </w:r>
      <w:r w:rsidR="007F19E8">
        <w:rPr>
          <w:rFonts w:ascii="Times New Roman" w:hAnsi="Times New Roman" w:cs="Times New Roman"/>
          <w:b/>
          <w:sz w:val="24"/>
          <w:szCs w:val="24"/>
        </w:rPr>
        <w:t>210.0</w:t>
      </w:r>
      <w:r w:rsidRPr="00A37C80">
        <w:rPr>
          <w:rFonts w:ascii="Times New Roman" w:hAnsi="Times New Roman" w:cs="Times New Roman"/>
          <w:b/>
          <w:sz w:val="24"/>
          <w:szCs w:val="24"/>
        </w:rPr>
        <w:t xml:space="preserve"> / 11</w:t>
      </w:r>
      <w:r>
        <w:rPr>
          <w:rFonts w:ascii="Times New Roman" w:hAnsi="Times New Roman" w:cs="Times New Roman"/>
          <w:b/>
          <w:sz w:val="24"/>
          <w:szCs w:val="24"/>
        </w:rPr>
        <w:t xml:space="preserve"> = </w:t>
      </w:r>
      <w:r w:rsidR="007F19E8">
        <w:rPr>
          <w:rFonts w:ascii="Times New Roman" w:hAnsi="Times New Roman" w:cs="Times New Roman"/>
          <w:b/>
          <w:sz w:val="24"/>
          <w:szCs w:val="24"/>
          <w:u w:val="double"/>
        </w:rPr>
        <w:t>19.1</w:t>
      </w:r>
      <w:r w:rsidRPr="00A37C80">
        <w:rPr>
          <w:rFonts w:ascii="Times New Roman" w:hAnsi="Times New Roman" w:cs="Times New Roman"/>
          <w:b/>
          <w:sz w:val="24"/>
          <w:szCs w:val="24"/>
          <w:u w:val="double"/>
        </w:rPr>
        <w:t>%</w:t>
      </w:r>
    </w:p>
    <w:p w:rsidR="009471B2" w:rsidRPr="00A37C80" w:rsidRDefault="009471B2" w:rsidP="009471B2">
      <w:pPr>
        <w:spacing w:line="240" w:lineRule="auto"/>
        <w:jc w:val="both"/>
        <w:rPr>
          <w:rFonts w:ascii="Times New Roman" w:hAnsi="Times New Roman" w:cs="Times New Roman"/>
          <w:b/>
          <w:sz w:val="24"/>
          <w:szCs w:val="24"/>
          <w:u w:val="single"/>
        </w:rPr>
      </w:pPr>
      <w:r w:rsidRPr="00B32ACC">
        <w:rPr>
          <w:rFonts w:ascii="Times New Roman" w:hAnsi="Times New Roman" w:cs="Times New Roman"/>
          <w:sz w:val="24"/>
          <w:szCs w:val="24"/>
        </w:rPr>
        <w:t>Average shop</w:t>
      </w:r>
      <w:r w:rsidR="00B32ACC" w:rsidRPr="00B32ACC">
        <w:rPr>
          <w:rFonts w:ascii="Times New Roman" w:hAnsi="Times New Roman" w:cs="Times New Roman"/>
          <w:sz w:val="24"/>
          <w:szCs w:val="24"/>
        </w:rPr>
        <w:t xml:space="preserve"> rental growth per annum in Ganaja</w:t>
      </w:r>
      <w:r w:rsidRPr="00A37C80">
        <w:rPr>
          <w:rFonts w:ascii="Times New Roman" w:hAnsi="Times New Roman" w:cs="Times New Roman"/>
          <w:b/>
          <w:sz w:val="24"/>
          <w:szCs w:val="24"/>
        </w:rPr>
        <w:t xml:space="preserve"> </w:t>
      </w:r>
      <w:r w:rsidRPr="00B32ACC">
        <w:rPr>
          <w:rFonts w:ascii="Times New Roman" w:hAnsi="Times New Roman" w:cs="Times New Roman"/>
          <w:sz w:val="24"/>
          <w:szCs w:val="24"/>
        </w:rPr>
        <w:t>is</w:t>
      </w:r>
      <w:r w:rsidR="00B32ACC">
        <w:rPr>
          <w:rFonts w:ascii="Times New Roman" w:hAnsi="Times New Roman" w:cs="Times New Roman"/>
          <w:b/>
          <w:sz w:val="24"/>
          <w:szCs w:val="24"/>
        </w:rPr>
        <w:t xml:space="preserve">         </w:t>
      </w:r>
      <w:r w:rsidRPr="00A37C80">
        <w:rPr>
          <w:rFonts w:ascii="Times New Roman" w:hAnsi="Times New Roman" w:cs="Times New Roman"/>
          <w:b/>
          <w:sz w:val="24"/>
          <w:szCs w:val="24"/>
        </w:rPr>
        <w:t xml:space="preserve"> </w:t>
      </w:r>
      <w:r w:rsidRPr="00A37C80">
        <w:rPr>
          <w:rFonts w:ascii="Times New Roman" w:hAnsi="Times New Roman" w:cs="Times New Roman"/>
          <w:b/>
          <w:sz w:val="24"/>
          <w:szCs w:val="24"/>
          <w:u w:val="single"/>
        </w:rPr>
        <w:t>∑ Rental from 1998-2008</w:t>
      </w:r>
    </w:p>
    <w:p w:rsidR="009471B2" w:rsidRPr="00A37C80" w:rsidRDefault="009471B2" w:rsidP="009471B2">
      <w:pPr>
        <w:spacing w:line="240" w:lineRule="auto"/>
        <w:jc w:val="both"/>
        <w:rPr>
          <w:rFonts w:ascii="Times New Roman" w:hAnsi="Times New Roman" w:cs="Times New Roman"/>
          <w:b/>
          <w:sz w:val="24"/>
          <w:szCs w:val="24"/>
        </w:rPr>
      </w:pP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sidRPr="00A37C80">
        <w:rPr>
          <w:rFonts w:ascii="Times New Roman" w:hAnsi="Times New Roman" w:cs="Times New Roman"/>
          <w:b/>
          <w:sz w:val="24"/>
          <w:szCs w:val="24"/>
        </w:rPr>
        <w:tab/>
      </w:r>
      <w:r>
        <w:rPr>
          <w:rFonts w:ascii="Times New Roman" w:hAnsi="Times New Roman" w:cs="Times New Roman"/>
          <w:b/>
          <w:sz w:val="24"/>
          <w:szCs w:val="24"/>
        </w:rPr>
        <w:t xml:space="preserve">           </w:t>
      </w:r>
      <w:r w:rsidRPr="00A37C80">
        <w:rPr>
          <w:rFonts w:ascii="Times New Roman" w:hAnsi="Times New Roman" w:cs="Times New Roman"/>
          <w:b/>
          <w:sz w:val="24"/>
          <w:szCs w:val="24"/>
        </w:rPr>
        <w:t xml:space="preserve">Number of years </w:t>
      </w:r>
    </w:p>
    <w:p w:rsidR="00595E30" w:rsidRPr="00A4644A" w:rsidRDefault="009471B2" w:rsidP="00A4644A">
      <w:pPr>
        <w:spacing w:line="240" w:lineRule="auto"/>
        <w:ind w:left="4320"/>
        <w:jc w:val="both"/>
        <w:rPr>
          <w:rFonts w:ascii="Times New Roman" w:hAnsi="Times New Roman" w:cs="Times New Roman"/>
          <w:sz w:val="24"/>
          <w:szCs w:val="24"/>
        </w:rPr>
      </w:pPr>
      <w:r>
        <w:rPr>
          <w:rFonts w:ascii="Times New Roman" w:hAnsi="Times New Roman" w:cs="Times New Roman"/>
          <w:sz w:val="24"/>
          <w:szCs w:val="24"/>
        </w:rPr>
        <w:t xml:space="preserve">      Which implies </w:t>
      </w:r>
      <w:r w:rsidR="007F19E8">
        <w:rPr>
          <w:rFonts w:ascii="Times New Roman" w:hAnsi="Times New Roman" w:cs="Times New Roman"/>
          <w:b/>
          <w:sz w:val="24"/>
          <w:szCs w:val="24"/>
        </w:rPr>
        <w:t>316.0</w:t>
      </w:r>
      <w:r w:rsidRPr="00A37C80">
        <w:rPr>
          <w:rFonts w:ascii="Times New Roman" w:hAnsi="Times New Roman" w:cs="Times New Roman"/>
          <w:b/>
          <w:sz w:val="24"/>
          <w:szCs w:val="24"/>
        </w:rPr>
        <w:t xml:space="preserve"> / 11</w:t>
      </w:r>
      <w:r>
        <w:rPr>
          <w:rFonts w:ascii="Times New Roman" w:hAnsi="Times New Roman" w:cs="Times New Roman"/>
          <w:b/>
          <w:sz w:val="24"/>
          <w:szCs w:val="24"/>
        </w:rPr>
        <w:t xml:space="preserve"> = </w:t>
      </w:r>
      <w:r w:rsidR="007F19E8">
        <w:rPr>
          <w:rFonts w:ascii="Times New Roman" w:hAnsi="Times New Roman" w:cs="Times New Roman"/>
          <w:b/>
          <w:sz w:val="24"/>
          <w:szCs w:val="24"/>
          <w:u w:val="double"/>
        </w:rPr>
        <w:t>28.70</w:t>
      </w:r>
      <w:r w:rsidRPr="00A37C80">
        <w:rPr>
          <w:rFonts w:ascii="Times New Roman" w:hAnsi="Times New Roman" w:cs="Times New Roman"/>
          <w:b/>
          <w:sz w:val="24"/>
          <w:szCs w:val="24"/>
          <w:u w:val="double"/>
        </w:rPr>
        <w:t>%</w:t>
      </w:r>
    </w:p>
    <w:p w:rsidR="00BA4834" w:rsidRDefault="008E09CD" w:rsidP="00595E3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5.0 </w:t>
      </w:r>
      <w:r w:rsidR="00BA4834">
        <w:rPr>
          <w:rFonts w:ascii="Times New Roman" w:hAnsi="Times New Roman" w:cs="Times New Roman"/>
          <w:b/>
          <w:sz w:val="24"/>
          <w:szCs w:val="24"/>
        </w:rPr>
        <w:t xml:space="preserve"> TABLE 3:</w:t>
      </w:r>
      <w:r w:rsidR="00BA4834" w:rsidRPr="00BA4834">
        <w:rPr>
          <w:rFonts w:ascii="Times New Roman" w:hAnsi="Times New Roman" w:cs="Times New Roman"/>
          <w:b/>
          <w:sz w:val="24"/>
          <w:szCs w:val="24"/>
        </w:rPr>
        <w:t xml:space="preserve"> COMPOSITE RENTAL GROWTH RATE FOR OFFICE AND SHOP USE IN EACH MARKET SEGMENT</w:t>
      </w:r>
      <w:r w:rsidR="00BA4834">
        <w:rPr>
          <w:rFonts w:ascii="Times New Roman" w:hAnsi="Times New Roman" w:cs="Times New Roman"/>
          <w:b/>
          <w:sz w:val="24"/>
          <w:szCs w:val="24"/>
        </w:rPr>
        <w:t xml:space="preserve"> BETWEEN 1998 -2008 IN KOGI STATE.</w:t>
      </w:r>
    </w:p>
    <w:tbl>
      <w:tblPr>
        <w:tblW w:w="10427" w:type="dxa"/>
        <w:tblInd w:w="-612" w:type="dxa"/>
        <w:tblBorders>
          <w:insideH w:val="single" w:sz="4" w:space="0" w:color="auto"/>
          <w:insideV w:val="single" w:sz="4" w:space="0" w:color="auto"/>
        </w:tblBorders>
        <w:tblLayout w:type="fixed"/>
        <w:tblLook w:val="0000"/>
      </w:tblPr>
      <w:tblGrid>
        <w:gridCol w:w="1258"/>
        <w:gridCol w:w="809"/>
        <w:gridCol w:w="809"/>
        <w:gridCol w:w="899"/>
        <w:gridCol w:w="809"/>
        <w:gridCol w:w="809"/>
        <w:gridCol w:w="809"/>
        <w:gridCol w:w="809"/>
        <w:gridCol w:w="809"/>
        <w:gridCol w:w="809"/>
        <w:gridCol w:w="899"/>
        <w:gridCol w:w="899"/>
      </w:tblGrid>
      <w:tr w:rsidR="00595E30" w:rsidTr="00595E30">
        <w:trPr>
          <w:trHeight w:val="336"/>
        </w:trPr>
        <w:tc>
          <w:tcPr>
            <w:tcW w:w="1258" w:type="dxa"/>
            <w:tcBorders>
              <w:top w:val="single" w:sz="4" w:space="0" w:color="auto"/>
              <w:left w:val="single" w:sz="4" w:space="0" w:color="auto"/>
            </w:tcBorders>
            <w:vAlign w:val="center"/>
          </w:tcPr>
          <w:p w:rsidR="00BA4834" w:rsidRDefault="00BA4834" w:rsidP="00595E30">
            <w:pPr>
              <w:spacing w:line="240" w:lineRule="auto"/>
              <w:jc w:val="center"/>
              <w:rPr>
                <w:rFonts w:ascii="Times New Roman" w:hAnsi="Times New Roman" w:cs="Times New Roman"/>
                <w:sz w:val="24"/>
                <w:szCs w:val="24"/>
              </w:rPr>
            </w:pPr>
          </w:p>
        </w:tc>
        <w:tc>
          <w:tcPr>
            <w:tcW w:w="809" w:type="dxa"/>
            <w:tcBorders>
              <w:top w:val="single" w:sz="4" w:space="0" w:color="auto"/>
            </w:tcBorders>
            <w:vAlign w:val="center"/>
          </w:tcPr>
          <w:p w:rsidR="00BA4834" w:rsidRDefault="00BA4834" w:rsidP="00595E30">
            <w:pPr>
              <w:spacing w:line="240" w:lineRule="auto"/>
              <w:jc w:val="center"/>
              <w:rPr>
                <w:rFonts w:ascii="Times New Roman" w:hAnsi="Times New Roman" w:cs="Times New Roman"/>
                <w:sz w:val="24"/>
                <w:szCs w:val="24"/>
              </w:rPr>
            </w:pPr>
            <w:r>
              <w:rPr>
                <w:rFonts w:ascii="Times New Roman" w:hAnsi="Times New Roman" w:cs="Times New Roman"/>
                <w:sz w:val="24"/>
                <w:szCs w:val="24"/>
              </w:rPr>
              <w:t>2008</w:t>
            </w:r>
          </w:p>
        </w:tc>
        <w:tc>
          <w:tcPr>
            <w:tcW w:w="809" w:type="dxa"/>
            <w:tcBorders>
              <w:top w:val="single" w:sz="4" w:space="0" w:color="auto"/>
            </w:tcBorders>
            <w:vAlign w:val="center"/>
          </w:tcPr>
          <w:p w:rsidR="00BA4834" w:rsidRDefault="00BA4834" w:rsidP="00595E30">
            <w:pPr>
              <w:spacing w:line="240" w:lineRule="auto"/>
              <w:jc w:val="center"/>
              <w:rPr>
                <w:rFonts w:ascii="Times New Roman" w:hAnsi="Times New Roman" w:cs="Times New Roman"/>
                <w:sz w:val="24"/>
                <w:szCs w:val="24"/>
              </w:rPr>
            </w:pPr>
            <w:r>
              <w:rPr>
                <w:rFonts w:ascii="Times New Roman" w:hAnsi="Times New Roman" w:cs="Times New Roman"/>
                <w:sz w:val="24"/>
                <w:szCs w:val="24"/>
              </w:rPr>
              <w:t>2007</w:t>
            </w:r>
          </w:p>
        </w:tc>
        <w:tc>
          <w:tcPr>
            <w:tcW w:w="899" w:type="dxa"/>
            <w:tcBorders>
              <w:top w:val="single" w:sz="4" w:space="0" w:color="auto"/>
            </w:tcBorders>
            <w:vAlign w:val="center"/>
          </w:tcPr>
          <w:p w:rsidR="00BA4834" w:rsidRDefault="00BA4834" w:rsidP="00595E30">
            <w:pPr>
              <w:spacing w:line="240" w:lineRule="auto"/>
              <w:jc w:val="center"/>
              <w:rPr>
                <w:rFonts w:ascii="Times New Roman" w:hAnsi="Times New Roman" w:cs="Times New Roman"/>
                <w:sz w:val="24"/>
                <w:szCs w:val="24"/>
              </w:rPr>
            </w:pPr>
            <w:r>
              <w:rPr>
                <w:rFonts w:ascii="Times New Roman" w:hAnsi="Times New Roman" w:cs="Times New Roman"/>
                <w:sz w:val="24"/>
                <w:szCs w:val="24"/>
              </w:rPr>
              <w:t>2006</w:t>
            </w:r>
          </w:p>
        </w:tc>
        <w:tc>
          <w:tcPr>
            <w:tcW w:w="809" w:type="dxa"/>
            <w:tcBorders>
              <w:top w:val="single" w:sz="4" w:space="0" w:color="auto"/>
            </w:tcBorders>
            <w:vAlign w:val="center"/>
          </w:tcPr>
          <w:p w:rsidR="00BA4834" w:rsidRDefault="00BA4834" w:rsidP="00595E30">
            <w:pPr>
              <w:spacing w:line="240" w:lineRule="auto"/>
              <w:jc w:val="center"/>
              <w:rPr>
                <w:rFonts w:ascii="Times New Roman" w:hAnsi="Times New Roman" w:cs="Times New Roman"/>
                <w:sz w:val="24"/>
                <w:szCs w:val="24"/>
              </w:rPr>
            </w:pPr>
            <w:r>
              <w:rPr>
                <w:rFonts w:ascii="Times New Roman" w:hAnsi="Times New Roman" w:cs="Times New Roman"/>
                <w:sz w:val="24"/>
                <w:szCs w:val="24"/>
              </w:rPr>
              <w:t>2005</w:t>
            </w:r>
          </w:p>
        </w:tc>
        <w:tc>
          <w:tcPr>
            <w:tcW w:w="809" w:type="dxa"/>
            <w:tcBorders>
              <w:top w:val="single" w:sz="4" w:space="0" w:color="auto"/>
            </w:tcBorders>
            <w:vAlign w:val="center"/>
          </w:tcPr>
          <w:p w:rsidR="00BA4834" w:rsidRDefault="00BA4834" w:rsidP="00595E30">
            <w:pPr>
              <w:spacing w:line="240" w:lineRule="auto"/>
              <w:jc w:val="center"/>
              <w:rPr>
                <w:rFonts w:ascii="Times New Roman" w:hAnsi="Times New Roman" w:cs="Times New Roman"/>
                <w:sz w:val="24"/>
                <w:szCs w:val="24"/>
              </w:rPr>
            </w:pPr>
            <w:r>
              <w:rPr>
                <w:rFonts w:ascii="Times New Roman" w:hAnsi="Times New Roman" w:cs="Times New Roman"/>
                <w:sz w:val="24"/>
                <w:szCs w:val="24"/>
              </w:rPr>
              <w:t>2004</w:t>
            </w:r>
          </w:p>
        </w:tc>
        <w:tc>
          <w:tcPr>
            <w:tcW w:w="809" w:type="dxa"/>
            <w:tcBorders>
              <w:top w:val="single" w:sz="4" w:space="0" w:color="auto"/>
            </w:tcBorders>
            <w:vAlign w:val="center"/>
          </w:tcPr>
          <w:p w:rsidR="00BA4834" w:rsidRDefault="00BA4834" w:rsidP="00595E30">
            <w:pPr>
              <w:spacing w:line="240" w:lineRule="auto"/>
              <w:jc w:val="center"/>
              <w:rPr>
                <w:rFonts w:ascii="Times New Roman" w:hAnsi="Times New Roman" w:cs="Times New Roman"/>
                <w:sz w:val="24"/>
                <w:szCs w:val="24"/>
              </w:rPr>
            </w:pPr>
            <w:r>
              <w:rPr>
                <w:rFonts w:ascii="Times New Roman" w:hAnsi="Times New Roman" w:cs="Times New Roman"/>
                <w:sz w:val="24"/>
                <w:szCs w:val="24"/>
              </w:rPr>
              <w:t>2003</w:t>
            </w:r>
          </w:p>
        </w:tc>
        <w:tc>
          <w:tcPr>
            <w:tcW w:w="809" w:type="dxa"/>
            <w:tcBorders>
              <w:top w:val="single" w:sz="4" w:space="0" w:color="auto"/>
            </w:tcBorders>
            <w:vAlign w:val="center"/>
          </w:tcPr>
          <w:p w:rsidR="00BA4834" w:rsidRDefault="00BA4834" w:rsidP="00595E30">
            <w:pPr>
              <w:spacing w:line="240" w:lineRule="auto"/>
              <w:jc w:val="center"/>
              <w:rPr>
                <w:rFonts w:ascii="Times New Roman" w:hAnsi="Times New Roman" w:cs="Times New Roman"/>
                <w:sz w:val="24"/>
                <w:szCs w:val="24"/>
              </w:rPr>
            </w:pPr>
            <w:r>
              <w:rPr>
                <w:rFonts w:ascii="Times New Roman" w:hAnsi="Times New Roman" w:cs="Times New Roman"/>
                <w:sz w:val="24"/>
                <w:szCs w:val="24"/>
              </w:rPr>
              <w:t>2002</w:t>
            </w:r>
          </w:p>
        </w:tc>
        <w:tc>
          <w:tcPr>
            <w:tcW w:w="809" w:type="dxa"/>
            <w:tcBorders>
              <w:top w:val="single" w:sz="4" w:space="0" w:color="auto"/>
            </w:tcBorders>
            <w:vAlign w:val="center"/>
          </w:tcPr>
          <w:p w:rsidR="00BA4834" w:rsidRDefault="00BA4834" w:rsidP="00595E30">
            <w:pPr>
              <w:spacing w:line="240" w:lineRule="auto"/>
              <w:jc w:val="center"/>
              <w:rPr>
                <w:rFonts w:ascii="Times New Roman" w:hAnsi="Times New Roman" w:cs="Times New Roman"/>
                <w:sz w:val="24"/>
                <w:szCs w:val="24"/>
              </w:rPr>
            </w:pPr>
            <w:r>
              <w:rPr>
                <w:rFonts w:ascii="Times New Roman" w:hAnsi="Times New Roman" w:cs="Times New Roman"/>
                <w:sz w:val="24"/>
                <w:szCs w:val="24"/>
              </w:rPr>
              <w:t>2001</w:t>
            </w:r>
          </w:p>
        </w:tc>
        <w:tc>
          <w:tcPr>
            <w:tcW w:w="809" w:type="dxa"/>
            <w:tcBorders>
              <w:top w:val="single" w:sz="4" w:space="0" w:color="auto"/>
            </w:tcBorders>
            <w:vAlign w:val="center"/>
          </w:tcPr>
          <w:p w:rsidR="00BA4834" w:rsidRDefault="00BA4834" w:rsidP="00595E30">
            <w:pPr>
              <w:spacing w:line="240" w:lineRule="auto"/>
              <w:jc w:val="center"/>
              <w:rPr>
                <w:rFonts w:ascii="Times New Roman" w:hAnsi="Times New Roman" w:cs="Times New Roman"/>
                <w:sz w:val="24"/>
                <w:szCs w:val="24"/>
              </w:rPr>
            </w:pPr>
            <w:r>
              <w:rPr>
                <w:rFonts w:ascii="Times New Roman" w:hAnsi="Times New Roman" w:cs="Times New Roman"/>
                <w:sz w:val="24"/>
                <w:szCs w:val="24"/>
              </w:rPr>
              <w:t>2000</w:t>
            </w:r>
          </w:p>
        </w:tc>
        <w:tc>
          <w:tcPr>
            <w:tcW w:w="899" w:type="dxa"/>
            <w:tcBorders>
              <w:top w:val="single" w:sz="4" w:space="0" w:color="auto"/>
            </w:tcBorders>
            <w:vAlign w:val="center"/>
          </w:tcPr>
          <w:p w:rsidR="00BA4834" w:rsidRDefault="00BA4834" w:rsidP="00595E30">
            <w:pPr>
              <w:spacing w:line="240" w:lineRule="auto"/>
              <w:jc w:val="center"/>
              <w:rPr>
                <w:rFonts w:ascii="Times New Roman" w:hAnsi="Times New Roman" w:cs="Times New Roman"/>
                <w:sz w:val="24"/>
                <w:szCs w:val="24"/>
              </w:rPr>
            </w:pPr>
            <w:r>
              <w:rPr>
                <w:rFonts w:ascii="Times New Roman" w:hAnsi="Times New Roman" w:cs="Times New Roman"/>
                <w:sz w:val="24"/>
                <w:szCs w:val="24"/>
              </w:rPr>
              <w:t>1999</w:t>
            </w:r>
          </w:p>
        </w:tc>
        <w:tc>
          <w:tcPr>
            <w:tcW w:w="899" w:type="dxa"/>
            <w:tcBorders>
              <w:top w:val="single" w:sz="4" w:space="0" w:color="auto"/>
              <w:right w:val="single" w:sz="4" w:space="0" w:color="auto"/>
            </w:tcBorders>
            <w:vAlign w:val="center"/>
          </w:tcPr>
          <w:p w:rsidR="00BA4834" w:rsidRDefault="00BA4834" w:rsidP="00595E30">
            <w:pPr>
              <w:spacing w:line="240" w:lineRule="auto"/>
              <w:jc w:val="center"/>
              <w:rPr>
                <w:rFonts w:ascii="Times New Roman" w:hAnsi="Times New Roman" w:cs="Times New Roman"/>
                <w:sz w:val="24"/>
                <w:szCs w:val="24"/>
              </w:rPr>
            </w:pPr>
            <w:r>
              <w:rPr>
                <w:rFonts w:ascii="Times New Roman" w:hAnsi="Times New Roman" w:cs="Times New Roman"/>
                <w:sz w:val="24"/>
                <w:szCs w:val="24"/>
              </w:rPr>
              <w:t>1998</w:t>
            </w:r>
          </w:p>
        </w:tc>
      </w:tr>
      <w:tr w:rsidR="00595E30" w:rsidTr="00595E30">
        <w:trPr>
          <w:trHeight w:val="244"/>
        </w:trPr>
        <w:tc>
          <w:tcPr>
            <w:tcW w:w="1258" w:type="dxa"/>
            <w:tcBorders>
              <w:left w:val="single" w:sz="4" w:space="0" w:color="auto"/>
            </w:tcBorders>
            <w:vAlign w:val="center"/>
          </w:tcPr>
          <w:p w:rsidR="00BA4834" w:rsidRPr="00D02B6D" w:rsidRDefault="00996029" w:rsidP="00663F91">
            <w:pPr>
              <w:spacing w:line="240" w:lineRule="auto"/>
              <w:jc w:val="both"/>
              <w:rPr>
                <w:rFonts w:ascii="Times New Roman" w:hAnsi="Times New Roman" w:cs="Times New Roman"/>
                <w:b/>
                <w:sz w:val="24"/>
                <w:szCs w:val="24"/>
              </w:rPr>
            </w:pPr>
            <w:r w:rsidRPr="00D02B6D">
              <w:rPr>
                <w:rFonts w:ascii="Times New Roman" w:hAnsi="Times New Roman" w:cs="Times New Roman"/>
                <w:b/>
                <w:sz w:val="24"/>
                <w:szCs w:val="24"/>
              </w:rPr>
              <w:t xml:space="preserve">Ajaokuta </w:t>
            </w:r>
          </w:p>
        </w:tc>
        <w:tc>
          <w:tcPr>
            <w:tcW w:w="809" w:type="dxa"/>
            <w:vAlign w:val="center"/>
          </w:tcPr>
          <w:p w:rsidR="00BA4834" w:rsidRDefault="00996029"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14.75 </w:t>
            </w:r>
          </w:p>
        </w:tc>
        <w:tc>
          <w:tcPr>
            <w:tcW w:w="809" w:type="dxa"/>
            <w:vAlign w:val="center"/>
          </w:tcPr>
          <w:p w:rsidR="00BA4834" w:rsidRDefault="00996029" w:rsidP="00663F91">
            <w:pPr>
              <w:spacing w:line="240" w:lineRule="auto"/>
              <w:rPr>
                <w:rFonts w:ascii="Times New Roman" w:hAnsi="Times New Roman" w:cs="Times New Roman"/>
                <w:sz w:val="24"/>
                <w:szCs w:val="24"/>
              </w:rPr>
            </w:pPr>
            <w:r>
              <w:rPr>
                <w:rFonts w:ascii="Times New Roman" w:hAnsi="Times New Roman" w:cs="Times New Roman"/>
                <w:sz w:val="24"/>
                <w:szCs w:val="24"/>
              </w:rPr>
              <w:t>15.60</w:t>
            </w:r>
          </w:p>
        </w:tc>
        <w:tc>
          <w:tcPr>
            <w:tcW w:w="899" w:type="dxa"/>
            <w:vAlign w:val="center"/>
          </w:tcPr>
          <w:p w:rsidR="00BA4834" w:rsidRDefault="00996029"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22.96</w:t>
            </w:r>
          </w:p>
        </w:tc>
        <w:tc>
          <w:tcPr>
            <w:tcW w:w="809" w:type="dxa"/>
            <w:vAlign w:val="center"/>
          </w:tcPr>
          <w:p w:rsidR="00BA4834"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14.85</w:t>
            </w:r>
          </w:p>
        </w:tc>
        <w:tc>
          <w:tcPr>
            <w:tcW w:w="809" w:type="dxa"/>
            <w:vAlign w:val="center"/>
          </w:tcPr>
          <w:p w:rsidR="00BA4834"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14.40</w:t>
            </w:r>
          </w:p>
        </w:tc>
        <w:tc>
          <w:tcPr>
            <w:tcW w:w="809" w:type="dxa"/>
            <w:vAlign w:val="center"/>
          </w:tcPr>
          <w:p w:rsidR="00BA4834"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20.05</w:t>
            </w:r>
          </w:p>
        </w:tc>
        <w:tc>
          <w:tcPr>
            <w:tcW w:w="809" w:type="dxa"/>
            <w:vAlign w:val="center"/>
          </w:tcPr>
          <w:p w:rsidR="00BA4834"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17.3</w:t>
            </w:r>
          </w:p>
        </w:tc>
        <w:tc>
          <w:tcPr>
            <w:tcW w:w="809" w:type="dxa"/>
            <w:vAlign w:val="center"/>
          </w:tcPr>
          <w:p w:rsidR="00BA4834"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20.75</w:t>
            </w:r>
          </w:p>
        </w:tc>
        <w:tc>
          <w:tcPr>
            <w:tcW w:w="809" w:type="dxa"/>
            <w:vAlign w:val="center"/>
          </w:tcPr>
          <w:p w:rsidR="00BA4834"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19.2</w:t>
            </w:r>
          </w:p>
        </w:tc>
        <w:tc>
          <w:tcPr>
            <w:tcW w:w="899" w:type="dxa"/>
            <w:vAlign w:val="center"/>
          </w:tcPr>
          <w:p w:rsidR="00BA4834"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18.45</w:t>
            </w:r>
          </w:p>
        </w:tc>
        <w:tc>
          <w:tcPr>
            <w:tcW w:w="899" w:type="dxa"/>
            <w:tcBorders>
              <w:right w:val="single" w:sz="4" w:space="0" w:color="auto"/>
            </w:tcBorders>
            <w:vAlign w:val="center"/>
          </w:tcPr>
          <w:p w:rsidR="00BA4834"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15.85</w:t>
            </w:r>
          </w:p>
        </w:tc>
      </w:tr>
      <w:tr w:rsidR="00663F91" w:rsidTr="00595E30">
        <w:trPr>
          <w:trHeight w:val="298"/>
        </w:trPr>
        <w:tc>
          <w:tcPr>
            <w:tcW w:w="1258" w:type="dxa"/>
            <w:tcBorders>
              <w:left w:val="single" w:sz="4" w:space="0" w:color="auto"/>
            </w:tcBorders>
            <w:vAlign w:val="center"/>
          </w:tcPr>
          <w:p w:rsidR="00996029" w:rsidRPr="00D02B6D" w:rsidRDefault="00996029" w:rsidP="00663F91">
            <w:pPr>
              <w:spacing w:line="240" w:lineRule="auto"/>
              <w:jc w:val="both"/>
              <w:rPr>
                <w:rFonts w:ascii="Times New Roman" w:hAnsi="Times New Roman" w:cs="Times New Roman"/>
                <w:b/>
                <w:sz w:val="24"/>
                <w:szCs w:val="24"/>
              </w:rPr>
            </w:pPr>
            <w:r w:rsidRPr="00D02B6D">
              <w:rPr>
                <w:rFonts w:ascii="Times New Roman" w:hAnsi="Times New Roman" w:cs="Times New Roman"/>
                <w:b/>
                <w:sz w:val="24"/>
                <w:szCs w:val="24"/>
              </w:rPr>
              <w:t>Okene</w:t>
            </w:r>
          </w:p>
        </w:tc>
        <w:tc>
          <w:tcPr>
            <w:tcW w:w="809" w:type="dxa"/>
            <w:vAlign w:val="center"/>
          </w:tcPr>
          <w:p w:rsidR="00996029" w:rsidRDefault="00996029"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13.55</w:t>
            </w:r>
          </w:p>
        </w:tc>
        <w:tc>
          <w:tcPr>
            <w:tcW w:w="809" w:type="dxa"/>
            <w:vAlign w:val="center"/>
          </w:tcPr>
          <w:p w:rsidR="00996029" w:rsidRDefault="00996029" w:rsidP="00663F91">
            <w:pPr>
              <w:spacing w:line="240" w:lineRule="auto"/>
              <w:rPr>
                <w:rFonts w:ascii="Times New Roman" w:hAnsi="Times New Roman" w:cs="Times New Roman"/>
                <w:sz w:val="24"/>
                <w:szCs w:val="24"/>
              </w:rPr>
            </w:pPr>
            <w:r>
              <w:rPr>
                <w:rFonts w:ascii="Times New Roman" w:hAnsi="Times New Roman" w:cs="Times New Roman"/>
                <w:sz w:val="24"/>
                <w:szCs w:val="24"/>
              </w:rPr>
              <w:t>21.50</w:t>
            </w:r>
          </w:p>
        </w:tc>
        <w:tc>
          <w:tcPr>
            <w:tcW w:w="899" w:type="dxa"/>
            <w:vAlign w:val="center"/>
          </w:tcPr>
          <w:p w:rsidR="00996029" w:rsidRDefault="00996029"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14.8</w:t>
            </w:r>
            <w:r w:rsidR="00B93C0B">
              <w:rPr>
                <w:rFonts w:ascii="Times New Roman" w:hAnsi="Times New Roman" w:cs="Times New Roman"/>
                <w:sz w:val="24"/>
                <w:szCs w:val="24"/>
              </w:rPr>
              <w:t>0</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23.20</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16.45</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31.20</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25.40</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16.50</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12.65</w:t>
            </w:r>
          </w:p>
        </w:tc>
        <w:tc>
          <w:tcPr>
            <w:tcW w:w="89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17.9</w:t>
            </w:r>
          </w:p>
        </w:tc>
        <w:tc>
          <w:tcPr>
            <w:tcW w:w="899" w:type="dxa"/>
            <w:tcBorders>
              <w:right w:val="single" w:sz="4" w:space="0" w:color="auto"/>
            </w:tcBorders>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31.4</w:t>
            </w:r>
          </w:p>
        </w:tc>
      </w:tr>
      <w:tr w:rsidR="00663F91" w:rsidTr="00595E30">
        <w:trPr>
          <w:trHeight w:val="163"/>
        </w:trPr>
        <w:tc>
          <w:tcPr>
            <w:tcW w:w="1258" w:type="dxa"/>
            <w:tcBorders>
              <w:left w:val="single" w:sz="4" w:space="0" w:color="auto"/>
            </w:tcBorders>
            <w:vAlign w:val="center"/>
          </w:tcPr>
          <w:p w:rsidR="00996029" w:rsidRPr="00D02B6D" w:rsidRDefault="00996029" w:rsidP="00663F91">
            <w:pPr>
              <w:spacing w:line="240" w:lineRule="auto"/>
              <w:jc w:val="both"/>
              <w:rPr>
                <w:rFonts w:ascii="Times New Roman" w:hAnsi="Times New Roman" w:cs="Times New Roman"/>
                <w:b/>
                <w:sz w:val="24"/>
                <w:szCs w:val="24"/>
              </w:rPr>
            </w:pPr>
            <w:r w:rsidRPr="00D02B6D">
              <w:rPr>
                <w:rFonts w:ascii="Times New Roman" w:hAnsi="Times New Roman" w:cs="Times New Roman"/>
                <w:b/>
                <w:sz w:val="24"/>
                <w:szCs w:val="24"/>
              </w:rPr>
              <w:t>Lokoja</w:t>
            </w:r>
          </w:p>
        </w:tc>
        <w:tc>
          <w:tcPr>
            <w:tcW w:w="809" w:type="dxa"/>
            <w:vAlign w:val="center"/>
          </w:tcPr>
          <w:p w:rsidR="00996029" w:rsidRDefault="00996029"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14.00</w:t>
            </w:r>
          </w:p>
        </w:tc>
        <w:tc>
          <w:tcPr>
            <w:tcW w:w="809" w:type="dxa"/>
            <w:vAlign w:val="center"/>
          </w:tcPr>
          <w:p w:rsidR="00996029" w:rsidRDefault="00996029" w:rsidP="00663F91">
            <w:pPr>
              <w:spacing w:line="240" w:lineRule="auto"/>
              <w:rPr>
                <w:rFonts w:ascii="Times New Roman" w:hAnsi="Times New Roman" w:cs="Times New Roman"/>
                <w:sz w:val="24"/>
                <w:szCs w:val="24"/>
              </w:rPr>
            </w:pPr>
            <w:r>
              <w:rPr>
                <w:rFonts w:ascii="Times New Roman" w:hAnsi="Times New Roman" w:cs="Times New Roman"/>
                <w:sz w:val="24"/>
                <w:szCs w:val="24"/>
              </w:rPr>
              <w:t>14.45</w:t>
            </w:r>
          </w:p>
        </w:tc>
        <w:tc>
          <w:tcPr>
            <w:tcW w:w="899" w:type="dxa"/>
            <w:vAlign w:val="center"/>
          </w:tcPr>
          <w:p w:rsidR="00996029" w:rsidRDefault="00996029"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r w:rsidR="00B93C0B">
              <w:rPr>
                <w:rFonts w:ascii="Times New Roman" w:hAnsi="Times New Roman" w:cs="Times New Roman"/>
                <w:sz w:val="24"/>
                <w:szCs w:val="24"/>
              </w:rPr>
              <w:t>3.00</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16.45</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49.20</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27.00</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18.00</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15.50</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26.70</w:t>
            </w:r>
          </w:p>
        </w:tc>
        <w:tc>
          <w:tcPr>
            <w:tcW w:w="89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19.65</w:t>
            </w:r>
          </w:p>
        </w:tc>
        <w:tc>
          <w:tcPr>
            <w:tcW w:w="899" w:type="dxa"/>
            <w:tcBorders>
              <w:right w:val="single" w:sz="4" w:space="0" w:color="auto"/>
            </w:tcBorders>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21.85</w:t>
            </w:r>
          </w:p>
        </w:tc>
      </w:tr>
      <w:tr w:rsidR="00663F91" w:rsidTr="00595E30">
        <w:trPr>
          <w:trHeight w:val="394"/>
        </w:trPr>
        <w:tc>
          <w:tcPr>
            <w:tcW w:w="1258" w:type="dxa"/>
            <w:tcBorders>
              <w:left w:val="single" w:sz="4" w:space="0" w:color="auto"/>
            </w:tcBorders>
            <w:vAlign w:val="center"/>
          </w:tcPr>
          <w:p w:rsidR="00996029" w:rsidRPr="00D02B6D" w:rsidRDefault="00996029" w:rsidP="00663F91">
            <w:pPr>
              <w:spacing w:line="240" w:lineRule="auto"/>
              <w:jc w:val="both"/>
              <w:rPr>
                <w:rFonts w:ascii="Times New Roman" w:hAnsi="Times New Roman" w:cs="Times New Roman"/>
                <w:b/>
                <w:sz w:val="24"/>
                <w:szCs w:val="24"/>
              </w:rPr>
            </w:pPr>
            <w:r w:rsidRPr="00D02B6D">
              <w:rPr>
                <w:rFonts w:ascii="Times New Roman" w:hAnsi="Times New Roman" w:cs="Times New Roman"/>
                <w:b/>
                <w:sz w:val="24"/>
                <w:szCs w:val="24"/>
              </w:rPr>
              <w:t xml:space="preserve">Ayingba </w:t>
            </w:r>
          </w:p>
        </w:tc>
        <w:tc>
          <w:tcPr>
            <w:tcW w:w="809" w:type="dxa"/>
            <w:vAlign w:val="center"/>
          </w:tcPr>
          <w:p w:rsidR="00996029" w:rsidRDefault="00996029"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17.70</w:t>
            </w:r>
          </w:p>
        </w:tc>
        <w:tc>
          <w:tcPr>
            <w:tcW w:w="809" w:type="dxa"/>
            <w:vAlign w:val="center"/>
          </w:tcPr>
          <w:p w:rsidR="00996029" w:rsidRDefault="00996029" w:rsidP="00663F91">
            <w:pPr>
              <w:spacing w:line="240" w:lineRule="auto"/>
              <w:rPr>
                <w:rFonts w:ascii="Times New Roman" w:hAnsi="Times New Roman" w:cs="Times New Roman"/>
                <w:sz w:val="24"/>
                <w:szCs w:val="24"/>
              </w:rPr>
            </w:pPr>
            <w:r>
              <w:rPr>
                <w:rFonts w:ascii="Times New Roman" w:hAnsi="Times New Roman" w:cs="Times New Roman"/>
                <w:sz w:val="24"/>
                <w:szCs w:val="24"/>
              </w:rPr>
              <w:t>14.00</w:t>
            </w:r>
          </w:p>
        </w:tc>
        <w:tc>
          <w:tcPr>
            <w:tcW w:w="89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19.55</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26.30</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32.00</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18.65</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24.00</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20.00</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89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14.7</w:t>
            </w:r>
          </w:p>
        </w:tc>
        <w:tc>
          <w:tcPr>
            <w:tcW w:w="899" w:type="dxa"/>
            <w:tcBorders>
              <w:right w:val="single" w:sz="4" w:space="0" w:color="auto"/>
            </w:tcBorders>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18.85</w:t>
            </w:r>
          </w:p>
        </w:tc>
      </w:tr>
      <w:tr w:rsidR="00663F91" w:rsidTr="00595E30">
        <w:trPr>
          <w:trHeight w:val="192"/>
        </w:trPr>
        <w:tc>
          <w:tcPr>
            <w:tcW w:w="1258" w:type="dxa"/>
            <w:tcBorders>
              <w:left w:val="single" w:sz="4" w:space="0" w:color="auto"/>
            </w:tcBorders>
            <w:vAlign w:val="center"/>
          </w:tcPr>
          <w:p w:rsidR="00996029" w:rsidRPr="00D02B6D" w:rsidRDefault="00996029" w:rsidP="00663F91">
            <w:pPr>
              <w:spacing w:line="240" w:lineRule="auto"/>
              <w:jc w:val="both"/>
              <w:rPr>
                <w:rFonts w:ascii="Times New Roman" w:hAnsi="Times New Roman" w:cs="Times New Roman"/>
                <w:b/>
                <w:sz w:val="24"/>
                <w:szCs w:val="24"/>
              </w:rPr>
            </w:pPr>
            <w:r w:rsidRPr="00D02B6D">
              <w:rPr>
                <w:rFonts w:ascii="Times New Roman" w:hAnsi="Times New Roman" w:cs="Times New Roman"/>
                <w:b/>
                <w:sz w:val="24"/>
                <w:szCs w:val="24"/>
              </w:rPr>
              <w:t xml:space="preserve">Idah </w:t>
            </w:r>
          </w:p>
        </w:tc>
        <w:tc>
          <w:tcPr>
            <w:tcW w:w="809" w:type="dxa"/>
            <w:vAlign w:val="center"/>
          </w:tcPr>
          <w:p w:rsidR="00996029" w:rsidRDefault="00996029"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16.55</w:t>
            </w:r>
          </w:p>
        </w:tc>
        <w:tc>
          <w:tcPr>
            <w:tcW w:w="809" w:type="dxa"/>
            <w:vAlign w:val="center"/>
          </w:tcPr>
          <w:p w:rsidR="00996029" w:rsidRDefault="00996029" w:rsidP="00663F91">
            <w:pPr>
              <w:spacing w:line="240" w:lineRule="auto"/>
              <w:rPr>
                <w:rFonts w:ascii="Times New Roman" w:hAnsi="Times New Roman" w:cs="Times New Roman"/>
                <w:sz w:val="24"/>
                <w:szCs w:val="24"/>
              </w:rPr>
            </w:pPr>
            <w:r>
              <w:rPr>
                <w:rFonts w:ascii="Times New Roman" w:hAnsi="Times New Roman" w:cs="Times New Roman"/>
                <w:sz w:val="24"/>
                <w:szCs w:val="24"/>
              </w:rPr>
              <w:t>18.50</w:t>
            </w:r>
          </w:p>
        </w:tc>
        <w:tc>
          <w:tcPr>
            <w:tcW w:w="89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20.50</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17.75</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19.00</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22.05</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21.65</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20.40</w:t>
            </w:r>
          </w:p>
        </w:tc>
        <w:tc>
          <w:tcPr>
            <w:tcW w:w="80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19.00</w:t>
            </w:r>
          </w:p>
        </w:tc>
        <w:tc>
          <w:tcPr>
            <w:tcW w:w="899" w:type="dxa"/>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17.75</w:t>
            </w:r>
          </w:p>
        </w:tc>
        <w:tc>
          <w:tcPr>
            <w:tcW w:w="899" w:type="dxa"/>
            <w:tcBorders>
              <w:right w:val="single" w:sz="4" w:space="0" w:color="auto"/>
            </w:tcBorders>
            <w:vAlign w:val="center"/>
          </w:tcPr>
          <w:p w:rsidR="00996029" w:rsidRDefault="00B93C0B" w:rsidP="00663F91">
            <w:pPr>
              <w:spacing w:line="240" w:lineRule="auto"/>
              <w:jc w:val="center"/>
              <w:rPr>
                <w:rFonts w:ascii="Times New Roman" w:hAnsi="Times New Roman" w:cs="Times New Roman"/>
                <w:sz w:val="24"/>
                <w:szCs w:val="24"/>
              </w:rPr>
            </w:pPr>
            <w:r>
              <w:rPr>
                <w:rFonts w:ascii="Times New Roman" w:hAnsi="Times New Roman" w:cs="Times New Roman"/>
                <w:sz w:val="24"/>
                <w:szCs w:val="24"/>
              </w:rPr>
              <w:t>16.2</w:t>
            </w:r>
          </w:p>
        </w:tc>
      </w:tr>
      <w:tr w:rsidR="00663F91" w:rsidTr="00595E30">
        <w:trPr>
          <w:trHeight w:val="740"/>
        </w:trPr>
        <w:tc>
          <w:tcPr>
            <w:tcW w:w="1258" w:type="dxa"/>
            <w:tcBorders>
              <w:left w:val="nil"/>
              <w:right w:val="nil"/>
            </w:tcBorders>
            <w:vAlign w:val="center"/>
          </w:tcPr>
          <w:p w:rsidR="00663F91" w:rsidRDefault="00663F91" w:rsidP="00663F91">
            <w:pPr>
              <w:spacing w:line="240" w:lineRule="auto"/>
              <w:jc w:val="both"/>
              <w:rPr>
                <w:rFonts w:ascii="Times New Roman" w:hAnsi="Times New Roman" w:cs="Times New Roman"/>
                <w:sz w:val="24"/>
                <w:szCs w:val="24"/>
              </w:rPr>
            </w:pPr>
          </w:p>
        </w:tc>
        <w:tc>
          <w:tcPr>
            <w:tcW w:w="809" w:type="dxa"/>
            <w:tcBorders>
              <w:left w:val="nil"/>
              <w:right w:val="nil"/>
            </w:tcBorders>
            <w:vAlign w:val="center"/>
          </w:tcPr>
          <w:p w:rsidR="00663F91" w:rsidRDefault="00663F91" w:rsidP="00D02B6D">
            <w:pPr>
              <w:spacing w:line="240" w:lineRule="auto"/>
              <w:rPr>
                <w:rFonts w:ascii="Times New Roman" w:hAnsi="Times New Roman" w:cs="Times New Roman"/>
                <w:sz w:val="24"/>
                <w:szCs w:val="24"/>
              </w:rPr>
            </w:pPr>
          </w:p>
        </w:tc>
        <w:tc>
          <w:tcPr>
            <w:tcW w:w="1708" w:type="dxa"/>
            <w:gridSpan w:val="2"/>
            <w:tcBorders>
              <w:left w:val="nil"/>
              <w:right w:val="nil"/>
            </w:tcBorders>
            <w:vAlign w:val="center"/>
          </w:tcPr>
          <w:p w:rsidR="00663F91" w:rsidRDefault="00663F91" w:rsidP="00595E30">
            <w:pPr>
              <w:spacing w:line="240" w:lineRule="auto"/>
              <w:rPr>
                <w:rFonts w:ascii="Times New Roman" w:hAnsi="Times New Roman" w:cs="Times New Roman"/>
                <w:sz w:val="24"/>
                <w:szCs w:val="24"/>
              </w:rPr>
            </w:pPr>
          </w:p>
        </w:tc>
        <w:tc>
          <w:tcPr>
            <w:tcW w:w="6650" w:type="dxa"/>
            <w:gridSpan w:val="8"/>
            <w:tcBorders>
              <w:left w:val="nil"/>
            </w:tcBorders>
            <w:vAlign w:val="center"/>
          </w:tcPr>
          <w:p w:rsidR="00663F91" w:rsidRPr="00D02B6D" w:rsidRDefault="00D02B6D" w:rsidP="00595E30">
            <w:pPr>
              <w:spacing w:line="240" w:lineRule="auto"/>
              <w:jc w:val="both"/>
              <w:rPr>
                <w:rFonts w:ascii="Times New Roman" w:hAnsi="Times New Roman" w:cs="Times New Roman"/>
                <w:b/>
                <w:sz w:val="24"/>
                <w:szCs w:val="24"/>
              </w:rPr>
            </w:pPr>
            <w:r w:rsidRPr="00D02B6D">
              <w:rPr>
                <w:rFonts w:ascii="Times New Roman" w:hAnsi="Times New Roman" w:cs="Times New Roman"/>
                <w:b/>
                <w:sz w:val="24"/>
                <w:szCs w:val="24"/>
              </w:rPr>
              <w:t>Source: Field Survey  (2015)</w:t>
            </w:r>
          </w:p>
          <w:p w:rsidR="00A4644A" w:rsidRDefault="00A4644A" w:rsidP="00595E30">
            <w:pPr>
              <w:spacing w:line="240" w:lineRule="auto"/>
              <w:jc w:val="both"/>
              <w:rPr>
                <w:rFonts w:ascii="Times New Roman" w:hAnsi="Times New Roman" w:cs="Times New Roman"/>
                <w:sz w:val="24"/>
                <w:szCs w:val="24"/>
              </w:rPr>
            </w:pPr>
          </w:p>
        </w:tc>
      </w:tr>
    </w:tbl>
    <w:p w:rsidR="00663F91" w:rsidRDefault="00595E30" w:rsidP="00BA4834">
      <w:pPr>
        <w:spacing w:line="480" w:lineRule="auto"/>
        <w:jc w:val="both"/>
        <w:rPr>
          <w:rFonts w:ascii="Times New Roman" w:hAnsi="Times New Roman" w:cs="Times New Roman"/>
          <w:sz w:val="24"/>
          <w:szCs w:val="24"/>
        </w:rPr>
      </w:pPr>
      <w:r w:rsidRPr="00595E30">
        <w:rPr>
          <w:rFonts w:ascii="Times New Roman" w:hAnsi="Times New Roman" w:cs="Times New Roman"/>
          <w:sz w:val="24"/>
          <w:szCs w:val="24"/>
        </w:rPr>
        <w:t xml:space="preserve">From the above table, </w:t>
      </w:r>
      <w:r>
        <w:rPr>
          <w:rFonts w:ascii="Times New Roman" w:hAnsi="Times New Roman" w:cs="Times New Roman"/>
          <w:sz w:val="24"/>
          <w:szCs w:val="24"/>
        </w:rPr>
        <w:t>the following can be seen:</w:t>
      </w:r>
    </w:p>
    <w:p w:rsidR="00595E30" w:rsidRDefault="00595E30" w:rsidP="00595E30">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negative figure of change signifying value meltdown was never a feature of commercial property in Kogi  </w:t>
      </w:r>
    </w:p>
    <w:p w:rsidR="00595E30" w:rsidRDefault="00595E30" w:rsidP="00595E30">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Commercial property rental values in all segments increase continuously over a period </w:t>
      </w:r>
    </w:p>
    <w:p w:rsidR="00BA4834" w:rsidRDefault="00595E30" w:rsidP="004230A3">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23DEE">
        <w:rPr>
          <w:rFonts w:ascii="Times New Roman" w:hAnsi="Times New Roman" w:cs="Times New Roman"/>
          <w:sz w:val="24"/>
          <w:szCs w:val="24"/>
        </w:rPr>
        <w:t>Changes in the market varies significantly from one market segment to another</w:t>
      </w:r>
    </w:p>
    <w:p w:rsidR="004230A3" w:rsidRDefault="004230A3" w:rsidP="00E40BCD">
      <w:pPr>
        <w:spacing w:line="480" w:lineRule="auto"/>
        <w:ind w:left="-90" w:right="-90"/>
        <w:jc w:val="both"/>
        <w:rPr>
          <w:rFonts w:ascii="Times New Roman" w:hAnsi="Times New Roman" w:cs="Times New Roman"/>
          <w:sz w:val="24"/>
          <w:szCs w:val="24"/>
        </w:rPr>
      </w:pPr>
      <w:r>
        <w:rPr>
          <w:rFonts w:ascii="Times New Roman" w:hAnsi="Times New Roman" w:cs="Times New Roman"/>
          <w:sz w:val="24"/>
          <w:szCs w:val="24"/>
        </w:rPr>
        <w:t>The difference in relative rental growth highlighted above can further be investigated into another level of study in order to determine the relative hedging capacities of different types of commercial real estate investment in various locations of Kogi property market. Such study can develop optimal commercial real estate asset investment combination models which will maximize return for different categories of investors. Categorization of investors for the study will be a hypothetical capital group. The result will contribute to knowledge by giving investors an investment advisors necessary tool for taking diversification decision which will enable realization of predetermined returns from investment portfolios.</w:t>
      </w:r>
    </w:p>
    <w:p w:rsidR="00D02B6D" w:rsidRDefault="004230A3" w:rsidP="00D02B6D">
      <w:pPr>
        <w:spacing w:line="480" w:lineRule="auto"/>
        <w:jc w:val="both"/>
        <w:rPr>
          <w:rFonts w:ascii="Times New Roman" w:hAnsi="Times New Roman" w:cs="Times New Roman"/>
          <w:sz w:val="24"/>
          <w:szCs w:val="24"/>
        </w:rPr>
      </w:pPr>
      <w:r>
        <w:rPr>
          <w:rFonts w:ascii="Times New Roman" w:hAnsi="Times New Roman" w:cs="Times New Roman"/>
          <w:sz w:val="24"/>
          <w:szCs w:val="24"/>
        </w:rPr>
        <w:t>It was clearly observed in all market segments that yields in commercial property rental values are not uniformly spread.  However, a basic fact common to all segments is that occupation demand level is influenced by general economic conditions a</w:t>
      </w:r>
      <w:r w:rsidR="00D02B6D">
        <w:rPr>
          <w:rFonts w:ascii="Times New Roman" w:hAnsi="Times New Roman" w:cs="Times New Roman"/>
          <w:sz w:val="24"/>
          <w:szCs w:val="24"/>
        </w:rPr>
        <w:t>s depicted by tables 2A-F above.</w:t>
      </w:r>
    </w:p>
    <w:p w:rsidR="00D02B6D" w:rsidRDefault="00D02B6D" w:rsidP="00D02B6D">
      <w:pPr>
        <w:spacing w:line="480" w:lineRule="auto"/>
        <w:jc w:val="both"/>
        <w:rPr>
          <w:rFonts w:ascii="Times New Roman" w:hAnsi="Times New Roman" w:cs="Times New Roman"/>
          <w:b/>
          <w:sz w:val="24"/>
          <w:szCs w:val="24"/>
        </w:rPr>
      </w:pPr>
    </w:p>
    <w:p w:rsidR="00D02B6D" w:rsidRDefault="00D02B6D" w:rsidP="00D02B6D">
      <w:pPr>
        <w:spacing w:line="480" w:lineRule="auto"/>
        <w:jc w:val="both"/>
        <w:rPr>
          <w:rFonts w:ascii="Times New Roman" w:hAnsi="Times New Roman" w:cs="Times New Roman"/>
          <w:b/>
          <w:sz w:val="24"/>
          <w:szCs w:val="24"/>
        </w:rPr>
      </w:pPr>
    </w:p>
    <w:p w:rsidR="00D02B6D" w:rsidRDefault="00D02B6D" w:rsidP="00D02B6D">
      <w:pPr>
        <w:spacing w:line="480" w:lineRule="auto"/>
        <w:jc w:val="both"/>
        <w:rPr>
          <w:rFonts w:ascii="Times New Roman" w:hAnsi="Times New Roman" w:cs="Times New Roman"/>
          <w:b/>
          <w:sz w:val="24"/>
          <w:szCs w:val="24"/>
        </w:rPr>
      </w:pPr>
    </w:p>
    <w:p w:rsidR="00D02B6D" w:rsidRDefault="00D02B6D" w:rsidP="00D02B6D">
      <w:pPr>
        <w:spacing w:line="480" w:lineRule="auto"/>
        <w:jc w:val="both"/>
        <w:rPr>
          <w:rFonts w:ascii="Times New Roman" w:hAnsi="Times New Roman" w:cs="Times New Roman"/>
          <w:b/>
          <w:sz w:val="24"/>
          <w:szCs w:val="24"/>
        </w:rPr>
      </w:pPr>
    </w:p>
    <w:p w:rsidR="00CC20FE" w:rsidRDefault="00CC20FE" w:rsidP="00D02B6D">
      <w:pPr>
        <w:spacing w:line="480" w:lineRule="auto"/>
        <w:jc w:val="both"/>
        <w:rPr>
          <w:rFonts w:ascii="Times New Roman" w:hAnsi="Times New Roman" w:cs="Times New Roman"/>
          <w:b/>
          <w:sz w:val="24"/>
          <w:szCs w:val="24"/>
        </w:rPr>
      </w:pPr>
      <w:r w:rsidRPr="00226300">
        <w:rPr>
          <w:rFonts w:ascii="Times New Roman" w:hAnsi="Times New Roman" w:cs="Times New Roman"/>
          <w:b/>
          <w:sz w:val="24"/>
          <w:szCs w:val="24"/>
        </w:rPr>
        <w:lastRenderedPageBreak/>
        <w:t>6.0 TABLE 4: COMPARISON BETWEEN COMPOSITE AVERAGE ANNUAL RENTAL GROWTH RATE OF COMMERCIAL REAL ESTATE INVESTMENT IN KOGI AND NATIONAL INFLATIONARY RATE BETWEEN 1998 AND 2008</w:t>
      </w:r>
    </w:p>
    <w:tbl>
      <w:tblPr>
        <w:tblW w:w="10710" w:type="dxa"/>
        <w:tblInd w:w="-702" w:type="dxa"/>
        <w:tblBorders>
          <w:insideH w:val="single" w:sz="4" w:space="0" w:color="auto"/>
          <w:insideV w:val="single" w:sz="4" w:space="0" w:color="auto"/>
        </w:tblBorders>
        <w:tblLayout w:type="fixed"/>
        <w:tblLook w:val="0000"/>
      </w:tblPr>
      <w:tblGrid>
        <w:gridCol w:w="1980"/>
        <w:gridCol w:w="810"/>
        <w:gridCol w:w="810"/>
        <w:gridCol w:w="810"/>
        <w:gridCol w:w="720"/>
        <w:gridCol w:w="810"/>
        <w:gridCol w:w="720"/>
        <w:gridCol w:w="810"/>
        <w:gridCol w:w="720"/>
        <w:gridCol w:w="810"/>
        <w:gridCol w:w="810"/>
        <w:gridCol w:w="900"/>
      </w:tblGrid>
      <w:tr w:rsidR="00BF6D2A" w:rsidTr="00BC110E">
        <w:trPr>
          <w:trHeight w:val="1025"/>
        </w:trPr>
        <w:tc>
          <w:tcPr>
            <w:tcW w:w="1980" w:type="dxa"/>
            <w:tcBorders>
              <w:top w:val="single" w:sz="4" w:space="0" w:color="auto"/>
              <w:left w:val="single" w:sz="4" w:space="0" w:color="auto"/>
            </w:tcBorders>
            <w:vAlign w:val="center"/>
          </w:tcPr>
          <w:p w:rsidR="00226300" w:rsidRPr="00983BAB" w:rsidRDefault="00226300" w:rsidP="000A1DB6">
            <w:pPr>
              <w:spacing w:line="240" w:lineRule="auto"/>
              <w:jc w:val="center"/>
              <w:rPr>
                <w:rFonts w:ascii="Times New Roman" w:hAnsi="Times New Roman" w:cs="Times New Roman"/>
                <w:b/>
                <w:sz w:val="24"/>
                <w:szCs w:val="24"/>
              </w:rPr>
            </w:pPr>
            <w:r w:rsidRPr="00983BAB">
              <w:rPr>
                <w:rFonts w:ascii="Times New Roman" w:hAnsi="Times New Roman" w:cs="Times New Roman"/>
                <w:b/>
                <w:sz w:val="24"/>
                <w:szCs w:val="24"/>
              </w:rPr>
              <w:t xml:space="preserve">Year </w:t>
            </w:r>
          </w:p>
        </w:tc>
        <w:tc>
          <w:tcPr>
            <w:tcW w:w="810" w:type="dxa"/>
            <w:tcBorders>
              <w:top w:val="single" w:sz="4" w:space="0" w:color="auto"/>
            </w:tcBorders>
            <w:vAlign w:val="center"/>
          </w:tcPr>
          <w:p w:rsidR="00226300" w:rsidRPr="00983BAB" w:rsidRDefault="00226300" w:rsidP="000A1DB6">
            <w:pPr>
              <w:spacing w:line="240" w:lineRule="auto"/>
              <w:jc w:val="center"/>
              <w:rPr>
                <w:rFonts w:ascii="Times New Roman" w:hAnsi="Times New Roman" w:cs="Times New Roman"/>
                <w:b/>
                <w:sz w:val="24"/>
                <w:szCs w:val="24"/>
              </w:rPr>
            </w:pPr>
            <w:r w:rsidRPr="00983BAB">
              <w:rPr>
                <w:rFonts w:ascii="Times New Roman" w:hAnsi="Times New Roman" w:cs="Times New Roman"/>
                <w:b/>
                <w:sz w:val="24"/>
                <w:szCs w:val="24"/>
              </w:rPr>
              <w:t>2008</w:t>
            </w:r>
          </w:p>
        </w:tc>
        <w:tc>
          <w:tcPr>
            <w:tcW w:w="810" w:type="dxa"/>
            <w:tcBorders>
              <w:top w:val="single" w:sz="4" w:space="0" w:color="auto"/>
            </w:tcBorders>
            <w:vAlign w:val="center"/>
          </w:tcPr>
          <w:p w:rsidR="00226300" w:rsidRPr="00983BAB" w:rsidRDefault="00226300" w:rsidP="000A1DB6">
            <w:pPr>
              <w:spacing w:line="240" w:lineRule="auto"/>
              <w:jc w:val="center"/>
              <w:rPr>
                <w:rFonts w:ascii="Times New Roman" w:hAnsi="Times New Roman" w:cs="Times New Roman"/>
                <w:b/>
                <w:sz w:val="24"/>
                <w:szCs w:val="24"/>
              </w:rPr>
            </w:pPr>
            <w:r w:rsidRPr="00983BAB">
              <w:rPr>
                <w:rFonts w:ascii="Times New Roman" w:hAnsi="Times New Roman" w:cs="Times New Roman"/>
                <w:b/>
                <w:sz w:val="24"/>
                <w:szCs w:val="24"/>
              </w:rPr>
              <w:t>2007</w:t>
            </w:r>
          </w:p>
        </w:tc>
        <w:tc>
          <w:tcPr>
            <w:tcW w:w="810" w:type="dxa"/>
            <w:tcBorders>
              <w:top w:val="single" w:sz="4" w:space="0" w:color="auto"/>
            </w:tcBorders>
            <w:vAlign w:val="center"/>
          </w:tcPr>
          <w:p w:rsidR="00226300" w:rsidRPr="00983BAB" w:rsidRDefault="00226300" w:rsidP="000A1DB6">
            <w:pPr>
              <w:spacing w:line="240" w:lineRule="auto"/>
              <w:jc w:val="center"/>
              <w:rPr>
                <w:rFonts w:ascii="Times New Roman" w:hAnsi="Times New Roman" w:cs="Times New Roman"/>
                <w:b/>
                <w:sz w:val="24"/>
                <w:szCs w:val="24"/>
              </w:rPr>
            </w:pPr>
            <w:r w:rsidRPr="00983BAB">
              <w:rPr>
                <w:rFonts w:ascii="Times New Roman" w:hAnsi="Times New Roman" w:cs="Times New Roman"/>
                <w:b/>
                <w:sz w:val="24"/>
                <w:szCs w:val="24"/>
              </w:rPr>
              <w:t>2006</w:t>
            </w:r>
          </w:p>
        </w:tc>
        <w:tc>
          <w:tcPr>
            <w:tcW w:w="720" w:type="dxa"/>
            <w:tcBorders>
              <w:top w:val="single" w:sz="4" w:space="0" w:color="auto"/>
            </w:tcBorders>
            <w:vAlign w:val="center"/>
          </w:tcPr>
          <w:p w:rsidR="00226300" w:rsidRPr="00983BAB" w:rsidRDefault="00226300" w:rsidP="000A1DB6">
            <w:pPr>
              <w:spacing w:line="240" w:lineRule="auto"/>
              <w:jc w:val="center"/>
              <w:rPr>
                <w:rFonts w:ascii="Times New Roman" w:hAnsi="Times New Roman" w:cs="Times New Roman"/>
                <w:b/>
                <w:sz w:val="24"/>
                <w:szCs w:val="24"/>
              </w:rPr>
            </w:pPr>
            <w:r w:rsidRPr="00983BAB">
              <w:rPr>
                <w:rFonts w:ascii="Times New Roman" w:hAnsi="Times New Roman" w:cs="Times New Roman"/>
                <w:b/>
                <w:sz w:val="24"/>
                <w:szCs w:val="24"/>
              </w:rPr>
              <w:t>2005</w:t>
            </w:r>
          </w:p>
        </w:tc>
        <w:tc>
          <w:tcPr>
            <w:tcW w:w="810" w:type="dxa"/>
            <w:tcBorders>
              <w:top w:val="single" w:sz="4" w:space="0" w:color="auto"/>
            </w:tcBorders>
            <w:vAlign w:val="center"/>
          </w:tcPr>
          <w:p w:rsidR="00226300" w:rsidRPr="00983BAB" w:rsidRDefault="00226300" w:rsidP="000A1DB6">
            <w:pPr>
              <w:spacing w:line="240" w:lineRule="auto"/>
              <w:jc w:val="center"/>
              <w:rPr>
                <w:rFonts w:ascii="Times New Roman" w:hAnsi="Times New Roman" w:cs="Times New Roman"/>
                <w:b/>
                <w:sz w:val="24"/>
                <w:szCs w:val="24"/>
              </w:rPr>
            </w:pPr>
            <w:r w:rsidRPr="00983BAB">
              <w:rPr>
                <w:rFonts w:ascii="Times New Roman" w:hAnsi="Times New Roman" w:cs="Times New Roman"/>
                <w:b/>
                <w:sz w:val="24"/>
                <w:szCs w:val="24"/>
              </w:rPr>
              <w:t>2004</w:t>
            </w:r>
          </w:p>
        </w:tc>
        <w:tc>
          <w:tcPr>
            <w:tcW w:w="720" w:type="dxa"/>
            <w:tcBorders>
              <w:top w:val="single" w:sz="4" w:space="0" w:color="auto"/>
            </w:tcBorders>
            <w:vAlign w:val="center"/>
          </w:tcPr>
          <w:p w:rsidR="00226300" w:rsidRPr="00983BAB" w:rsidRDefault="00226300" w:rsidP="000A1DB6">
            <w:pPr>
              <w:spacing w:line="240" w:lineRule="auto"/>
              <w:jc w:val="center"/>
              <w:rPr>
                <w:rFonts w:ascii="Times New Roman" w:hAnsi="Times New Roman" w:cs="Times New Roman"/>
                <w:b/>
                <w:sz w:val="24"/>
                <w:szCs w:val="24"/>
              </w:rPr>
            </w:pPr>
            <w:r w:rsidRPr="00983BAB">
              <w:rPr>
                <w:rFonts w:ascii="Times New Roman" w:hAnsi="Times New Roman" w:cs="Times New Roman"/>
                <w:b/>
                <w:sz w:val="24"/>
                <w:szCs w:val="24"/>
              </w:rPr>
              <w:t>2003</w:t>
            </w:r>
          </w:p>
        </w:tc>
        <w:tc>
          <w:tcPr>
            <w:tcW w:w="810" w:type="dxa"/>
            <w:tcBorders>
              <w:top w:val="single" w:sz="4" w:space="0" w:color="auto"/>
            </w:tcBorders>
            <w:vAlign w:val="center"/>
          </w:tcPr>
          <w:p w:rsidR="00226300" w:rsidRPr="00983BAB" w:rsidRDefault="00226300" w:rsidP="000A1DB6">
            <w:pPr>
              <w:spacing w:line="240" w:lineRule="auto"/>
              <w:jc w:val="center"/>
              <w:rPr>
                <w:rFonts w:ascii="Times New Roman" w:hAnsi="Times New Roman" w:cs="Times New Roman"/>
                <w:b/>
                <w:sz w:val="24"/>
                <w:szCs w:val="24"/>
              </w:rPr>
            </w:pPr>
            <w:r w:rsidRPr="00983BAB">
              <w:rPr>
                <w:rFonts w:ascii="Times New Roman" w:hAnsi="Times New Roman" w:cs="Times New Roman"/>
                <w:b/>
                <w:sz w:val="24"/>
                <w:szCs w:val="24"/>
              </w:rPr>
              <w:t>2002</w:t>
            </w:r>
          </w:p>
        </w:tc>
        <w:tc>
          <w:tcPr>
            <w:tcW w:w="720" w:type="dxa"/>
            <w:tcBorders>
              <w:top w:val="single" w:sz="4" w:space="0" w:color="auto"/>
            </w:tcBorders>
            <w:vAlign w:val="center"/>
          </w:tcPr>
          <w:p w:rsidR="00226300" w:rsidRPr="00983BAB" w:rsidRDefault="00226300" w:rsidP="000A1DB6">
            <w:pPr>
              <w:spacing w:line="240" w:lineRule="auto"/>
              <w:jc w:val="center"/>
              <w:rPr>
                <w:rFonts w:ascii="Times New Roman" w:hAnsi="Times New Roman" w:cs="Times New Roman"/>
                <w:b/>
                <w:sz w:val="24"/>
                <w:szCs w:val="24"/>
              </w:rPr>
            </w:pPr>
            <w:r w:rsidRPr="00983BAB">
              <w:rPr>
                <w:rFonts w:ascii="Times New Roman" w:hAnsi="Times New Roman" w:cs="Times New Roman"/>
                <w:b/>
                <w:sz w:val="24"/>
                <w:szCs w:val="24"/>
              </w:rPr>
              <w:t>2001</w:t>
            </w:r>
          </w:p>
        </w:tc>
        <w:tc>
          <w:tcPr>
            <w:tcW w:w="810" w:type="dxa"/>
            <w:tcBorders>
              <w:top w:val="single" w:sz="4" w:space="0" w:color="auto"/>
            </w:tcBorders>
            <w:vAlign w:val="center"/>
          </w:tcPr>
          <w:p w:rsidR="00226300" w:rsidRPr="00983BAB" w:rsidRDefault="00226300" w:rsidP="000A1DB6">
            <w:pPr>
              <w:spacing w:line="240" w:lineRule="auto"/>
              <w:jc w:val="center"/>
              <w:rPr>
                <w:rFonts w:ascii="Times New Roman" w:hAnsi="Times New Roman" w:cs="Times New Roman"/>
                <w:b/>
                <w:sz w:val="24"/>
                <w:szCs w:val="24"/>
              </w:rPr>
            </w:pPr>
            <w:r w:rsidRPr="00983BAB">
              <w:rPr>
                <w:rFonts w:ascii="Times New Roman" w:hAnsi="Times New Roman" w:cs="Times New Roman"/>
                <w:b/>
                <w:sz w:val="24"/>
                <w:szCs w:val="24"/>
              </w:rPr>
              <w:t>2000</w:t>
            </w:r>
          </w:p>
        </w:tc>
        <w:tc>
          <w:tcPr>
            <w:tcW w:w="810" w:type="dxa"/>
            <w:tcBorders>
              <w:top w:val="single" w:sz="4" w:space="0" w:color="auto"/>
            </w:tcBorders>
            <w:vAlign w:val="center"/>
          </w:tcPr>
          <w:p w:rsidR="00226300" w:rsidRPr="00983BAB" w:rsidRDefault="00226300" w:rsidP="000A1DB6">
            <w:pPr>
              <w:spacing w:line="240" w:lineRule="auto"/>
              <w:jc w:val="center"/>
              <w:rPr>
                <w:rFonts w:ascii="Times New Roman" w:hAnsi="Times New Roman" w:cs="Times New Roman"/>
                <w:b/>
                <w:sz w:val="24"/>
                <w:szCs w:val="24"/>
              </w:rPr>
            </w:pPr>
            <w:r w:rsidRPr="00983BAB">
              <w:rPr>
                <w:rFonts w:ascii="Times New Roman" w:hAnsi="Times New Roman" w:cs="Times New Roman"/>
                <w:b/>
                <w:sz w:val="24"/>
                <w:szCs w:val="24"/>
              </w:rPr>
              <w:t>1999</w:t>
            </w:r>
          </w:p>
        </w:tc>
        <w:tc>
          <w:tcPr>
            <w:tcW w:w="900" w:type="dxa"/>
            <w:tcBorders>
              <w:top w:val="single" w:sz="4" w:space="0" w:color="auto"/>
              <w:right w:val="single" w:sz="4" w:space="0" w:color="auto"/>
            </w:tcBorders>
            <w:vAlign w:val="center"/>
          </w:tcPr>
          <w:p w:rsidR="00226300" w:rsidRPr="00983BAB" w:rsidRDefault="00226300" w:rsidP="000A1DB6">
            <w:pPr>
              <w:spacing w:line="240" w:lineRule="auto"/>
              <w:jc w:val="center"/>
              <w:rPr>
                <w:rFonts w:ascii="Times New Roman" w:hAnsi="Times New Roman" w:cs="Times New Roman"/>
                <w:b/>
                <w:sz w:val="24"/>
                <w:szCs w:val="24"/>
              </w:rPr>
            </w:pPr>
            <w:r w:rsidRPr="00983BAB">
              <w:rPr>
                <w:rFonts w:ascii="Times New Roman" w:hAnsi="Times New Roman" w:cs="Times New Roman"/>
                <w:b/>
                <w:sz w:val="24"/>
                <w:szCs w:val="24"/>
              </w:rPr>
              <w:t>1998</w:t>
            </w:r>
          </w:p>
        </w:tc>
      </w:tr>
      <w:tr w:rsidR="00BC110E" w:rsidRPr="00BF6D2A" w:rsidTr="00BC110E">
        <w:trPr>
          <w:trHeight w:val="1514"/>
        </w:trPr>
        <w:tc>
          <w:tcPr>
            <w:tcW w:w="1980" w:type="dxa"/>
            <w:tcBorders>
              <w:top w:val="single" w:sz="4" w:space="0" w:color="auto"/>
              <w:left w:val="single" w:sz="4" w:space="0" w:color="auto"/>
            </w:tcBorders>
            <w:vAlign w:val="center"/>
          </w:tcPr>
          <w:p w:rsidR="00001733" w:rsidRPr="00BF6D2A" w:rsidRDefault="00BF6D2A" w:rsidP="00BF6D2A">
            <w:pPr>
              <w:spacing w:line="240" w:lineRule="auto"/>
              <w:jc w:val="both"/>
              <w:rPr>
                <w:rFonts w:ascii="Times New Roman" w:hAnsi="Times New Roman" w:cs="Times New Roman"/>
                <w:b/>
                <w:sz w:val="24"/>
                <w:szCs w:val="24"/>
              </w:rPr>
            </w:pPr>
            <w:r w:rsidRPr="00BF6D2A">
              <w:rPr>
                <w:rFonts w:ascii="Times New Roman" w:hAnsi="Times New Roman" w:cs="Times New Roman"/>
                <w:b/>
                <w:sz w:val="24"/>
                <w:szCs w:val="24"/>
              </w:rPr>
              <w:t xml:space="preserve">Commercial property Rental Growth Rate </w:t>
            </w:r>
          </w:p>
        </w:tc>
        <w:tc>
          <w:tcPr>
            <w:tcW w:w="810" w:type="dxa"/>
            <w:tcBorders>
              <w:top w:val="single" w:sz="4" w:space="0" w:color="auto"/>
            </w:tcBorders>
            <w:vAlign w:val="center"/>
          </w:tcPr>
          <w:p w:rsidR="00001733" w:rsidRPr="00BF6D2A" w:rsidRDefault="00C6508E" w:rsidP="00BC110E">
            <w:pPr>
              <w:spacing w:line="480" w:lineRule="auto"/>
              <w:rPr>
                <w:rFonts w:ascii="Times New Roman" w:hAnsi="Times New Roman" w:cs="Times New Roman"/>
                <w:sz w:val="24"/>
                <w:szCs w:val="24"/>
              </w:rPr>
            </w:pPr>
            <w:r>
              <w:rPr>
                <w:rFonts w:ascii="Times New Roman" w:hAnsi="Times New Roman" w:cs="Times New Roman"/>
                <w:sz w:val="24"/>
                <w:szCs w:val="24"/>
              </w:rPr>
              <w:t>17.51</w:t>
            </w:r>
          </w:p>
        </w:tc>
        <w:tc>
          <w:tcPr>
            <w:tcW w:w="810" w:type="dxa"/>
            <w:tcBorders>
              <w:top w:val="single" w:sz="4" w:space="0" w:color="auto"/>
            </w:tcBorders>
            <w:vAlign w:val="center"/>
          </w:tcPr>
          <w:p w:rsidR="00001733" w:rsidRPr="00BF6D2A" w:rsidRDefault="00C6508E" w:rsidP="00BC110E">
            <w:pPr>
              <w:spacing w:line="480" w:lineRule="auto"/>
              <w:rPr>
                <w:rFonts w:ascii="Times New Roman" w:hAnsi="Times New Roman" w:cs="Times New Roman"/>
                <w:sz w:val="24"/>
                <w:szCs w:val="24"/>
              </w:rPr>
            </w:pPr>
            <w:r>
              <w:rPr>
                <w:rFonts w:ascii="Times New Roman" w:hAnsi="Times New Roman" w:cs="Times New Roman"/>
                <w:sz w:val="24"/>
                <w:szCs w:val="24"/>
              </w:rPr>
              <w:t>18.01</w:t>
            </w:r>
          </w:p>
        </w:tc>
        <w:tc>
          <w:tcPr>
            <w:tcW w:w="810" w:type="dxa"/>
            <w:tcBorders>
              <w:top w:val="single" w:sz="4" w:space="0" w:color="auto"/>
            </w:tcBorders>
            <w:vAlign w:val="center"/>
          </w:tcPr>
          <w:p w:rsidR="00001733" w:rsidRPr="00BF6D2A" w:rsidRDefault="00C6508E" w:rsidP="00BC110E">
            <w:pPr>
              <w:spacing w:line="480" w:lineRule="auto"/>
              <w:rPr>
                <w:rFonts w:ascii="Times New Roman" w:hAnsi="Times New Roman" w:cs="Times New Roman"/>
                <w:sz w:val="24"/>
                <w:szCs w:val="24"/>
              </w:rPr>
            </w:pPr>
            <w:r>
              <w:rPr>
                <w:rFonts w:ascii="Times New Roman" w:hAnsi="Times New Roman" w:cs="Times New Roman"/>
                <w:sz w:val="24"/>
                <w:szCs w:val="24"/>
              </w:rPr>
              <w:t>21.28</w:t>
            </w:r>
          </w:p>
        </w:tc>
        <w:tc>
          <w:tcPr>
            <w:tcW w:w="720" w:type="dxa"/>
            <w:tcBorders>
              <w:top w:val="single" w:sz="4" w:space="0" w:color="auto"/>
            </w:tcBorders>
            <w:vAlign w:val="center"/>
          </w:tcPr>
          <w:p w:rsidR="00001733" w:rsidRPr="00BF6D2A" w:rsidRDefault="00C6508E" w:rsidP="00BC110E">
            <w:pPr>
              <w:spacing w:line="480" w:lineRule="auto"/>
              <w:rPr>
                <w:rFonts w:ascii="Times New Roman" w:hAnsi="Times New Roman" w:cs="Times New Roman"/>
                <w:sz w:val="24"/>
                <w:szCs w:val="24"/>
              </w:rPr>
            </w:pPr>
            <w:r>
              <w:rPr>
                <w:rFonts w:ascii="Times New Roman" w:hAnsi="Times New Roman" w:cs="Times New Roman"/>
                <w:sz w:val="24"/>
                <w:szCs w:val="24"/>
              </w:rPr>
              <w:t>16.7</w:t>
            </w:r>
          </w:p>
        </w:tc>
        <w:tc>
          <w:tcPr>
            <w:tcW w:w="810" w:type="dxa"/>
            <w:tcBorders>
              <w:top w:val="single" w:sz="4" w:space="0" w:color="auto"/>
            </w:tcBorders>
            <w:vAlign w:val="center"/>
          </w:tcPr>
          <w:p w:rsidR="00001733" w:rsidRPr="00BF6D2A" w:rsidRDefault="00BC110E" w:rsidP="00BC110E">
            <w:pPr>
              <w:spacing w:line="480" w:lineRule="auto"/>
              <w:rPr>
                <w:rFonts w:ascii="Times New Roman" w:hAnsi="Times New Roman" w:cs="Times New Roman"/>
                <w:sz w:val="24"/>
                <w:szCs w:val="24"/>
              </w:rPr>
            </w:pPr>
            <w:r>
              <w:rPr>
                <w:rFonts w:ascii="Times New Roman" w:hAnsi="Times New Roman" w:cs="Times New Roman"/>
                <w:sz w:val="24"/>
                <w:szCs w:val="24"/>
              </w:rPr>
              <w:t>21.74</w:t>
            </w:r>
          </w:p>
        </w:tc>
        <w:tc>
          <w:tcPr>
            <w:tcW w:w="720" w:type="dxa"/>
            <w:tcBorders>
              <w:top w:val="single" w:sz="4" w:space="0" w:color="auto"/>
            </w:tcBorders>
            <w:vAlign w:val="center"/>
          </w:tcPr>
          <w:p w:rsidR="00001733" w:rsidRPr="00BF6D2A" w:rsidRDefault="00BC110E" w:rsidP="00BC110E">
            <w:pPr>
              <w:spacing w:line="480" w:lineRule="auto"/>
              <w:rPr>
                <w:rFonts w:ascii="Times New Roman" w:hAnsi="Times New Roman" w:cs="Times New Roman"/>
                <w:sz w:val="24"/>
                <w:szCs w:val="24"/>
              </w:rPr>
            </w:pPr>
            <w:r>
              <w:rPr>
                <w:rFonts w:ascii="Times New Roman" w:hAnsi="Times New Roman" w:cs="Times New Roman"/>
                <w:sz w:val="24"/>
                <w:szCs w:val="24"/>
              </w:rPr>
              <w:t>21.1</w:t>
            </w:r>
          </w:p>
        </w:tc>
        <w:tc>
          <w:tcPr>
            <w:tcW w:w="810" w:type="dxa"/>
            <w:tcBorders>
              <w:top w:val="single" w:sz="4" w:space="0" w:color="auto"/>
            </w:tcBorders>
            <w:vAlign w:val="center"/>
          </w:tcPr>
          <w:p w:rsidR="00001733" w:rsidRPr="00BF6D2A" w:rsidRDefault="00BC110E" w:rsidP="00BC110E">
            <w:pPr>
              <w:spacing w:line="480" w:lineRule="auto"/>
              <w:rPr>
                <w:rFonts w:ascii="Times New Roman" w:hAnsi="Times New Roman" w:cs="Times New Roman"/>
                <w:sz w:val="24"/>
                <w:szCs w:val="24"/>
              </w:rPr>
            </w:pPr>
            <w:r>
              <w:rPr>
                <w:rFonts w:ascii="Times New Roman" w:hAnsi="Times New Roman" w:cs="Times New Roman"/>
                <w:sz w:val="24"/>
                <w:szCs w:val="24"/>
              </w:rPr>
              <w:t>26.36</w:t>
            </w:r>
          </w:p>
        </w:tc>
        <w:tc>
          <w:tcPr>
            <w:tcW w:w="720" w:type="dxa"/>
            <w:tcBorders>
              <w:top w:val="single" w:sz="4" w:space="0" w:color="auto"/>
            </w:tcBorders>
            <w:vAlign w:val="center"/>
          </w:tcPr>
          <w:p w:rsidR="00001733" w:rsidRPr="00BF6D2A" w:rsidRDefault="00BC110E" w:rsidP="00BC110E">
            <w:pPr>
              <w:spacing w:line="480" w:lineRule="auto"/>
              <w:rPr>
                <w:rFonts w:ascii="Times New Roman" w:hAnsi="Times New Roman" w:cs="Times New Roman"/>
                <w:sz w:val="24"/>
                <w:szCs w:val="24"/>
              </w:rPr>
            </w:pPr>
            <w:r>
              <w:rPr>
                <w:rFonts w:ascii="Times New Roman" w:hAnsi="Times New Roman" w:cs="Times New Roman"/>
                <w:sz w:val="24"/>
                <w:szCs w:val="24"/>
              </w:rPr>
              <w:t>21.1</w:t>
            </w:r>
          </w:p>
        </w:tc>
        <w:tc>
          <w:tcPr>
            <w:tcW w:w="810" w:type="dxa"/>
            <w:tcBorders>
              <w:top w:val="single" w:sz="4" w:space="0" w:color="auto"/>
            </w:tcBorders>
            <w:vAlign w:val="center"/>
          </w:tcPr>
          <w:p w:rsidR="00001733" w:rsidRPr="00BF6D2A" w:rsidRDefault="00BC110E" w:rsidP="00BC110E">
            <w:pPr>
              <w:spacing w:line="480" w:lineRule="auto"/>
              <w:rPr>
                <w:rFonts w:ascii="Times New Roman" w:hAnsi="Times New Roman" w:cs="Times New Roman"/>
                <w:sz w:val="24"/>
                <w:szCs w:val="24"/>
              </w:rPr>
            </w:pPr>
            <w:r>
              <w:rPr>
                <w:rFonts w:ascii="Times New Roman" w:hAnsi="Times New Roman" w:cs="Times New Roman"/>
                <w:sz w:val="24"/>
                <w:szCs w:val="24"/>
              </w:rPr>
              <w:t>19.8</w:t>
            </w:r>
          </w:p>
        </w:tc>
        <w:tc>
          <w:tcPr>
            <w:tcW w:w="810" w:type="dxa"/>
            <w:tcBorders>
              <w:top w:val="single" w:sz="4" w:space="0" w:color="auto"/>
              <w:right w:val="single" w:sz="4" w:space="0" w:color="auto"/>
            </w:tcBorders>
            <w:vAlign w:val="center"/>
          </w:tcPr>
          <w:p w:rsidR="00001733" w:rsidRPr="00BF6D2A" w:rsidRDefault="00BC110E" w:rsidP="00BC110E">
            <w:pPr>
              <w:spacing w:line="480" w:lineRule="auto"/>
              <w:rPr>
                <w:rFonts w:ascii="Times New Roman" w:hAnsi="Times New Roman" w:cs="Times New Roman"/>
                <w:sz w:val="24"/>
                <w:szCs w:val="24"/>
              </w:rPr>
            </w:pPr>
            <w:r>
              <w:rPr>
                <w:rFonts w:ascii="Times New Roman" w:hAnsi="Times New Roman" w:cs="Times New Roman"/>
                <w:sz w:val="24"/>
                <w:szCs w:val="24"/>
              </w:rPr>
              <w:t>17.84</w:t>
            </w:r>
          </w:p>
        </w:tc>
        <w:tc>
          <w:tcPr>
            <w:tcW w:w="900" w:type="dxa"/>
            <w:tcBorders>
              <w:top w:val="single" w:sz="4" w:space="0" w:color="auto"/>
              <w:bottom w:val="single" w:sz="4" w:space="0" w:color="auto"/>
              <w:right w:val="single" w:sz="4" w:space="0" w:color="auto"/>
            </w:tcBorders>
            <w:shd w:val="clear" w:color="auto" w:fill="auto"/>
            <w:vAlign w:val="center"/>
          </w:tcPr>
          <w:p w:rsidR="00983BAB" w:rsidRPr="00BF6D2A" w:rsidRDefault="00BC110E" w:rsidP="00BC110E">
            <w:pPr>
              <w:rPr>
                <w:rFonts w:ascii="Times New Roman" w:hAnsi="Times New Roman" w:cs="Times New Roman"/>
                <w:sz w:val="24"/>
                <w:szCs w:val="24"/>
              </w:rPr>
            </w:pPr>
            <w:r>
              <w:rPr>
                <w:rFonts w:ascii="Times New Roman" w:hAnsi="Times New Roman" w:cs="Times New Roman"/>
                <w:sz w:val="24"/>
                <w:szCs w:val="24"/>
              </w:rPr>
              <w:t>16.09</w:t>
            </w:r>
          </w:p>
        </w:tc>
      </w:tr>
      <w:tr w:rsidR="00BF6D2A" w:rsidRPr="004A00F2" w:rsidTr="00BC110E">
        <w:trPr>
          <w:trHeight w:val="450"/>
        </w:trPr>
        <w:tc>
          <w:tcPr>
            <w:tcW w:w="1980" w:type="dxa"/>
            <w:tcBorders>
              <w:left w:val="single" w:sz="4" w:space="0" w:color="auto"/>
              <w:bottom w:val="single" w:sz="4" w:space="0" w:color="auto"/>
            </w:tcBorders>
            <w:vAlign w:val="center"/>
          </w:tcPr>
          <w:p w:rsidR="00001733" w:rsidRPr="00BF6D2A" w:rsidRDefault="00BF6D2A" w:rsidP="00BF6D2A">
            <w:pPr>
              <w:spacing w:line="240" w:lineRule="auto"/>
              <w:jc w:val="both"/>
              <w:rPr>
                <w:rFonts w:ascii="Times New Roman" w:hAnsi="Times New Roman" w:cs="Times New Roman"/>
                <w:b/>
                <w:sz w:val="24"/>
                <w:szCs w:val="24"/>
              </w:rPr>
            </w:pPr>
            <w:r w:rsidRPr="00BF6D2A">
              <w:rPr>
                <w:rFonts w:ascii="Times New Roman" w:hAnsi="Times New Roman" w:cs="Times New Roman"/>
                <w:b/>
                <w:sz w:val="24"/>
                <w:szCs w:val="24"/>
              </w:rPr>
              <w:t>National Inflation Rate</w:t>
            </w:r>
          </w:p>
        </w:tc>
        <w:tc>
          <w:tcPr>
            <w:tcW w:w="810" w:type="dxa"/>
            <w:tcBorders>
              <w:bottom w:val="single" w:sz="4" w:space="0" w:color="auto"/>
            </w:tcBorders>
            <w:vAlign w:val="center"/>
          </w:tcPr>
          <w:p w:rsidR="00001733" w:rsidRPr="00983BAB" w:rsidRDefault="00BF6D2A" w:rsidP="00BC110E">
            <w:pPr>
              <w:spacing w:line="480" w:lineRule="auto"/>
              <w:rPr>
                <w:rFonts w:ascii="Times New Roman" w:hAnsi="Times New Roman" w:cs="Times New Roman"/>
                <w:sz w:val="24"/>
                <w:szCs w:val="24"/>
              </w:rPr>
            </w:pPr>
            <w:r w:rsidRPr="00983BAB">
              <w:rPr>
                <w:rFonts w:ascii="Times New Roman" w:hAnsi="Times New Roman" w:cs="Times New Roman"/>
                <w:sz w:val="24"/>
                <w:szCs w:val="24"/>
              </w:rPr>
              <w:t>10</w:t>
            </w:r>
          </w:p>
        </w:tc>
        <w:tc>
          <w:tcPr>
            <w:tcW w:w="810" w:type="dxa"/>
            <w:tcBorders>
              <w:bottom w:val="single" w:sz="4" w:space="0" w:color="auto"/>
            </w:tcBorders>
            <w:vAlign w:val="center"/>
          </w:tcPr>
          <w:p w:rsidR="00001733" w:rsidRPr="00983BAB" w:rsidRDefault="00BF6D2A" w:rsidP="00BC110E">
            <w:pPr>
              <w:spacing w:line="480" w:lineRule="auto"/>
              <w:rPr>
                <w:rFonts w:ascii="Times New Roman" w:hAnsi="Times New Roman" w:cs="Times New Roman"/>
                <w:sz w:val="24"/>
                <w:szCs w:val="24"/>
              </w:rPr>
            </w:pPr>
            <w:r w:rsidRPr="00983BAB">
              <w:rPr>
                <w:rFonts w:ascii="Times New Roman" w:hAnsi="Times New Roman" w:cs="Times New Roman"/>
                <w:sz w:val="24"/>
                <w:szCs w:val="24"/>
              </w:rPr>
              <w:t>6.6</w:t>
            </w:r>
          </w:p>
        </w:tc>
        <w:tc>
          <w:tcPr>
            <w:tcW w:w="810" w:type="dxa"/>
            <w:tcBorders>
              <w:bottom w:val="single" w:sz="4" w:space="0" w:color="auto"/>
            </w:tcBorders>
            <w:vAlign w:val="center"/>
          </w:tcPr>
          <w:p w:rsidR="00001733" w:rsidRPr="00983BAB" w:rsidRDefault="00BF6D2A" w:rsidP="00BC110E">
            <w:pPr>
              <w:spacing w:line="480" w:lineRule="auto"/>
              <w:rPr>
                <w:rFonts w:ascii="Times New Roman" w:hAnsi="Times New Roman" w:cs="Times New Roman"/>
                <w:sz w:val="24"/>
                <w:szCs w:val="24"/>
              </w:rPr>
            </w:pPr>
            <w:r w:rsidRPr="00983BAB">
              <w:rPr>
                <w:rFonts w:ascii="Times New Roman" w:hAnsi="Times New Roman" w:cs="Times New Roman"/>
                <w:sz w:val="24"/>
                <w:szCs w:val="24"/>
              </w:rPr>
              <w:t>6.9</w:t>
            </w:r>
          </w:p>
        </w:tc>
        <w:tc>
          <w:tcPr>
            <w:tcW w:w="720" w:type="dxa"/>
            <w:tcBorders>
              <w:bottom w:val="single" w:sz="4" w:space="0" w:color="auto"/>
            </w:tcBorders>
            <w:vAlign w:val="center"/>
          </w:tcPr>
          <w:p w:rsidR="00001733" w:rsidRPr="00983BAB" w:rsidRDefault="00BF6D2A" w:rsidP="00BC110E">
            <w:pPr>
              <w:spacing w:line="480" w:lineRule="auto"/>
              <w:rPr>
                <w:rFonts w:ascii="Times New Roman" w:hAnsi="Times New Roman" w:cs="Times New Roman"/>
                <w:sz w:val="24"/>
                <w:szCs w:val="24"/>
              </w:rPr>
            </w:pPr>
            <w:r w:rsidRPr="00983BAB">
              <w:rPr>
                <w:rFonts w:ascii="Times New Roman" w:hAnsi="Times New Roman" w:cs="Times New Roman"/>
                <w:sz w:val="24"/>
                <w:szCs w:val="24"/>
              </w:rPr>
              <w:t>18.9</w:t>
            </w:r>
          </w:p>
        </w:tc>
        <w:tc>
          <w:tcPr>
            <w:tcW w:w="810" w:type="dxa"/>
            <w:tcBorders>
              <w:bottom w:val="single" w:sz="4" w:space="0" w:color="auto"/>
            </w:tcBorders>
            <w:vAlign w:val="center"/>
          </w:tcPr>
          <w:p w:rsidR="00001733" w:rsidRPr="00983BAB" w:rsidRDefault="00BF6D2A" w:rsidP="00BC110E">
            <w:pPr>
              <w:spacing w:line="480" w:lineRule="auto"/>
              <w:rPr>
                <w:rFonts w:ascii="Times New Roman" w:hAnsi="Times New Roman" w:cs="Times New Roman"/>
                <w:sz w:val="24"/>
                <w:szCs w:val="24"/>
              </w:rPr>
            </w:pPr>
            <w:r w:rsidRPr="00983BAB">
              <w:rPr>
                <w:rFonts w:ascii="Times New Roman" w:hAnsi="Times New Roman" w:cs="Times New Roman"/>
                <w:sz w:val="24"/>
                <w:szCs w:val="24"/>
              </w:rPr>
              <w:t>12.9</w:t>
            </w:r>
          </w:p>
        </w:tc>
        <w:tc>
          <w:tcPr>
            <w:tcW w:w="720" w:type="dxa"/>
            <w:tcBorders>
              <w:bottom w:val="single" w:sz="4" w:space="0" w:color="auto"/>
            </w:tcBorders>
            <w:vAlign w:val="center"/>
          </w:tcPr>
          <w:p w:rsidR="00001733" w:rsidRPr="00983BAB" w:rsidRDefault="00BF6D2A" w:rsidP="00BC110E">
            <w:pPr>
              <w:spacing w:line="480" w:lineRule="auto"/>
              <w:rPr>
                <w:rFonts w:ascii="Times New Roman" w:hAnsi="Times New Roman" w:cs="Times New Roman"/>
                <w:sz w:val="24"/>
                <w:szCs w:val="24"/>
              </w:rPr>
            </w:pPr>
            <w:r w:rsidRPr="00983BAB">
              <w:rPr>
                <w:rFonts w:ascii="Times New Roman" w:hAnsi="Times New Roman" w:cs="Times New Roman"/>
                <w:sz w:val="24"/>
                <w:szCs w:val="24"/>
              </w:rPr>
              <w:t>14</w:t>
            </w:r>
          </w:p>
        </w:tc>
        <w:tc>
          <w:tcPr>
            <w:tcW w:w="810" w:type="dxa"/>
            <w:tcBorders>
              <w:bottom w:val="single" w:sz="4" w:space="0" w:color="auto"/>
            </w:tcBorders>
            <w:vAlign w:val="center"/>
          </w:tcPr>
          <w:p w:rsidR="00001733" w:rsidRPr="00983BAB" w:rsidRDefault="00BF6D2A" w:rsidP="00BC110E">
            <w:pPr>
              <w:spacing w:line="480" w:lineRule="auto"/>
              <w:rPr>
                <w:rFonts w:ascii="Times New Roman" w:hAnsi="Times New Roman" w:cs="Times New Roman"/>
                <w:sz w:val="24"/>
                <w:szCs w:val="24"/>
              </w:rPr>
            </w:pPr>
            <w:r w:rsidRPr="00983BAB">
              <w:rPr>
                <w:rFonts w:ascii="Times New Roman" w:hAnsi="Times New Roman" w:cs="Times New Roman"/>
                <w:sz w:val="24"/>
                <w:szCs w:val="24"/>
              </w:rPr>
              <w:t>15</w:t>
            </w:r>
          </w:p>
        </w:tc>
        <w:tc>
          <w:tcPr>
            <w:tcW w:w="720" w:type="dxa"/>
            <w:tcBorders>
              <w:bottom w:val="single" w:sz="4" w:space="0" w:color="auto"/>
            </w:tcBorders>
            <w:vAlign w:val="center"/>
          </w:tcPr>
          <w:p w:rsidR="00001733" w:rsidRPr="00983BAB" w:rsidRDefault="00BF6D2A" w:rsidP="00BC110E">
            <w:pPr>
              <w:spacing w:line="480" w:lineRule="auto"/>
              <w:rPr>
                <w:rFonts w:ascii="Times New Roman" w:hAnsi="Times New Roman" w:cs="Times New Roman"/>
                <w:sz w:val="24"/>
                <w:szCs w:val="24"/>
              </w:rPr>
            </w:pPr>
            <w:r w:rsidRPr="00983BAB">
              <w:rPr>
                <w:rFonts w:ascii="Times New Roman" w:hAnsi="Times New Roman" w:cs="Times New Roman"/>
                <w:sz w:val="24"/>
                <w:szCs w:val="24"/>
              </w:rPr>
              <w:t>15.3</w:t>
            </w:r>
          </w:p>
        </w:tc>
        <w:tc>
          <w:tcPr>
            <w:tcW w:w="810" w:type="dxa"/>
            <w:tcBorders>
              <w:bottom w:val="single" w:sz="4" w:space="0" w:color="auto"/>
            </w:tcBorders>
            <w:vAlign w:val="center"/>
          </w:tcPr>
          <w:p w:rsidR="00001733" w:rsidRPr="00983BAB" w:rsidRDefault="00BF6D2A" w:rsidP="00BC110E">
            <w:pPr>
              <w:spacing w:line="480" w:lineRule="auto"/>
              <w:rPr>
                <w:rFonts w:ascii="Times New Roman" w:hAnsi="Times New Roman" w:cs="Times New Roman"/>
                <w:sz w:val="24"/>
                <w:szCs w:val="24"/>
              </w:rPr>
            </w:pPr>
            <w:r w:rsidRPr="00983BAB">
              <w:rPr>
                <w:rFonts w:ascii="Times New Roman" w:hAnsi="Times New Roman" w:cs="Times New Roman"/>
                <w:sz w:val="24"/>
                <w:szCs w:val="24"/>
              </w:rPr>
              <w:t>12.8</w:t>
            </w:r>
          </w:p>
        </w:tc>
        <w:tc>
          <w:tcPr>
            <w:tcW w:w="810" w:type="dxa"/>
            <w:tcBorders>
              <w:bottom w:val="single" w:sz="4" w:space="0" w:color="auto"/>
              <w:right w:val="single" w:sz="4" w:space="0" w:color="auto"/>
            </w:tcBorders>
            <w:vAlign w:val="center"/>
          </w:tcPr>
          <w:p w:rsidR="00001733" w:rsidRPr="00983BAB" w:rsidRDefault="00BF6D2A" w:rsidP="00BC110E">
            <w:pPr>
              <w:spacing w:line="480" w:lineRule="auto"/>
              <w:rPr>
                <w:rFonts w:ascii="Times New Roman" w:hAnsi="Times New Roman" w:cs="Times New Roman"/>
                <w:sz w:val="24"/>
                <w:szCs w:val="24"/>
              </w:rPr>
            </w:pPr>
            <w:r w:rsidRPr="00983BAB">
              <w:rPr>
                <w:rFonts w:ascii="Times New Roman" w:hAnsi="Times New Roman" w:cs="Times New Roman"/>
                <w:sz w:val="24"/>
                <w:szCs w:val="24"/>
              </w:rPr>
              <w:t>5.6</w:t>
            </w:r>
          </w:p>
        </w:tc>
        <w:tc>
          <w:tcPr>
            <w:tcW w:w="900" w:type="dxa"/>
            <w:tcBorders>
              <w:top w:val="single" w:sz="4" w:space="0" w:color="auto"/>
              <w:bottom w:val="single" w:sz="4" w:space="0" w:color="auto"/>
              <w:right w:val="single" w:sz="4" w:space="0" w:color="auto"/>
            </w:tcBorders>
            <w:shd w:val="clear" w:color="auto" w:fill="auto"/>
            <w:vAlign w:val="center"/>
          </w:tcPr>
          <w:p w:rsidR="00BF6D2A" w:rsidRPr="00983BAB" w:rsidRDefault="00BF6D2A" w:rsidP="00BC110E">
            <w:pPr>
              <w:rPr>
                <w:rFonts w:ascii="Times New Roman" w:hAnsi="Times New Roman" w:cs="Times New Roman"/>
                <w:sz w:val="24"/>
                <w:szCs w:val="24"/>
              </w:rPr>
            </w:pPr>
            <w:r w:rsidRPr="00983BAB">
              <w:rPr>
                <w:rFonts w:ascii="Times New Roman" w:hAnsi="Times New Roman" w:cs="Times New Roman"/>
                <w:sz w:val="24"/>
                <w:szCs w:val="24"/>
              </w:rPr>
              <w:t>8.5</w:t>
            </w:r>
          </w:p>
        </w:tc>
      </w:tr>
    </w:tbl>
    <w:p w:rsidR="0007194D" w:rsidRDefault="0007194D" w:rsidP="00226300">
      <w:pPr>
        <w:spacing w:line="240" w:lineRule="auto"/>
        <w:jc w:val="both"/>
        <w:rPr>
          <w:rFonts w:ascii="Times New Roman" w:hAnsi="Times New Roman" w:cs="Times New Roman"/>
          <w:b/>
          <w:sz w:val="24"/>
          <w:szCs w:val="24"/>
        </w:rPr>
      </w:pPr>
    </w:p>
    <w:p w:rsidR="009A252C" w:rsidRDefault="009A252C" w:rsidP="00226300">
      <w:pPr>
        <w:spacing w:line="240" w:lineRule="auto"/>
        <w:jc w:val="both"/>
        <w:rPr>
          <w:rFonts w:ascii="Times New Roman" w:hAnsi="Times New Roman" w:cs="Times New Roman"/>
          <w:b/>
          <w:sz w:val="24"/>
          <w:szCs w:val="24"/>
        </w:rPr>
      </w:pPr>
      <w:r>
        <w:rPr>
          <w:rFonts w:ascii="Times New Roman" w:hAnsi="Times New Roman" w:cs="Times New Roman"/>
          <w:b/>
          <w:sz w:val="24"/>
          <w:szCs w:val="24"/>
        </w:rPr>
        <w:t>7.0 GRAPHICAL REPRESENTATION OF COMM. PROPERTY GROWTH RATE AND INFLATION RATE OVER TIME</w:t>
      </w:r>
    </w:p>
    <w:p w:rsidR="009C3593" w:rsidRDefault="0007194D" w:rsidP="009C3593">
      <w:pPr>
        <w:spacing w:line="480" w:lineRule="auto"/>
        <w:jc w:val="both"/>
        <w:rPr>
          <w:rFonts w:ascii="Times New Roman" w:hAnsi="Times New Roman" w:cs="Times New Roman"/>
          <w:b/>
          <w:sz w:val="24"/>
          <w:szCs w:val="24"/>
        </w:rPr>
      </w:pPr>
      <w:r w:rsidRPr="0007194D">
        <w:rPr>
          <w:rFonts w:ascii="Times New Roman" w:hAnsi="Times New Roman" w:cs="Times New Roman"/>
          <w:b/>
          <w:noProof/>
          <w:sz w:val="24"/>
          <w:szCs w:val="24"/>
        </w:rPr>
        <w:drawing>
          <wp:inline distT="0" distB="0" distL="0" distR="0">
            <wp:extent cx="4619625" cy="2590800"/>
            <wp:effectExtent l="19050" t="0" r="9525"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C3593" w:rsidRDefault="00245D9B" w:rsidP="009C3593">
      <w:pPr>
        <w:spacing w:line="480" w:lineRule="auto"/>
        <w:jc w:val="both"/>
        <w:rPr>
          <w:rFonts w:ascii="Times New Roman" w:hAnsi="Times New Roman" w:cs="Times New Roman"/>
          <w:b/>
          <w:sz w:val="24"/>
          <w:szCs w:val="24"/>
        </w:rPr>
      </w:pPr>
      <w:r>
        <w:rPr>
          <w:rFonts w:ascii="Times New Roman" w:hAnsi="Times New Roman" w:cs="Times New Roman"/>
          <w:b/>
          <w:sz w:val="24"/>
          <w:szCs w:val="24"/>
        </w:rPr>
        <w:t>8.0 TREND FORCAST FOR RENT AND INFLATION FOR THE NEXT 8 YEARS</w:t>
      </w:r>
    </w:p>
    <w:p w:rsidR="009A252C" w:rsidRDefault="009C3593" w:rsidP="009C3593">
      <w:pPr>
        <w:spacing w:line="480" w:lineRule="auto"/>
        <w:jc w:val="both"/>
        <w:rPr>
          <w:rFonts w:ascii="Times New Roman" w:hAnsi="Times New Roman" w:cs="Times New Roman"/>
          <w:sz w:val="24"/>
          <w:szCs w:val="24"/>
        </w:rPr>
      </w:pPr>
      <w:r w:rsidRPr="00991A15">
        <w:rPr>
          <w:rFonts w:ascii="Times New Roman" w:hAnsi="Times New Roman" w:cs="Times New Roman"/>
          <w:sz w:val="24"/>
          <w:szCs w:val="24"/>
        </w:rPr>
        <w:t>The growth profile for both rent and inflation for the next eight (8) years is the bone of contention here. This is</w:t>
      </w:r>
      <w:r w:rsidR="00991A15">
        <w:rPr>
          <w:rFonts w:ascii="Times New Roman" w:hAnsi="Times New Roman" w:cs="Times New Roman"/>
          <w:sz w:val="24"/>
          <w:szCs w:val="24"/>
        </w:rPr>
        <w:t xml:space="preserve"> to</w:t>
      </w:r>
      <w:r w:rsidRPr="00991A15">
        <w:rPr>
          <w:rFonts w:ascii="Times New Roman" w:hAnsi="Times New Roman" w:cs="Times New Roman"/>
          <w:sz w:val="24"/>
          <w:szCs w:val="24"/>
        </w:rPr>
        <w:t xml:space="preserve"> give investor</w:t>
      </w:r>
      <w:r w:rsidR="00991A15">
        <w:rPr>
          <w:rFonts w:ascii="Times New Roman" w:hAnsi="Times New Roman" w:cs="Times New Roman"/>
          <w:sz w:val="24"/>
          <w:szCs w:val="24"/>
        </w:rPr>
        <w:t>s</w:t>
      </w:r>
      <w:r w:rsidRPr="00991A15">
        <w:rPr>
          <w:rFonts w:ascii="Times New Roman" w:hAnsi="Times New Roman" w:cs="Times New Roman"/>
          <w:sz w:val="24"/>
          <w:szCs w:val="24"/>
        </w:rPr>
        <w:t xml:space="preserve"> a fore knowledge of what the nearest f</w:t>
      </w:r>
      <w:r w:rsidR="00991A15">
        <w:rPr>
          <w:rFonts w:ascii="Times New Roman" w:hAnsi="Times New Roman" w:cs="Times New Roman"/>
          <w:sz w:val="24"/>
          <w:szCs w:val="24"/>
        </w:rPr>
        <w:t xml:space="preserve">uture holds for </w:t>
      </w:r>
      <w:r w:rsidR="00991A15">
        <w:rPr>
          <w:rFonts w:ascii="Times New Roman" w:hAnsi="Times New Roman" w:cs="Times New Roman"/>
          <w:sz w:val="24"/>
          <w:szCs w:val="24"/>
        </w:rPr>
        <w:lastRenderedPageBreak/>
        <w:t>them in term of</w:t>
      </w:r>
      <w:r w:rsidR="00991A15" w:rsidRPr="00991A15">
        <w:rPr>
          <w:rFonts w:ascii="Times New Roman" w:hAnsi="Times New Roman" w:cs="Times New Roman"/>
          <w:sz w:val="24"/>
          <w:szCs w:val="24"/>
        </w:rPr>
        <w:t xml:space="preserve"> comparative advantage</w:t>
      </w:r>
      <w:r w:rsidR="00991A15">
        <w:rPr>
          <w:rFonts w:ascii="Times New Roman" w:hAnsi="Times New Roman" w:cs="Times New Roman"/>
          <w:sz w:val="24"/>
          <w:szCs w:val="24"/>
        </w:rPr>
        <w:t xml:space="preserve">s. To know whether it is </w:t>
      </w:r>
      <w:r w:rsidR="00991A15" w:rsidRPr="00991A15">
        <w:rPr>
          <w:rFonts w:ascii="Times New Roman" w:hAnsi="Times New Roman" w:cs="Times New Roman"/>
          <w:sz w:val="24"/>
          <w:szCs w:val="24"/>
        </w:rPr>
        <w:t>commercial property</w:t>
      </w:r>
      <w:r w:rsidR="00991A15">
        <w:rPr>
          <w:rFonts w:ascii="Times New Roman" w:hAnsi="Times New Roman" w:cs="Times New Roman"/>
          <w:sz w:val="24"/>
          <w:szCs w:val="24"/>
        </w:rPr>
        <w:t xml:space="preserve"> or inflation that has a hedge over the other in the nearest eight years</w:t>
      </w:r>
      <w:r w:rsidR="00991A15" w:rsidRPr="00991A15">
        <w:rPr>
          <w:rFonts w:ascii="Times New Roman" w:hAnsi="Times New Roman" w:cs="Times New Roman"/>
          <w:sz w:val="24"/>
          <w:szCs w:val="24"/>
        </w:rPr>
        <w:t>.</w:t>
      </w:r>
      <w:r w:rsidR="00991A15">
        <w:rPr>
          <w:rFonts w:ascii="Times New Roman" w:hAnsi="Times New Roman" w:cs="Times New Roman"/>
          <w:sz w:val="24"/>
          <w:szCs w:val="24"/>
        </w:rPr>
        <w:t xml:space="preserve"> This will enable the investors to know how long to hold his investment portfolio and to determine when to dispose o</w:t>
      </w:r>
      <w:r w:rsidR="007648A5">
        <w:rPr>
          <w:rFonts w:ascii="Times New Roman" w:hAnsi="Times New Roman" w:cs="Times New Roman"/>
          <w:sz w:val="24"/>
          <w:szCs w:val="24"/>
        </w:rPr>
        <w:t>f</w:t>
      </w:r>
      <w:r w:rsidR="00991A15">
        <w:rPr>
          <w:rFonts w:ascii="Times New Roman" w:hAnsi="Times New Roman" w:cs="Times New Roman"/>
          <w:sz w:val="24"/>
          <w:szCs w:val="24"/>
        </w:rPr>
        <w:t>f it.</w:t>
      </w:r>
    </w:p>
    <w:p w:rsidR="00665010" w:rsidRDefault="00991A15" w:rsidP="009C359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is carried out using Ordinary Time Series analysis (OTS) </w:t>
      </w:r>
      <w:r w:rsidR="00665010">
        <w:rPr>
          <w:rFonts w:ascii="Times New Roman" w:hAnsi="Times New Roman" w:cs="Times New Roman"/>
          <w:sz w:val="24"/>
          <w:szCs w:val="24"/>
        </w:rPr>
        <w:t xml:space="preserve">equation which is given as </w:t>
      </w:r>
    </w:p>
    <w:p w:rsidR="00991A15" w:rsidRPr="00665010" w:rsidRDefault="00665010" w:rsidP="00B537A7">
      <w:pPr>
        <w:spacing w:line="240" w:lineRule="auto"/>
        <w:jc w:val="both"/>
        <w:rPr>
          <w:rFonts w:ascii="Times New Roman" w:hAnsi="Times New Roman" w:cs="Times New Roman"/>
          <w:sz w:val="24"/>
          <w:szCs w:val="24"/>
        </w:rPr>
      </w:pPr>
      <w:r w:rsidRPr="00665010">
        <w:rPr>
          <w:rFonts w:ascii="Times New Roman" w:hAnsi="Times New Roman" w:cs="Times New Roman"/>
          <w:b/>
          <w:sz w:val="24"/>
          <w:szCs w:val="24"/>
        </w:rPr>
        <w:t>Y = A + B</w:t>
      </w:r>
      <w:r>
        <w:rPr>
          <w:rFonts w:ascii="Times New Roman" w:hAnsi="Times New Roman" w:cs="Times New Roman"/>
          <w:b/>
          <w:sz w:val="24"/>
          <w:szCs w:val="24"/>
        </w:rPr>
        <w:t xml:space="preserve"> </w:t>
      </w:r>
      <w:r w:rsidRPr="00665010">
        <w:rPr>
          <w:rFonts w:ascii="Times New Roman" w:hAnsi="Times New Roman" w:cs="Times New Roman"/>
          <w:b/>
          <w:sz w:val="24"/>
          <w:szCs w:val="24"/>
        </w:rPr>
        <w:t>(X)</w:t>
      </w:r>
      <w:r>
        <w:rPr>
          <w:rFonts w:ascii="Times New Roman" w:hAnsi="Times New Roman" w:cs="Times New Roman"/>
          <w:b/>
          <w:sz w:val="24"/>
          <w:szCs w:val="24"/>
        </w:rPr>
        <w:t xml:space="preserve"> </w:t>
      </w:r>
      <w:r w:rsidRPr="00665010">
        <w:rPr>
          <w:rFonts w:ascii="Times New Roman" w:hAnsi="Times New Roman" w:cs="Times New Roman"/>
          <w:sz w:val="24"/>
          <w:szCs w:val="24"/>
        </w:rPr>
        <w:t xml:space="preserve">where Y is the dependent variable </w:t>
      </w:r>
    </w:p>
    <w:p w:rsidR="00665010" w:rsidRPr="00665010" w:rsidRDefault="00665010" w:rsidP="00B537A7">
      <w:pPr>
        <w:spacing w:line="240" w:lineRule="auto"/>
        <w:jc w:val="both"/>
        <w:rPr>
          <w:rFonts w:ascii="Times New Roman" w:hAnsi="Times New Roman" w:cs="Times New Roman"/>
          <w:sz w:val="24"/>
          <w:szCs w:val="24"/>
        </w:rPr>
      </w:pPr>
      <w:r w:rsidRPr="00665010">
        <w:rPr>
          <w:rFonts w:ascii="Times New Roman" w:hAnsi="Times New Roman" w:cs="Times New Roman"/>
          <w:sz w:val="24"/>
          <w:szCs w:val="24"/>
        </w:rPr>
        <w:tab/>
      </w:r>
      <w:r w:rsidRPr="00665010">
        <w:rPr>
          <w:rFonts w:ascii="Times New Roman" w:hAnsi="Times New Roman" w:cs="Times New Roman"/>
          <w:sz w:val="24"/>
          <w:szCs w:val="24"/>
        </w:rPr>
        <w:tab/>
      </w:r>
      <w:r w:rsidRPr="00665010">
        <w:rPr>
          <w:rFonts w:ascii="Times New Roman" w:hAnsi="Times New Roman" w:cs="Times New Roman"/>
          <w:sz w:val="24"/>
          <w:szCs w:val="24"/>
        </w:rPr>
        <w:tab/>
        <w:t xml:space="preserve">B is the slope line and </w:t>
      </w:r>
    </w:p>
    <w:p w:rsidR="00B537A7" w:rsidRDefault="00665010" w:rsidP="00B537A7">
      <w:pPr>
        <w:spacing w:line="240" w:lineRule="auto"/>
        <w:jc w:val="both"/>
        <w:rPr>
          <w:rFonts w:ascii="Times New Roman" w:hAnsi="Times New Roman" w:cs="Times New Roman"/>
          <w:sz w:val="24"/>
          <w:szCs w:val="24"/>
        </w:rPr>
      </w:pPr>
      <w:r w:rsidRPr="00665010">
        <w:rPr>
          <w:rFonts w:ascii="Times New Roman" w:hAnsi="Times New Roman" w:cs="Times New Roman"/>
          <w:sz w:val="24"/>
          <w:szCs w:val="24"/>
        </w:rPr>
        <w:tab/>
      </w:r>
      <w:r w:rsidRPr="00665010">
        <w:rPr>
          <w:rFonts w:ascii="Times New Roman" w:hAnsi="Times New Roman" w:cs="Times New Roman"/>
          <w:sz w:val="24"/>
          <w:szCs w:val="24"/>
        </w:rPr>
        <w:tab/>
      </w:r>
      <w:r w:rsidRPr="00665010">
        <w:rPr>
          <w:rFonts w:ascii="Times New Roman" w:hAnsi="Times New Roman" w:cs="Times New Roman"/>
          <w:sz w:val="24"/>
          <w:szCs w:val="24"/>
        </w:rPr>
        <w:tab/>
        <w:t>X is the independent variable.</w:t>
      </w:r>
    </w:p>
    <w:p w:rsidR="0007194D" w:rsidRPr="00B537A7" w:rsidRDefault="00245D9B" w:rsidP="00B537A7">
      <w:pPr>
        <w:spacing w:line="480" w:lineRule="auto"/>
        <w:jc w:val="both"/>
        <w:rPr>
          <w:rFonts w:ascii="Times New Roman" w:hAnsi="Times New Roman" w:cs="Times New Roman"/>
          <w:sz w:val="24"/>
          <w:szCs w:val="24"/>
        </w:rPr>
      </w:pPr>
      <w:r>
        <w:rPr>
          <w:rFonts w:ascii="Times New Roman" w:hAnsi="Times New Roman" w:cs="Times New Roman"/>
          <w:b/>
          <w:sz w:val="24"/>
          <w:szCs w:val="24"/>
        </w:rPr>
        <w:t>8.0</w:t>
      </w:r>
      <w:r w:rsidR="00EF4AD2">
        <w:rPr>
          <w:rFonts w:ascii="Times New Roman" w:hAnsi="Times New Roman" w:cs="Times New Roman"/>
          <w:b/>
          <w:sz w:val="24"/>
          <w:szCs w:val="24"/>
        </w:rPr>
        <w:t>.1</w:t>
      </w:r>
      <w:r>
        <w:rPr>
          <w:rFonts w:ascii="Times New Roman" w:hAnsi="Times New Roman" w:cs="Times New Roman"/>
          <w:b/>
          <w:sz w:val="24"/>
          <w:szCs w:val="24"/>
        </w:rPr>
        <w:t xml:space="preserve"> FORCAST TREND LINE EQUATION FOR RENT USING OLS METHOD</w:t>
      </w:r>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42"/>
        <w:gridCol w:w="1614"/>
        <w:gridCol w:w="2187"/>
        <w:gridCol w:w="1911"/>
        <w:gridCol w:w="2096"/>
      </w:tblGrid>
      <w:tr w:rsidR="00B537A7" w:rsidTr="009977EC">
        <w:trPr>
          <w:trHeight w:val="270"/>
        </w:trPr>
        <w:tc>
          <w:tcPr>
            <w:tcW w:w="1642" w:type="dxa"/>
          </w:tcPr>
          <w:p w:rsidR="00B537A7" w:rsidRDefault="00B537A7" w:rsidP="00B537A7">
            <w:pPr>
              <w:spacing w:line="240" w:lineRule="auto"/>
              <w:ind w:left="450"/>
              <w:jc w:val="both"/>
              <w:rPr>
                <w:rFonts w:ascii="Times New Roman" w:hAnsi="Times New Roman" w:cs="Times New Roman"/>
                <w:sz w:val="24"/>
                <w:szCs w:val="24"/>
              </w:rPr>
            </w:pPr>
            <w:r>
              <w:rPr>
                <w:rFonts w:ascii="Times New Roman" w:hAnsi="Times New Roman" w:cs="Times New Roman"/>
                <w:sz w:val="24"/>
                <w:szCs w:val="24"/>
              </w:rPr>
              <w:t>Years</w:t>
            </w:r>
          </w:p>
        </w:tc>
        <w:tc>
          <w:tcPr>
            <w:tcW w:w="1614" w:type="dxa"/>
          </w:tcPr>
          <w:p w:rsidR="00B537A7" w:rsidRDefault="00B537A7"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X</w:t>
            </w:r>
          </w:p>
        </w:tc>
        <w:tc>
          <w:tcPr>
            <w:tcW w:w="2187" w:type="dxa"/>
          </w:tcPr>
          <w:p w:rsidR="00B537A7" w:rsidRDefault="00B537A7"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Rental Growth  Y</w:t>
            </w:r>
          </w:p>
        </w:tc>
        <w:tc>
          <w:tcPr>
            <w:tcW w:w="1911" w:type="dxa"/>
          </w:tcPr>
          <w:p w:rsidR="00B537A7" w:rsidRDefault="00B537A7"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XY</w:t>
            </w:r>
          </w:p>
        </w:tc>
        <w:tc>
          <w:tcPr>
            <w:tcW w:w="2096" w:type="dxa"/>
          </w:tcPr>
          <w:p w:rsidR="00B537A7" w:rsidRPr="00B537A7" w:rsidRDefault="00B537A7"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X</w:t>
            </w:r>
            <w:r w:rsidRPr="00B537A7">
              <w:rPr>
                <w:rFonts w:ascii="Times New Roman" w:hAnsi="Times New Roman" w:cs="Times New Roman"/>
                <w:sz w:val="24"/>
                <w:szCs w:val="24"/>
                <w:vertAlign w:val="superscript"/>
              </w:rPr>
              <w:t>2</w:t>
            </w:r>
          </w:p>
        </w:tc>
      </w:tr>
      <w:tr w:rsidR="00B11DBA" w:rsidTr="009977EC">
        <w:trPr>
          <w:trHeight w:val="5336"/>
        </w:trPr>
        <w:tc>
          <w:tcPr>
            <w:tcW w:w="1642" w:type="dxa"/>
          </w:tcPr>
          <w:p w:rsidR="00B11DBA" w:rsidRDefault="00B11DBA" w:rsidP="00B537A7">
            <w:pPr>
              <w:spacing w:line="240" w:lineRule="auto"/>
              <w:ind w:left="450"/>
              <w:jc w:val="both"/>
              <w:rPr>
                <w:rFonts w:ascii="Times New Roman" w:hAnsi="Times New Roman" w:cs="Times New Roman"/>
                <w:sz w:val="24"/>
                <w:szCs w:val="24"/>
              </w:rPr>
            </w:pPr>
            <w:r>
              <w:rPr>
                <w:rFonts w:ascii="Times New Roman" w:hAnsi="Times New Roman" w:cs="Times New Roman"/>
                <w:sz w:val="24"/>
                <w:szCs w:val="24"/>
              </w:rPr>
              <w:t>1998</w:t>
            </w:r>
          </w:p>
          <w:p w:rsidR="00B11DBA" w:rsidRDefault="00B11DBA" w:rsidP="00B537A7">
            <w:pPr>
              <w:spacing w:line="240" w:lineRule="auto"/>
              <w:ind w:left="450"/>
              <w:jc w:val="both"/>
              <w:rPr>
                <w:rFonts w:ascii="Times New Roman" w:hAnsi="Times New Roman" w:cs="Times New Roman"/>
                <w:sz w:val="24"/>
                <w:szCs w:val="24"/>
              </w:rPr>
            </w:pPr>
            <w:r>
              <w:rPr>
                <w:rFonts w:ascii="Times New Roman" w:hAnsi="Times New Roman" w:cs="Times New Roman"/>
                <w:sz w:val="24"/>
                <w:szCs w:val="24"/>
              </w:rPr>
              <w:t>1999</w:t>
            </w:r>
          </w:p>
          <w:p w:rsidR="00B11DBA" w:rsidRDefault="00B11DBA" w:rsidP="00B537A7">
            <w:pPr>
              <w:spacing w:line="240" w:lineRule="auto"/>
              <w:ind w:left="450"/>
              <w:jc w:val="both"/>
              <w:rPr>
                <w:rFonts w:ascii="Times New Roman" w:hAnsi="Times New Roman" w:cs="Times New Roman"/>
                <w:sz w:val="24"/>
                <w:szCs w:val="24"/>
              </w:rPr>
            </w:pPr>
            <w:r>
              <w:rPr>
                <w:rFonts w:ascii="Times New Roman" w:hAnsi="Times New Roman" w:cs="Times New Roman"/>
                <w:sz w:val="24"/>
                <w:szCs w:val="24"/>
              </w:rPr>
              <w:t>2000</w:t>
            </w:r>
          </w:p>
          <w:p w:rsidR="00B11DBA" w:rsidRDefault="00B11DBA" w:rsidP="00B537A7">
            <w:pPr>
              <w:spacing w:line="240" w:lineRule="auto"/>
              <w:ind w:left="450"/>
              <w:jc w:val="both"/>
              <w:rPr>
                <w:rFonts w:ascii="Times New Roman" w:hAnsi="Times New Roman" w:cs="Times New Roman"/>
                <w:sz w:val="24"/>
                <w:szCs w:val="24"/>
              </w:rPr>
            </w:pPr>
            <w:r>
              <w:rPr>
                <w:rFonts w:ascii="Times New Roman" w:hAnsi="Times New Roman" w:cs="Times New Roman"/>
                <w:sz w:val="24"/>
                <w:szCs w:val="24"/>
              </w:rPr>
              <w:t>2001</w:t>
            </w:r>
          </w:p>
          <w:p w:rsidR="00B11DBA" w:rsidRDefault="00B11DBA" w:rsidP="00B537A7">
            <w:pPr>
              <w:spacing w:line="240" w:lineRule="auto"/>
              <w:ind w:left="450"/>
              <w:jc w:val="both"/>
              <w:rPr>
                <w:rFonts w:ascii="Times New Roman" w:hAnsi="Times New Roman" w:cs="Times New Roman"/>
                <w:sz w:val="24"/>
                <w:szCs w:val="24"/>
              </w:rPr>
            </w:pPr>
            <w:r>
              <w:rPr>
                <w:rFonts w:ascii="Times New Roman" w:hAnsi="Times New Roman" w:cs="Times New Roman"/>
                <w:sz w:val="24"/>
                <w:szCs w:val="24"/>
              </w:rPr>
              <w:t>2002</w:t>
            </w:r>
          </w:p>
          <w:p w:rsidR="00B11DBA" w:rsidRDefault="00B11DBA" w:rsidP="00B537A7">
            <w:pPr>
              <w:spacing w:line="240" w:lineRule="auto"/>
              <w:ind w:left="450"/>
              <w:jc w:val="both"/>
              <w:rPr>
                <w:rFonts w:ascii="Times New Roman" w:hAnsi="Times New Roman" w:cs="Times New Roman"/>
                <w:sz w:val="24"/>
                <w:szCs w:val="24"/>
              </w:rPr>
            </w:pPr>
            <w:r>
              <w:rPr>
                <w:rFonts w:ascii="Times New Roman" w:hAnsi="Times New Roman" w:cs="Times New Roman"/>
                <w:sz w:val="24"/>
                <w:szCs w:val="24"/>
              </w:rPr>
              <w:t>2003</w:t>
            </w:r>
          </w:p>
          <w:p w:rsidR="00B11DBA" w:rsidRDefault="00B11DBA" w:rsidP="00B537A7">
            <w:pPr>
              <w:spacing w:line="240" w:lineRule="auto"/>
              <w:ind w:left="450"/>
              <w:jc w:val="both"/>
              <w:rPr>
                <w:rFonts w:ascii="Times New Roman" w:hAnsi="Times New Roman" w:cs="Times New Roman"/>
                <w:sz w:val="24"/>
                <w:szCs w:val="24"/>
              </w:rPr>
            </w:pPr>
            <w:r>
              <w:rPr>
                <w:rFonts w:ascii="Times New Roman" w:hAnsi="Times New Roman" w:cs="Times New Roman"/>
                <w:sz w:val="24"/>
                <w:szCs w:val="24"/>
              </w:rPr>
              <w:t>2004</w:t>
            </w:r>
          </w:p>
          <w:p w:rsidR="00B11DBA" w:rsidRDefault="00B11DBA" w:rsidP="00B537A7">
            <w:pPr>
              <w:spacing w:line="240" w:lineRule="auto"/>
              <w:ind w:left="450"/>
              <w:jc w:val="both"/>
              <w:rPr>
                <w:rFonts w:ascii="Times New Roman" w:hAnsi="Times New Roman" w:cs="Times New Roman"/>
                <w:sz w:val="24"/>
                <w:szCs w:val="24"/>
              </w:rPr>
            </w:pPr>
            <w:r>
              <w:rPr>
                <w:rFonts w:ascii="Times New Roman" w:hAnsi="Times New Roman" w:cs="Times New Roman"/>
                <w:sz w:val="24"/>
                <w:szCs w:val="24"/>
              </w:rPr>
              <w:t>2005</w:t>
            </w:r>
          </w:p>
          <w:p w:rsidR="00B11DBA" w:rsidRDefault="00B11DBA" w:rsidP="00B537A7">
            <w:pPr>
              <w:spacing w:line="240" w:lineRule="auto"/>
              <w:ind w:left="450"/>
              <w:jc w:val="both"/>
              <w:rPr>
                <w:rFonts w:ascii="Times New Roman" w:hAnsi="Times New Roman" w:cs="Times New Roman"/>
                <w:sz w:val="24"/>
                <w:szCs w:val="24"/>
              </w:rPr>
            </w:pPr>
            <w:r>
              <w:rPr>
                <w:rFonts w:ascii="Times New Roman" w:hAnsi="Times New Roman" w:cs="Times New Roman"/>
                <w:sz w:val="24"/>
                <w:szCs w:val="24"/>
              </w:rPr>
              <w:t>2006</w:t>
            </w:r>
          </w:p>
          <w:p w:rsidR="00B11DBA" w:rsidRDefault="00B11DBA" w:rsidP="00B537A7">
            <w:pPr>
              <w:spacing w:line="240" w:lineRule="auto"/>
              <w:ind w:left="450"/>
              <w:jc w:val="both"/>
              <w:rPr>
                <w:rFonts w:ascii="Times New Roman" w:hAnsi="Times New Roman" w:cs="Times New Roman"/>
                <w:sz w:val="24"/>
                <w:szCs w:val="24"/>
              </w:rPr>
            </w:pPr>
            <w:r>
              <w:rPr>
                <w:rFonts w:ascii="Times New Roman" w:hAnsi="Times New Roman" w:cs="Times New Roman"/>
                <w:sz w:val="24"/>
                <w:szCs w:val="24"/>
              </w:rPr>
              <w:t>2007</w:t>
            </w:r>
          </w:p>
          <w:p w:rsidR="00B11DBA" w:rsidRDefault="00B11DBA" w:rsidP="00B537A7">
            <w:pPr>
              <w:spacing w:line="240" w:lineRule="auto"/>
              <w:ind w:left="450"/>
              <w:jc w:val="both"/>
              <w:rPr>
                <w:rFonts w:ascii="Times New Roman" w:hAnsi="Times New Roman" w:cs="Times New Roman"/>
                <w:sz w:val="24"/>
                <w:szCs w:val="24"/>
              </w:rPr>
            </w:pPr>
            <w:r>
              <w:rPr>
                <w:rFonts w:ascii="Times New Roman" w:hAnsi="Times New Roman" w:cs="Times New Roman"/>
                <w:sz w:val="24"/>
                <w:szCs w:val="24"/>
              </w:rPr>
              <w:t>2008</w:t>
            </w:r>
          </w:p>
        </w:tc>
        <w:tc>
          <w:tcPr>
            <w:tcW w:w="1614" w:type="dxa"/>
          </w:tcPr>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1</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2</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3</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4</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5</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6</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7</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8</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9</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10</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2187" w:type="dxa"/>
          </w:tcPr>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17.51</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18.01</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21.28</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16.7</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21.74</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21.1</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26.36</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21.1</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19.8</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17.84</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16.09</w:t>
            </w:r>
          </w:p>
        </w:tc>
        <w:tc>
          <w:tcPr>
            <w:tcW w:w="1911" w:type="dxa"/>
          </w:tcPr>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17.51</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36.02</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63.84</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66.8</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108.7</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126.6</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184.52</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168.8</w:t>
            </w:r>
          </w:p>
          <w:p w:rsidR="00B11DBA" w:rsidRDefault="00B11DBA" w:rsidP="0012401A">
            <w:pPr>
              <w:spacing w:line="240" w:lineRule="auto"/>
              <w:rPr>
                <w:rFonts w:ascii="Times New Roman" w:hAnsi="Times New Roman" w:cs="Times New Roman"/>
                <w:sz w:val="24"/>
                <w:szCs w:val="24"/>
              </w:rPr>
            </w:pPr>
            <w:r>
              <w:rPr>
                <w:rFonts w:ascii="Times New Roman" w:hAnsi="Times New Roman" w:cs="Times New Roman"/>
                <w:sz w:val="24"/>
                <w:szCs w:val="24"/>
              </w:rPr>
              <w:t>178.2</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178.4</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176.99</w:t>
            </w:r>
          </w:p>
        </w:tc>
        <w:tc>
          <w:tcPr>
            <w:tcW w:w="2096" w:type="dxa"/>
          </w:tcPr>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1</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4</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9</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16</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25</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36</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49</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64</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81</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100</w:t>
            </w:r>
          </w:p>
          <w:p w:rsidR="00B11DBA" w:rsidRDefault="00B11DBA" w:rsidP="00B537A7">
            <w:pPr>
              <w:spacing w:line="240" w:lineRule="auto"/>
              <w:jc w:val="both"/>
              <w:rPr>
                <w:rFonts w:ascii="Times New Roman" w:hAnsi="Times New Roman" w:cs="Times New Roman"/>
                <w:sz w:val="24"/>
                <w:szCs w:val="24"/>
              </w:rPr>
            </w:pPr>
            <w:r>
              <w:rPr>
                <w:rFonts w:ascii="Times New Roman" w:hAnsi="Times New Roman" w:cs="Times New Roman"/>
                <w:sz w:val="24"/>
                <w:szCs w:val="24"/>
              </w:rPr>
              <w:t>121</w:t>
            </w:r>
          </w:p>
        </w:tc>
      </w:tr>
      <w:tr w:rsidR="00B11DBA" w:rsidTr="009977EC">
        <w:trPr>
          <w:trHeight w:val="255"/>
        </w:trPr>
        <w:tc>
          <w:tcPr>
            <w:tcW w:w="1642" w:type="dxa"/>
            <w:tcBorders>
              <w:bottom w:val="single" w:sz="4" w:space="0" w:color="auto"/>
            </w:tcBorders>
          </w:tcPr>
          <w:p w:rsidR="00B11DBA" w:rsidRDefault="00B11DBA" w:rsidP="00B537A7">
            <w:pPr>
              <w:spacing w:line="240" w:lineRule="auto"/>
              <w:jc w:val="both"/>
              <w:rPr>
                <w:rFonts w:ascii="Times New Roman" w:hAnsi="Times New Roman" w:cs="Times New Roman"/>
                <w:sz w:val="24"/>
                <w:szCs w:val="24"/>
              </w:rPr>
            </w:pPr>
          </w:p>
        </w:tc>
        <w:tc>
          <w:tcPr>
            <w:tcW w:w="1614" w:type="dxa"/>
            <w:tcBorders>
              <w:bottom w:val="single" w:sz="4" w:space="0" w:color="auto"/>
            </w:tcBorders>
          </w:tcPr>
          <w:p w:rsidR="00B11DBA" w:rsidRDefault="00E60628" w:rsidP="00B537A7">
            <w:pPr>
              <w:spacing w:line="240" w:lineRule="auto"/>
              <w:jc w:val="both"/>
              <w:rPr>
                <w:rFonts w:ascii="Times New Roman" w:hAnsi="Times New Roman" w:cs="Times New Roman"/>
                <w:sz w:val="24"/>
                <w:szCs w:val="24"/>
              </w:rPr>
            </w:pPr>
            <w:r w:rsidRPr="00E60628">
              <w:rPr>
                <w:rFonts w:ascii="Times New Roman" w:hAnsi="Times New Roman" w:cs="Times New Roman"/>
                <w:b/>
                <w:sz w:val="24"/>
                <w:szCs w:val="24"/>
              </w:rPr>
              <w:t xml:space="preserve">∑X = </w:t>
            </w:r>
            <w:r>
              <w:rPr>
                <w:rFonts w:ascii="Times New Roman" w:hAnsi="Times New Roman" w:cs="Times New Roman"/>
                <w:b/>
                <w:sz w:val="24"/>
                <w:szCs w:val="24"/>
              </w:rPr>
              <w:t>66</w:t>
            </w:r>
          </w:p>
        </w:tc>
        <w:tc>
          <w:tcPr>
            <w:tcW w:w="2187" w:type="dxa"/>
            <w:tcBorders>
              <w:bottom w:val="single" w:sz="4" w:space="0" w:color="auto"/>
            </w:tcBorders>
          </w:tcPr>
          <w:p w:rsidR="00B11DBA" w:rsidRDefault="00E60628" w:rsidP="00B537A7">
            <w:pPr>
              <w:spacing w:line="240" w:lineRule="auto"/>
              <w:jc w:val="both"/>
              <w:rPr>
                <w:rFonts w:ascii="Times New Roman" w:hAnsi="Times New Roman" w:cs="Times New Roman"/>
                <w:sz w:val="24"/>
                <w:szCs w:val="24"/>
              </w:rPr>
            </w:pPr>
            <w:r w:rsidRPr="00E60628">
              <w:rPr>
                <w:rFonts w:ascii="Times New Roman" w:hAnsi="Times New Roman" w:cs="Times New Roman"/>
                <w:b/>
                <w:sz w:val="24"/>
                <w:szCs w:val="24"/>
              </w:rPr>
              <w:t>∑</w:t>
            </w:r>
            <w:r>
              <w:rPr>
                <w:rFonts w:ascii="Times New Roman" w:hAnsi="Times New Roman" w:cs="Times New Roman"/>
                <w:b/>
                <w:sz w:val="24"/>
                <w:szCs w:val="24"/>
              </w:rPr>
              <w:t>Y = 217.53</w:t>
            </w:r>
          </w:p>
        </w:tc>
        <w:tc>
          <w:tcPr>
            <w:tcW w:w="1911" w:type="dxa"/>
            <w:tcBorders>
              <w:bottom w:val="single" w:sz="4" w:space="0" w:color="auto"/>
            </w:tcBorders>
          </w:tcPr>
          <w:p w:rsidR="00B11DBA" w:rsidRDefault="00E60628" w:rsidP="00B537A7">
            <w:pPr>
              <w:spacing w:line="240" w:lineRule="auto"/>
              <w:jc w:val="both"/>
              <w:rPr>
                <w:rFonts w:ascii="Times New Roman" w:hAnsi="Times New Roman" w:cs="Times New Roman"/>
                <w:sz w:val="24"/>
                <w:szCs w:val="24"/>
              </w:rPr>
            </w:pPr>
            <w:r w:rsidRPr="00E60628">
              <w:rPr>
                <w:rFonts w:ascii="Times New Roman" w:hAnsi="Times New Roman" w:cs="Times New Roman"/>
                <w:b/>
                <w:sz w:val="24"/>
                <w:szCs w:val="24"/>
              </w:rPr>
              <w:t>∑X</w:t>
            </w:r>
            <w:r>
              <w:rPr>
                <w:rFonts w:ascii="Times New Roman" w:hAnsi="Times New Roman" w:cs="Times New Roman"/>
                <w:b/>
                <w:sz w:val="24"/>
                <w:szCs w:val="24"/>
              </w:rPr>
              <w:t>Y = 1306.38</w:t>
            </w:r>
          </w:p>
        </w:tc>
        <w:tc>
          <w:tcPr>
            <w:tcW w:w="2096" w:type="dxa"/>
            <w:tcBorders>
              <w:bottom w:val="single" w:sz="4" w:space="0" w:color="auto"/>
            </w:tcBorders>
          </w:tcPr>
          <w:p w:rsidR="00B11DBA" w:rsidRPr="00E60628" w:rsidRDefault="00E60628" w:rsidP="00B537A7">
            <w:pPr>
              <w:spacing w:line="240" w:lineRule="auto"/>
              <w:jc w:val="both"/>
              <w:rPr>
                <w:rFonts w:ascii="Times New Roman" w:hAnsi="Times New Roman" w:cs="Times New Roman"/>
                <w:b/>
                <w:sz w:val="24"/>
                <w:szCs w:val="24"/>
              </w:rPr>
            </w:pPr>
            <w:r w:rsidRPr="00E60628">
              <w:rPr>
                <w:rFonts w:ascii="Times New Roman" w:hAnsi="Times New Roman" w:cs="Times New Roman"/>
                <w:b/>
                <w:sz w:val="24"/>
                <w:szCs w:val="24"/>
              </w:rPr>
              <w:t>∑X</w:t>
            </w:r>
            <w:r w:rsidRPr="00E60628">
              <w:rPr>
                <w:rFonts w:ascii="Times New Roman" w:hAnsi="Times New Roman" w:cs="Times New Roman"/>
                <w:b/>
                <w:sz w:val="24"/>
                <w:szCs w:val="24"/>
                <w:vertAlign w:val="superscript"/>
              </w:rPr>
              <w:t xml:space="preserve">2 </w:t>
            </w:r>
            <w:r w:rsidRPr="00E60628">
              <w:rPr>
                <w:rFonts w:ascii="Times New Roman" w:hAnsi="Times New Roman" w:cs="Times New Roman"/>
                <w:b/>
                <w:sz w:val="24"/>
                <w:szCs w:val="24"/>
              </w:rPr>
              <w:t xml:space="preserve">= </w:t>
            </w:r>
            <w:r w:rsidR="00B11DBA" w:rsidRPr="00E60628">
              <w:rPr>
                <w:rFonts w:ascii="Times New Roman" w:hAnsi="Times New Roman" w:cs="Times New Roman"/>
                <w:b/>
                <w:sz w:val="24"/>
                <w:szCs w:val="24"/>
              </w:rPr>
              <w:t>506</w:t>
            </w:r>
          </w:p>
        </w:tc>
      </w:tr>
      <w:tr w:rsidR="00B11DBA" w:rsidTr="009977EC">
        <w:trPr>
          <w:trHeight w:val="23809"/>
        </w:trPr>
        <w:tc>
          <w:tcPr>
            <w:tcW w:w="9450" w:type="dxa"/>
            <w:gridSpan w:val="5"/>
            <w:tcBorders>
              <w:top w:val="nil"/>
              <w:left w:val="nil"/>
              <w:bottom w:val="nil"/>
              <w:right w:val="nil"/>
            </w:tcBorders>
          </w:tcPr>
          <w:p w:rsidR="00E60628" w:rsidRPr="009977EC" w:rsidRDefault="00E60628" w:rsidP="00E40BCD">
            <w:pPr>
              <w:spacing w:line="240" w:lineRule="auto"/>
              <w:jc w:val="both"/>
              <w:rPr>
                <w:rFonts w:ascii="Times New Roman" w:hAnsi="Times New Roman" w:cs="Times New Roman"/>
                <w:b/>
                <w:sz w:val="24"/>
                <w:szCs w:val="24"/>
              </w:rPr>
            </w:pPr>
            <w:r w:rsidRPr="009977EC">
              <w:rPr>
                <w:rFonts w:ascii="Times New Roman" w:hAnsi="Times New Roman" w:cs="Times New Roman"/>
                <w:sz w:val="24"/>
                <w:szCs w:val="24"/>
              </w:rPr>
              <w:lastRenderedPageBreak/>
              <w:t xml:space="preserve">Back to the lease square equations </w:t>
            </w:r>
            <w:r w:rsidRPr="009977EC">
              <w:rPr>
                <w:rFonts w:ascii="Times New Roman" w:hAnsi="Times New Roman" w:cs="Times New Roman"/>
                <w:b/>
                <w:sz w:val="24"/>
                <w:szCs w:val="24"/>
              </w:rPr>
              <w:t>∑Y = AN + B∑X……………..  (1)</w:t>
            </w:r>
          </w:p>
          <w:p w:rsidR="00E40BCD" w:rsidRPr="009977EC" w:rsidRDefault="00E60628" w:rsidP="00E40BCD">
            <w:pPr>
              <w:spacing w:line="480" w:lineRule="auto"/>
              <w:jc w:val="both"/>
              <w:rPr>
                <w:rFonts w:ascii="Times New Roman" w:hAnsi="Times New Roman" w:cs="Times New Roman"/>
                <w:b/>
                <w:sz w:val="24"/>
                <w:szCs w:val="24"/>
              </w:rPr>
            </w:pPr>
            <w:r w:rsidRPr="009977EC">
              <w:rPr>
                <w:rFonts w:ascii="Times New Roman" w:hAnsi="Times New Roman" w:cs="Times New Roman"/>
                <w:b/>
                <w:sz w:val="24"/>
                <w:szCs w:val="24"/>
              </w:rPr>
              <w:tab/>
            </w:r>
            <w:r w:rsidRPr="009977EC">
              <w:rPr>
                <w:rFonts w:ascii="Times New Roman" w:hAnsi="Times New Roman" w:cs="Times New Roman"/>
                <w:b/>
                <w:sz w:val="24"/>
                <w:szCs w:val="24"/>
              </w:rPr>
              <w:tab/>
              <w:t xml:space="preserve">     </w:t>
            </w:r>
            <w:r w:rsidRPr="009977EC">
              <w:rPr>
                <w:rFonts w:ascii="Times New Roman" w:hAnsi="Times New Roman" w:cs="Times New Roman"/>
                <w:b/>
                <w:sz w:val="24"/>
                <w:szCs w:val="24"/>
              </w:rPr>
              <w:tab/>
              <w:t xml:space="preserve">                  ∑XY = A∑X + B∑X</w:t>
            </w:r>
            <w:r w:rsidRPr="009977EC">
              <w:rPr>
                <w:rFonts w:ascii="Times New Roman" w:hAnsi="Times New Roman" w:cs="Times New Roman"/>
                <w:b/>
                <w:sz w:val="24"/>
                <w:szCs w:val="24"/>
                <w:vertAlign w:val="superscript"/>
              </w:rPr>
              <w:t>2</w:t>
            </w:r>
            <w:r w:rsidRPr="009977EC">
              <w:rPr>
                <w:rFonts w:ascii="Times New Roman" w:hAnsi="Times New Roman" w:cs="Times New Roman"/>
                <w:b/>
                <w:sz w:val="24"/>
                <w:szCs w:val="24"/>
              </w:rPr>
              <w:t>………….  (2)</w:t>
            </w:r>
          </w:p>
          <w:p w:rsidR="00E40BCD" w:rsidRPr="009977EC" w:rsidRDefault="00E40BCD" w:rsidP="00E40BCD">
            <w:pPr>
              <w:spacing w:line="480" w:lineRule="auto"/>
              <w:jc w:val="both"/>
              <w:rPr>
                <w:rFonts w:ascii="Times New Roman" w:hAnsi="Times New Roman" w:cs="Times New Roman"/>
                <w:b/>
                <w:sz w:val="24"/>
                <w:szCs w:val="24"/>
              </w:rPr>
            </w:pPr>
            <w:r w:rsidRPr="009977EC">
              <w:rPr>
                <w:rFonts w:ascii="Times New Roman" w:hAnsi="Times New Roman" w:cs="Times New Roman"/>
                <w:sz w:val="24"/>
                <w:szCs w:val="24"/>
              </w:rPr>
              <w:t>Substituting ∑</w:t>
            </w:r>
            <w:r w:rsidR="00E60628" w:rsidRPr="009977EC">
              <w:rPr>
                <w:rFonts w:ascii="Times New Roman" w:hAnsi="Times New Roman" w:cs="Times New Roman"/>
                <w:sz w:val="24"/>
                <w:szCs w:val="24"/>
              </w:rPr>
              <w:t>X = 66, ∑Y = 217.53, ∑XY = 1306.38, ∑X</w:t>
            </w:r>
            <w:r w:rsidR="00E60628" w:rsidRPr="009977EC">
              <w:rPr>
                <w:rFonts w:ascii="Times New Roman" w:hAnsi="Times New Roman" w:cs="Times New Roman"/>
                <w:sz w:val="24"/>
                <w:szCs w:val="24"/>
                <w:vertAlign w:val="superscript"/>
              </w:rPr>
              <w:t xml:space="preserve">2 </w:t>
            </w:r>
            <w:r w:rsidR="00E60628" w:rsidRPr="009977EC">
              <w:rPr>
                <w:rFonts w:ascii="Times New Roman" w:hAnsi="Times New Roman" w:cs="Times New Roman"/>
                <w:sz w:val="24"/>
                <w:szCs w:val="24"/>
              </w:rPr>
              <w:t>= 506</w:t>
            </w:r>
            <w:r w:rsidRPr="009977EC">
              <w:rPr>
                <w:rFonts w:ascii="Times New Roman" w:hAnsi="Times New Roman" w:cs="Times New Roman"/>
                <w:sz w:val="24"/>
                <w:szCs w:val="24"/>
              </w:rPr>
              <w:t xml:space="preserve"> into the equation above </w:t>
            </w:r>
          </w:p>
          <w:p w:rsidR="00B11DBA" w:rsidRPr="009977EC" w:rsidRDefault="00E40BCD" w:rsidP="00E40BCD">
            <w:pPr>
              <w:spacing w:line="240" w:lineRule="auto"/>
              <w:ind w:right="-1188"/>
              <w:jc w:val="both"/>
              <w:rPr>
                <w:rFonts w:ascii="Times New Roman" w:hAnsi="Times New Roman" w:cs="Times New Roman"/>
                <w:b/>
                <w:sz w:val="24"/>
                <w:szCs w:val="24"/>
              </w:rPr>
            </w:pPr>
            <w:r w:rsidRPr="009977EC">
              <w:rPr>
                <w:rFonts w:ascii="Times New Roman" w:hAnsi="Times New Roman" w:cs="Times New Roman"/>
                <w:b/>
                <w:sz w:val="24"/>
                <w:szCs w:val="24"/>
              </w:rPr>
              <w:t>217.53 = 11A + 66B………… (1)</w:t>
            </w:r>
          </w:p>
          <w:p w:rsidR="00E40BCD" w:rsidRPr="009977EC" w:rsidRDefault="00E40BCD" w:rsidP="00E40BCD">
            <w:pPr>
              <w:spacing w:line="240" w:lineRule="auto"/>
              <w:ind w:right="-1188"/>
              <w:jc w:val="both"/>
              <w:rPr>
                <w:rFonts w:ascii="Times New Roman" w:hAnsi="Times New Roman" w:cs="Times New Roman"/>
                <w:b/>
                <w:sz w:val="24"/>
                <w:szCs w:val="24"/>
              </w:rPr>
            </w:pPr>
            <w:r w:rsidRPr="009977EC">
              <w:rPr>
                <w:rFonts w:ascii="Times New Roman" w:hAnsi="Times New Roman" w:cs="Times New Roman"/>
                <w:b/>
                <w:sz w:val="24"/>
                <w:szCs w:val="24"/>
              </w:rPr>
              <w:t>1306.38 = 66A + 506B ………(2)</w:t>
            </w:r>
          </w:p>
          <w:p w:rsidR="00E40BCD" w:rsidRPr="009977EC" w:rsidRDefault="00E40BCD" w:rsidP="00E40BCD">
            <w:pPr>
              <w:spacing w:line="240" w:lineRule="auto"/>
              <w:ind w:right="-1188"/>
              <w:jc w:val="both"/>
              <w:rPr>
                <w:rFonts w:ascii="Times New Roman" w:hAnsi="Times New Roman" w:cs="Times New Roman"/>
                <w:sz w:val="24"/>
                <w:szCs w:val="24"/>
              </w:rPr>
            </w:pPr>
            <w:r w:rsidRPr="009977EC">
              <w:rPr>
                <w:rFonts w:ascii="Times New Roman" w:hAnsi="Times New Roman" w:cs="Times New Roman"/>
                <w:sz w:val="24"/>
                <w:szCs w:val="24"/>
              </w:rPr>
              <w:t>Eliminating A using simultaneous equation, multiply equation 1 above by 6</w:t>
            </w:r>
          </w:p>
          <w:p w:rsidR="00E40BCD" w:rsidRPr="009977EC" w:rsidRDefault="00E40BCD" w:rsidP="00E40BCD">
            <w:pPr>
              <w:spacing w:line="240" w:lineRule="auto"/>
              <w:ind w:right="-1188"/>
              <w:jc w:val="both"/>
              <w:rPr>
                <w:rFonts w:ascii="Times New Roman" w:hAnsi="Times New Roman" w:cs="Times New Roman"/>
                <w:b/>
                <w:sz w:val="24"/>
                <w:szCs w:val="24"/>
              </w:rPr>
            </w:pPr>
            <w:r w:rsidRPr="009977EC">
              <w:rPr>
                <w:rFonts w:ascii="Times New Roman" w:hAnsi="Times New Roman" w:cs="Times New Roman"/>
                <w:b/>
                <w:sz w:val="24"/>
                <w:szCs w:val="24"/>
              </w:rPr>
              <w:t>1305.18 = 66A + 396B ………(3)</w:t>
            </w:r>
          </w:p>
          <w:p w:rsidR="00E40BCD" w:rsidRPr="009977EC" w:rsidRDefault="00AD2EC5" w:rsidP="00E40BCD">
            <w:pPr>
              <w:spacing w:line="240" w:lineRule="auto"/>
              <w:ind w:right="-1188"/>
              <w:jc w:val="both"/>
              <w:rPr>
                <w:rFonts w:ascii="Times New Roman" w:hAnsi="Times New Roman" w:cs="Times New Roman"/>
                <w:b/>
                <w:sz w:val="24"/>
                <w:szCs w:val="24"/>
              </w:rPr>
            </w:pPr>
            <w:r w:rsidRPr="009977EC">
              <w:rPr>
                <w:rFonts w:ascii="Times New Roman" w:hAnsi="Times New Roman" w:cs="Times New Roman"/>
                <w:b/>
                <w:sz w:val="24"/>
                <w:szCs w:val="24"/>
              </w:rPr>
              <w:t>1306.38 = 66A + 506</w:t>
            </w:r>
            <w:r w:rsidR="00E40BCD" w:rsidRPr="009977EC">
              <w:rPr>
                <w:rFonts w:ascii="Times New Roman" w:hAnsi="Times New Roman" w:cs="Times New Roman"/>
                <w:b/>
                <w:sz w:val="24"/>
                <w:szCs w:val="24"/>
              </w:rPr>
              <w:t>B ………. (4)</w:t>
            </w:r>
          </w:p>
          <w:p w:rsidR="00E40BCD" w:rsidRPr="009977EC" w:rsidRDefault="00AD2EC5" w:rsidP="00E40BCD">
            <w:pPr>
              <w:spacing w:line="240" w:lineRule="auto"/>
              <w:ind w:right="-1188"/>
              <w:jc w:val="both"/>
              <w:rPr>
                <w:rFonts w:ascii="Times New Roman" w:hAnsi="Times New Roman" w:cs="Times New Roman"/>
                <w:sz w:val="24"/>
                <w:szCs w:val="24"/>
              </w:rPr>
            </w:pPr>
            <w:r w:rsidRPr="009977EC">
              <w:rPr>
                <w:rFonts w:ascii="Times New Roman" w:hAnsi="Times New Roman" w:cs="Times New Roman"/>
                <w:sz w:val="24"/>
                <w:szCs w:val="24"/>
              </w:rPr>
              <w:t>Menus equation (3) from (4)</w:t>
            </w:r>
            <w:r w:rsidR="001719B8" w:rsidRPr="009977EC">
              <w:rPr>
                <w:rFonts w:ascii="Times New Roman" w:hAnsi="Times New Roman" w:cs="Times New Roman"/>
                <w:sz w:val="24"/>
                <w:szCs w:val="24"/>
              </w:rPr>
              <w:t xml:space="preserve"> which is  1.2 = 110B and B is 1.2/110 = 0.0109</w:t>
            </w:r>
          </w:p>
          <w:p w:rsidR="001719B8" w:rsidRPr="009977EC" w:rsidRDefault="001719B8" w:rsidP="00E40BCD">
            <w:pPr>
              <w:spacing w:line="240" w:lineRule="auto"/>
              <w:ind w:right="-1188"/>
              <w:jc w:val="both"/>
              <w:rPr>
                <w:rFonts w:ascii="Times New Roman" w:hAnsi="Times New Roman" w:cs="Times New Roman"/>
                <w:sz w:val="24"/>
                <w:szCs w:val="24"/>
              </w:rPr>
            </w:pPr>
            <w:r w:rsidRPr="009977EC">
              <w:rPr>
                <w:rFonts w:ascii="Times New Roman" w:hAnsi="Times New Roman" w:cs="Times New Roman"/>
                <w:sz w:val="24"/>
                <w:szCs w:val="24"/>
              </w:rPr>
              <w:t>Putting 0.0109 in place of B in equation (1)</w:t>
            </w:r>
          </w:p>
          <w:p w:rsidR="001719B8" w:rsidRPr="009977EC" w:rsidRDefault="001719B8" w:rsidP="00E40BCD">
            <w:pPr>
              <w:spacing w:line="240" w:lineRule="auto"/>
              <w:ind w:right="-1188"/>
              <w:jc w:val="both"/>
              <w:rPr>
                <w:rFonts w:ascii="Times New Roman" w:hAnsi="Times New Roman" w:cs="Times New Roman"/>
                <w:sz w:val="24"/>
                <w:szCs w:val="24"/>
              </w:rPr>
            </w:pPr>
            <w:r w:rsidRPr="009977EC">
              <w:rPr>
                <w:rFonts w:ascii="Times New Roman" w:hAnsi="Times New Roman" w:cs="Times New Roman"/>
                <w:sz w:val="24"/>
                <w:szCs w:val="24"/>
              </w:rPr>
              <w:t>217.53 = 11A + 66(0.0109)</w:t>
            </w:r>
          </w:p>
          <w:p w:rsidR="001719B8" w:rsidRPr="009977EC" w:rsidRDefault="001719B8" w:rsidP="00E40BCD">
            <w:pPr>
              <w:spacing w:line="240" w:lineRule="auto"/>
              <w:ind w:right="-1188"/>
              <w:jc w:val="both"/>
              <w:rPr>
                <w:rFonts w:ascii="Times New Roman" w:hAnsi="Times New Roman" w:cs="Times New Roman"/>
                <w:sz w:val="24"/>
                <w:szCs w:val="24"/>
              </w:rPr>
            </w:pPr>
            <w:r w:rsidRPr="009977EC">
              <w:rPr>
                <w:rFonts w:ascii="Times New Roman" w:hAnsi="Times New Roman" w:cs="Times New Roman"/>
                <w:sz w:val="24"/>
                <w:szCs w:val="24"/>
              </w:rPr>
              <w:t>11A = 216.8106 and A equals 19.71</w:t>
            </w:r>
          </w:p>
          <w:p w:rsidR="00AD79B4" w:rsidRPr="009977EC" w:rsidRDefault="001719B8" w:rsidP="00E40BCD">
            <w:pPr>
              <w:spacing w:line="240" w:lineRule="auto"/>
              <w:ind w:right="-1188"/>
              <w:jc w:val="both"/>
              <w:rPr>
                <w:rFonts w:ascii="Times New Roman" w:hAnsi="Times New Roman" w:cs="Times New Roman"/>
                <w:sz w:val="24"/>
                <w:szCs w:val="24"/>
              </w:rPr>
            </w:pPr>
            <w:r w:rsidRPr="009977EC">
              <w:rPr>
                <w:rFonts w:ascii="Times New Roman" w:hAnsi="Times New Roman" w:cs="Times New Roman"/>
                <w:sz w:val="24"/>
                <w:szCs w:val="24"/>
              </w:rPr>
              <w:t>Therefore, rental trend from the initial equation</w:t>
            </w:r>
            <w:r w:rsidR="00AD79B4" w:rsidRPr="009977EC">
              <w:rPr>
                <w:rFonts w:ascii="Times New Roman" w:hAnsi="Times New Roman" w:cs="Times New Roman"/>
                <w:sz w:val="24"/>
                <w:szCs w:val="24"/>
              </w:rPr>
              <w:t xml:space="preserve"> Y= A + B(X)</w:t>
            </w:r>
          </w:p>
          <w:p w:rsidR="001719B8" w:rsidRPr="009977EC" w:rsidRDefault="001719B8" w:rsidP="00E40BCD">
            <w:pPr>
              <w:spacing w:line="240" w:lineRule="auto"/>
              <w:ind w:right="-1188"/>
              <w:jc w:val="both"/>
              <w:rPr>
                <w:rFonts w:ascii="Times New Roman" w:hAnsi="Times New Roman" w:cs="Times New Roman"/>
                <w:sz w:val="24"/>
                <w:szCs w:val="24"/>
              </w:rPr>
            </w:pPr>
            <w:r w:rsidRPr="009977EC">
              <w:rPr>
                <w:rFonts w:ascii="Times New Roman" w:hAnsi="Times New Roman" w:cs="Times New Roman"/>
                <w:sz w:val="24"/>
                <w:szCs w:val="24"/>
              </w:rPr>
              <w:t>Y</w:t>
            </w:r>
            <w:r w:rsidR="00AD79B4" w:rsidRPr="009977EC">
              <w:rPr>
                <w:rFonts w:ascii="Times New Roman" w:hAnsi="Times New Roman" w:cs="Times New Roman"/>
                <w:sz w:val="24"/>
                <w:szCs w:val="24"/>
              </w:rPr>
              <w:t xml:space="preserve"> </w:t>
            </w:r>
            <w:r w:rsidRPr="009977EC">
              <w:rPr>
                <w:rFonts w:ascii="Times New Roman" w:hAnsi="Times New Roman" w:cs="Times New Roman"/>
                <w:sz w:val="24"/>
                <w:szCs w:val="24"/>
                <w:vertAlign w:val="subscript"/>
              </w:rPr>
              <w:t>rent</w:t>
            </w:r>
            <w:r w:rsidR="00AD79B4" w:rsidRPr="009977EC">
              <w:rPr>
                <w:rFonts w:ascii="Times New Roman" w:hAnsi="Times New Roman" w:cs="Times New Roman"/>
                <w:sz w:val="24"/>
                <w:szCs w:val="24"/>
                <w:vertAlign w:val="subscript"/>
              </w:rPr>
              <w:t xml:space="preserve"> = </w:t>
            </w:r>
            <w:r w:rsidR="00AD79B4" w:rsidRPr="009977EC">
              <w:rPr>
                <w:rFonts w:ascii="Times New Roman" w:hAnsi="Times New Roman" w:cs="Times New Roman"/>
                <w:sz w:val="24"/>
                <w:szCs w:val="24"/>
              </w:rPr>
              <w:t>19.71 + 0.0109</w:t>
            </w:r>
            <w:r w:rsidR="00EF4AD2" w:rsidRPr="009977EC">
              <w:rPr>
                <w:rFonts w:ascii="Times New Roman" w:hAnsi="Times New Roman" w:cs="Times New Roman"/>
                <w:sz w:val="24"/>
                <w:szCs w:val="24"/>
              </w:rPr>
              <w:t>X</w:t>
            </w:r>
            <w:r w:rsidR="00AD79B4" w:rsidRPr="009977EC">
              <w:rPr>
                <w:rFonts w:ascii="Times New Roman" w:hAnsi="Times New Roman" w:cs="Times New Roman"/>
                <w:sz w:val="24"/>
                <w:szCs w:val="24"/>
              </w:rPr>
              <w:t>.</w:t>
            </w:r>
          </w:p>
          <w:p w:rsidR="00AD79B4" w:rsidRPr="009977EC" w:rsidRDefault="00AD79B4" w:rsidP="00E40BCD">
            <w:pPr>
              <w:spacing w:line="240" w:lineRule="auto"/>
              <w:ind w:right="-1188"/>
              <w:jc w:val="both"/>
              <w:rPr>
                <w:rFonts w:ascii="Times New Roman" w:hAnsi="Times New Roman" w:cs="Times New Roman"/>
                <w:sz w:val="24"/>
                <w:szCs w:val="24"/>
              </w:rPr>
            </w:pPr>
          </w:p>
          <w:p w:rsidR="00AD79B4" w:rsidRPr="009977EC" w:rsidRDefault="00AD79B4" w:rsidP="00E40BCD">
            <w:pPr>
              <w:spacing w:line="240" w:lineRule="auto"/>
              <w:ind w:right="-1188"/>
              <w:jc w:val="both"/>
              <w:rPr>
                <w:rFonts w:ascii="Times New Roman" w:hAnsi="Times New Roman" w:cs="Times New Roman"/>
                <w:sz w:val="24"/>
                <w:szCs w:val="24"/>
              </w:rPr>
            </w:pPr>
          </w:p>
          <w:p w:rsidR="00AD79B4" w:rsidRPr="009977EC" w:rsidRDefault="00AD79B4" w:rsidP="00E40BCD">
            <w:pPr>
              <w:spacing w:line="240" w:lineRule="auto"/>
              <w:ind w:right="-1188"/>
              <w:jc w:val="both"/>
              <w:rPr>
                <w:rFonts w:ascii="Times New Roman" w:hAnsi="Times New Roman" w:cs="Times New Roman"/>
                <w:sz w:val="24"/>
                <w:szCs w:val="24"/>
              </w:rPr>
            </w:pPr>
          </w:p>
          <w:p w:rsidR="00AD79B4" w:rsidRPr="009977EC" w:rsidRDefault="00AD79B4" w:rsidP="00E40BCD">
            <w:pPr>
              <w:spacing w:line="240" w:lineRule="auto"/>
              <w:ind w:right="-1188"/>
              <w:jc w:val="both"/>
              <w:rPr>
                <w:rFonts w:ascii="Times New Roman" w:hAnsi="Times New Roman" w:cs="Times New Roman"/>
                <w:sz w:val="24"/>
                <w:szCs w:val="24"/>
              </w:rPr>
            </w:pPr>
          </w:p>
          <w:p w:rsidR="00AD79B4" w:rsidRPr="009977EC" w:rsidRDefault="00AD79B4" w:rsidP="00E40BCD">
            <w:pPr>
              <w:spacing w:line="240" w:lineRule="auto"/>
              <w:ind w:right="-1188"/>
              <w:jc w:val="both"/>
              <w:rPr>
                <w:rFonts w:ascii="Times New Roman" w:hAnsi="Times New Roman" w:cs="Times New Roman"/>
                <w:sz w:val="24"/>
                <w:szCs w:val="24"/>
              </w:rPr>
            </w:pPr>
          </w:p>
          <w:p w:rsidR="00AD79B4" w:rsidRPr="009977EC" w:rsidRDefault="00AD79B4" w:rsidP="00E40BCD">
            <w:pPr>
              <w:spacing w:line="240" w:lineRule="auto"/>
              <w:ind w:right="-1188"/>
              <w:jc w:val="both"/>
              <w:rPr>
                <w:rFonts w:ascii="Times New Roman" w:hAnsi="Times New Roman" w:cs="Times New Roman"/>
                <w:sz w:val="24"/>
                <w:szCs w:val="24"/>
              </w:rPr>
            </w:pPr>
          </w:p>
          <w:p w:rsidR="00AD79B4" w:rsidRPr="009977EC" w:rsidRDefault="00AD79B4" w:rsidP="00E40BCD">
            <w:pPr>
              <w:spacing w:line="240" w:lineRule="auto"/>
              <w:ind w:right="-1188"/>
              <w:jc w:val="both"/>
              <w:rPr>
                <w:rFonts w:ascii="Times New Roman" w:hAnsi="Times New Roman" w:cs="Times New Roman"/>
                <w:sz w:val="24"/>
                <w:szCs w:val="24"/>
              </w:rPr>
            </w:pPr>
          </w:p>
          <w:p w:rsidR="00AD79B4" w:rsidRPr="009977EC" w:rsidRDefault="00AD79B4" w:rsidP="00E40BCD">
            <w:pPr>
              <w:spacing w:line="240" w:lineRule="auto"/>
              <w:ind w:right="-1188"/>
              <w:jc w:val="both"/>
              <w:rPr>
                <w:rFonts w:ascii="Times New Roman" w:hAnsi="Times New Roman" w:cs="Times New Roman"/>
                <w:sz w:val="24"/>
                <w:szCs w:val="24"/>
              </w:rPr>
            </w:pPr>
          </w:p>
          <w:p w:rsidR="00AD79B4" w:rsidRPr="009977EC" w:rsidRDefault="00AD79B4" w:rsidP="00E40BCD">
            <w:pPr>
              <w:spacing w:line="240" w:lineRule="auto"/>
              <w:ind w:right="-1188"/>
              <w:jc w:val="both"/>
              <w:rPr>
                <w:rFonts w:ascii="Times New Roman" w:hAnsi="Times New Roman" w:cs="Times New Roman"/>
                <w:sz w:val="24"/>
                <w:szCs w:val="24"/>
              </w:rPr>
            </w:pPr>
          </w:p>
          <w:p w:rsidR="00AD79B4" w:rsidRPr="009977EC" w:rsidRDefault="00AD79B4" w:rsidP="00E40BCD">
            <w:pPr>
              <w:spacing w:line="240" w:lineRule="auto"/>
              <w:ind w:right="-1188"/>
              <w:jc w:val="both"/>
              <w:rPr>
                <w:rFonts w:ascii="Times New Roman" w:hAnsi="Times New Roman" w:cs="Times New Roman"/>
                <w:sz w:val="24"/>
                <w:szCs w:val="24"/>
              </w:rPr>
            </w:pPr>
          </w:p>
          <w:p w:rsidR="00AD79B4" w:rsidRPr="009977EC" w:rsidRDefault="00AD79B4" w:rsidP="00E40BCD">
            <w:pPr>
              <w:spacing w:line="240" w:lineRule="auto"/>
              <w:ind w:right="-1188"/>
              <w:jc w:val="both"/>
              <w:rPr>
                <w:rFonts w:ascii="Times New Roman" w:hAnsi="Times New Roman" w:cs="Times New Roman"/>
                <w:sz w:val="24"/>
                <w:szCs w:val="24"/>
              </w:rPr>
            </w:pPr>
          </w:p>
          <w:p w:rsidR="00AD79B4" w:rsidRPr="009977EC" w:rsidRDefault="00AD79B4" w:rsidP="00AD79B4">
            <w:pPr>
              <w:spacing w:line="480" w:lineRule="auto"/>
              <w:jc w:val="both"/>
              <w:rPr>
                <w:rFonts w:ascii="Times New Roman" w:hAnsi="Times New Roman" w:cs="Times New Roman"/>
                <w:sz w:val="24"/>
                <w:szCs w:val="24"/>
              </w:rPr>
            </w:pPr>
            <w:r w:rsidRPr="009977EC">
              <w:rPr>
                <w:rFonts w:ascii="Times New Roman" w:hAnsi="Times New Roman" w:cs="Times New Roman"/>
                <w:b/>
                <w:sz w:val="24"/>
                <w:szCs w:val="24"/>
              </w:rPr>
              <w:lastRenderedPageBreak/>
              <w:t>8.0</w:t>
            </w:r>
            <w:r w:rsidR="00EF4AD2" w:rsidRPr="009977EC">
              <w:rPr>
                <w:rFonts w:ascii="Times New Roman" w:hAnsi="Times New Roman" w:cs="Times New Roman"/>
                <w:b/>
                <w:sz w:val="24"/>
                <w:szCs w:val="24"/>
              </w:rPr>
              <w:t>.2</w:t>
            </w:r>
            <w:r w:rsidRPr="009977EC">
              <w:rPr>
                <w:rFonts w:ascii="Times New Roman" w:hAnsi="Times New Roman" w:cs="Times New Roman"/>
                <w:b/>
                <w:sz w:val="24"/>
                <w:szCs w:val="24"/>
              </w:rPr>
              <w:t xml:space="preserve"> FORCAST TREND LINE EQUATION FOR INFLATION  USING OLS METHOD</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1800"/>
              <w:gridCol w:w="2250"/>
              <w:gridCol w:w="1800"/>
              <w:gridCol w:w="1440"/>
            </w:tblGrid>
            <w:tr w:rsidR="00AD79B4" w:rsidRPr="009977EC" w:rsidTr="008A3C0D">
              <w:trPr>
                <w:trHeight w:val="270"/>
              </w:trPr>
              <w:tc>
                <w:tcPr>
                  <w:tcW w:w="1440" w:type="dxa"/>
                </w:tcPr>
                <w:p w:rsidR="00AD79B4" w:rsidRPr="009977EC" w:rsidRDefault="00AD79B4" w:rsidP="008A3C0D">
                  <w:pPr>
                    <w:spacing w:line="240" w:lineRule="auto"/>
                    <w:ind w:left="450"/>
                    <w:jc w:val="both"/>
                    <w:rPr>
                      <w:rFonts w:ascii="Times New Roman" w:hAnsi="Times New Roman" w:cs="Times New Roman"/>
                      <w:sz w:val="24"/>
                      <w:szCs w:val="24"/>
                    </w:rPr>
                  </w:pPr>
                  <w:r w:rsidRPr="009977EC">
                    <w:rPr>
                      <w:rFonts w:ascii="Times New Roman" w:hAnsi="Times New Roman" w:cs="Times New Roman"/>
                      <w:sz w:val="24"/>
                      <w:szCs w:val="24"/>
                    </w:rPr>
                    <w:t>Years</w:t>
                  </w:r>
                </w:p>
              </w:tc>
              <w:tc>
                <w:tcPr>
                  <w:tcW w:w="1800" w:type="dxa"/>
                </w:tcPr>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X</w:t>
                  </w:r>
                </w:p>
              </w:tc>
              <w:tc>
                <w:tcPr>
                  <w:tcW w:w="2250" w:type="dxa"/>
                </w:tcPr>
                <w:p w:rsidR="00AD79B4" w:rsidRPr="009977EC" w:rsidRDefault="00F9055E"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Inflation rate Z</w:t>
                  </w:r>
                </w:p>
              </w:tc>
              <w:tc>
                <w:tcPr>
                  <w:tcW w:w="1800" w:type="dxa"/>
                </w:tcPr>
                <w:p w:rsidR="00AD79B4" w:rsidRPr="009977EC" w:rsidRDefault="00F9055E"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Z</w:t>
                  </w:r>
                  <w:r w:rsidR="00AD79B4" w:rsidRPr="009977EC">
                    <w:rPr>
                      <w:rFonts w:ascii="Times New Roman" w:hAnsi="Times New Roman" w:cs="Times New Roman"/>
                      <w:sz w:val="24"/>
                      <w:szCs w:val="24"/>
                    </w:rPr>
                    <w:t>X</w:t>
                  </w:r>
                </w:p>
              </w:tc>
              <w:tc>
                <w:tcPr>
                  <w:tcW w:w="1440" w:type="dxa"/>
                </w:tcPr>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X</w:t>
                  </w:r>
                  <w:r w:rsidRPr="009977EC">
                    <w:rPr>
                      <w:rFonts w:ascii="Times New Roman" w:hAnsi="Times New Roman" w:cs="Times New Roman"/>
                      <w:sz w:val="24"/>
                      <w:szCs w:val="24"/>
                      <w:vertAlign w:val="superscript"/>
                    </w:rPr>
                    <w:t>2</w:t>
                  </w:r>
                </w:p>
              </w:tc>
            </w:tr>
            <w:tr w:rsidR="00AD79B4" w:rsidRPr="009977EC" w:rsidTr="008A3C0D">
              <w:trPr>
                <w:trHeight w:val="5336"/>
              </w:trPr>
              <w:tc>
                <w:tcPr>
                  <w:tcW w:w="1440" w:type="dxa"/>
                </w:tcPr>
                <w:p w:rsidR="00AD79B4" w:rsidRPr="009977EC" w:rsidRDefault="00AD79B4" w:rsidP="008A3C0D">
                  <w:pPr>
                    <w:spacing w:line="240" w:lineRule="auto"/>
                    <w:ind w:left="450"/>
                    <w:jc w:val="both"/>
                    <w:rPr>
                      <w:rFonts w:ascii="Times New Roman" w:hAnsi="Times New Roman" w:cs="Times New Roman"/>
                      <w:sz w:val="24"/>
                      <w:szCs w:val="24"/>
                    </w:rPr>
                  </w:pPr>
                  <w:r w:rsidRPr="009977EC">
                    <w:rPr>
                      <w:rFonts w:ascii="Times New Roman" w:hAnsi="Times New Roman" w:cs="Times New Roman"/>
                      <w:sz w:val="24"/>
                      <w:szCs w:val="24"/>
                    </w:rPr>
                    <w:t>1998</w:t>
                  </w:r>
                </w:p>
                <w:p w:rsidR="00AD79B4" w:rsidRPr="009977EC" w:rsidRDefault="00AD79B4" w:rsidP="008A3C0D">
                  <w:pPr>
                    <w:spacing w:line="240" w:lineRule="auto"/>
                    <w:ind w:left="450"/>
                    <w:jc w:val="both"/>
                    <w:rPr>
                      <w:rFonts w:ascii="Times New Roman" w:hAnsi="Times New Roman" w:cs="Times New Roman"/>
                      <w:sz w:val="24"/>
                      <w:szCs w:val="24"/>
                    </w:rPr>
                  </w:pPr>
                  <w:r w:rsidRPr="009977EC">
                    <w:rPr>
                      <w:rFonts w:ascii="Times New Roman" w:hAnsi="Times New Roman" w:cs="Times New Roman"/>
                      <w:sz w:val="24"/>
                      <w:szCs w:val="24"/>
                    </w:rPr>
                    <w:t>1999</w:t>
                  </w:r>
                </w:p>
                <w:p w:rsidR="00AD79B4" w:rsidRPr="009977EC" w:rsidRDefault="00AD79B4" w:rsidP="008A3C0D">
                  <w:pPr>
                    <w:spacing w:line="240" w:lineRule="auto"/>
                    <w:ind w:left="450"/>
                    <w:jc w:val="both"/>
                    <w:rPr>
                      <w:rFonts w:ascii="Times New Roman" w:hAnsi="Times New Roman" w:cs="Times New Roman"/>
                      <w:sz w:val="24"/>
                      <w:szCs w:val="24"/>
                    </w:rPr>
                  </w:pPr>
                  <w:r w:rsidRPr="009977EC">
                    <w:rPr>
                      <w:rFonts w:ascii="Times New Roman" w:hAnsi="Times New Roman" w:cs="Times New Roman"/>
                      <w:sz w:val="24"/>
                      <w:szCs w:val="24"/>
                    </w:rPr>
                    <w:t>2000</w:t>
                  </w:r>
                </w:p>
                <w:p w:rsidR="00AD79B4" w:rsidRPr="009977EC" w:rsidRDefault="00AD79B4" w:rsidP="008A3C0D">
                  <w:pPr>
                    <w:spacing w:line="240" w:lineRule="auto"/>
                    <w:ind w:left="450"/>
                    <w:jc w:val="both"/>
                    <w:rPr>
                      <w:rFonts w:ascii="Times New Roman" w:hAnsi="Times New Roman" w:cs="Times New Roman"/>
                      <w:sz w:val="24"/>
                      <w:szCs w:val="24"/>
                    </w:rPr>
                  </w:pPr>
                  <w:r w:rsidRPr="009977EC">
                    <w:rPr>
                      <w:rFonts w:ascii="Times New Roman" w:hAnsi="Times New Roman" w:cs="Times New Roman"/>
                      <w:sz w:val="24"/>
                      <w:szCs w:val="24"/>
                    </w:rPr>
                    <w:t>2001</w:t>
                  </w:r>
                </w:p>
                <w:p w:rsidR="00AD79B4" w:rsidRPr="009977EC" w:rsidRDefault="00AD79B4" w:rsidP="008A3C0D">
                  <w:pPr>
                    <w:spacing w:line="240" w:lineRule="auto"/>
                    <w:ind w:left="450"/>
                    <w:jc w:val="both"/>
                    <w:rPr>
                      <w:rFonts w:ascii="Times New Roman" w:hAnsi="Times New Roman" w:cs="Times New Roman"/>
                      <w:sz w:val="24"/>
                      <w:szCs w:val="24"/>
                    </w:rPr>
                  </w:pPr>
                  <w:r w:rsidRPr="009977EC">
                    <w:rPr>
                      <w:rFonts w:ascii="Times New Roman" w:hAnsi="Times New Roman" w:cs="Times New Roman"/>
                      <w:sz w:val="24"/>
                      <w:szCs w:val="24"/>
                    </w:rPr>
                    <w:t>2002</w:t>
                  </w:r>
                </w:p>
                <w:p w:rsidR="00AD79B4" w:rsidRPr="009977EC" w:rsidRDefault="00AD79B4" w:rsidP="008A3C0D">
                  <w:pPr>
                    <w:spacing w:line="240" w:lineRule="auto"/>
                    <w:ind w:left="450"/>
                    <w:jc w:val="both"/>
                    <w:rPr>
                      <w:rFonts w:ascii="Times New Roman" w:hAnsi="Times New Roman" w:cs="Times New Roman"/>
                      <w:sz w:val="24"/>
                      <w:szCs w:val="24"/>
                    </w:rPr>
                  </w:pPr>
                  <w:r w:rsidRPr="009977EC">
                    <w:rPr>
                      <w:rFonts w:ascii="Times New Roman" w:hAnsi="Times New Roman" w:cs="Times New Roman"/>
                      <w:sz w:val="24"/>
                      <w:szCs w:val="24"/>
                    </w:rPr>
                    <w:t>2003</w:t>
                  </w:r>
                </w:p>
                <w:p w:rsidR="00AD79B4" w:rsidRPr="009977EC" w:rsidRDefault="00AD79B4" w:rsidP="008A3C0D">
                  <w:pPr>
                    <w:spacing w:line="240" w:lineRule="auto"/>
                    <w:ind w:left="450"/>
                    <w:jc w:val="both"/>
                    <w:rPr>
                      <w:rFonts w:ascii="Times New Roman" w:hAnsi="Times New Roman" w:cs="Times New Roman"/>
                      <w:sz w:val="24"/>
                      <w:szCs w:val="24"/>
                    </w:rPr>
                  </w:pPr>
                  <w:r w:rsidRPr="009977EC">
                    <w:rPr>
                      <w:rFonts w:ascii="Times New Roman" w:hAnsi="Times New Roman" w:cs="Times New Roman"/>
                      <w:sz w:val="24"/>
                      <w:szCs w:val="24"/>
                    </w:rPr>
                    <w:t>2004</w:t>
                  </w:r>
                </w:p>
                <w:p w:rsidR="00AD79B4" w:rsidRPr="009977EC" w:rsidRDefault="00AD79B4" w:rsidP="008A3C0D">
                  <w:pPr>
                    <w:spacing w:line="240" w:lineRule="auto"/>
                    <w:ind w:left="450"/>
                    <w:jc w:val="both"/>
                    <w:rPr>
                      <w:rFonts w:ascii="Times New Roman" w:hAnsi="Times New Roman" w:cs="Times New Roman"/>
                      <w:sz w:val="24"/>
                      <w:szCs w:val="24"/>
                    </w:rPr>
                  </w:pPr>
                  <w:r w:rsidRPr="009977EC">
                    <w:rPr>
                      <w:rFonts w:ascii="Times New Roman" w:hAnsi="Times New Roman" w:cs="Times New Roman"/>
                      <w:sz w:val="24"/>
                      <w:szCs w:val="24"/>
                    </w:rPr>
                    <w:t>2005</w:t>
                  </w:r>
                </w:p>
                <w:p w:rsidR="00AD79B4" w:rsidRPr="009977EC" w:rsidRDefault="00AD79B4" w:rsidP="008A3C0D">
                  <w:pPr>
                    <w:spacing w:line="240" w:lineRule="auto"/>
                    <w:ind w:left="450"/>
                    <w:jc w:val="both"/>
                    <w:rPr>
                      <w:rFonts w:ascii="Times New Roman" w:hAnsi="Times New Roman" w:cs="Times New Roman"/>
                      <w:sz w:val="24"/>
                      <w:szCs w:val="24"/>
                    </w:rPr>
                  </w:pPr>
                  <w:r w:rsidRPr="009977EC">
                    <w:rPr>
                      <w:rFonts w:ascii="Times New Roman" w:hAnsi="Times New Roman" w:cs="Times New Roman"/>
                      <w:sz w:val="24"/>
                      <w:szCs w:val="24"/>
                    </w:rPr>
                    <w:t>2006</w:t>
                  </w:r>
                </w:p>
                <w:p w:rsidR="00AD79B4" w:rsidRPr="009977EC" w:rsidRDefault="00AD79B4" w:rsidP="008A3C0D">
                  <w:pPr>
                    <w:spacing w:line="240" w:lineRule="auto"/>
                    <w:ind w:left="450"/>
                    <w:jc w:val="both"/>
                    <w:rPr>
                      <w:rFonts w:ascii="Times New Roman" w:hAnsi="Times New Roman" w:cs="Times New Roman"/>
                      <w:sz w:val="24"/>
                      <w:szCs w:val="24"/>
                    </w:rPr>
                  </w:pPr>
                  <w:r w:rsidRPr="009977EC">
                    <w:rPr>
                      <w:rFonts w:ascii="Times New Roman" w:hAnsi="Times New Roman" w:cs="Times New Roman"/>
                      <w:sz w:val="24"/>
                      <w:szCs w:val="24"/>
                    </w:rPr>
                    <w:t>2007</w:t>
                  </w:r>
                </w:p>
                <w:p w:rsidR="00AD79B4" w:rsidRPr="009977EC" w:rsidRDefault="00AD79B4" w:rsidP="008A3C0D">
                  <w:pPr>
                    <w:spacing w:line="240" w:lineRule="auto"/>
                    <w:ind w:left="450"/>
                    <w:jc w:val="both"/>
                    <w:rPr>
                      <w:rFonts w:ascii="Times New Roman" w:hAnsi="Times New Roman" w:cs="Times New Roman"/>
                      <w:sz w:val="24"/>
                      <w:szCs w:val="24"/>
                    </w:rPr>
                  </w:pPr>
                  <w:r w:rsidRPr="009977EC">
                    <w:rPr>
                      <w:rFonts w:ascii="Times New Roman" w:hAnsi="Times New Roman" w:cs="Times New Roman"/>
                      <w:sz w:val="24"/>
                      <w:szCs w:val="24"/>
                    </w:rPr>
                    <w:t>2008</w:t>
                  </w:r>
                </w:p>
              </w:tc>
              <w:tc>
                <w:tcPr>
                  <w:tcW w:w="1800" w:type="dxa"/>
                </w:tcPr>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1</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2</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3</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4</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5</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6</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7</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8</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9</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10</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11</w:t>
                  </w:r>
                </w:p>
              </w:tc>
              <w:tc>
                <w:tcPr>
                  <w:tcW w:w="2250" w:type="dxa"/>
                </w:tcPr>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10</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6.6</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6.9</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18.9</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12.9</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14</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15</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15.03</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12.8</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5.6</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8.5</w:t>
                  </w:r>
                </w:p>
              </w:tc>
              <w:tc>
                <w:tcPr>
                  <w:tcW w:w="1800" w:type="dxa"/>
                </w:tcPr>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10</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13.2</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20.7</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75.6</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64.5</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84</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105</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120.24</w:t>
                  </w:r>
                </w:p>
                <w:p w:rsidR="00AD79B4" w:rsidRPr="009977EC" w:rsidRDefault="00AD79B4" w:rsidP="008A3C0D">
                  <w:pPr>
                    <w:spacing w:line="240" w:lineRule="auto"/>
                    <w:rPr>
                      <w:rFonts w:ascii="Times New Roman" w:hAnsi="Times New Roman" w:cs="Times New Roman"/>
                      <w:sz w:val="24"/>
                      <w:szCs w:val="24"/>
                    </w:rPr>
                  </w:pPr>
                  <w:r w:rsidRPr="009977EC">
                    <w:rPr>
                      <w:rFonts w:ascii="Times New Roman" w:hAnsi="Times New Roman" w:cs="Times New Roman"/>
                      <w:sz w:val="24"/>
                      <w:szCs w:val="24"/>
                    </w:rPr>
                    <w:t>115.2</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56</w:t>
                  </w:r>
                </w:p>
                <w:p w:rsidR="00AD79B4" w:rsidRPr="009977EC" w:rsidRDefault="00AD79B4" w:rsidP="00AD79B4">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93.5</w:t>
                  </w:r>
                </w:p>
              </w:tc>
              <w:tc>
                <w:tcPr>
                  <w:tcW w:w="1440" w:type="dxa"/>
                </w:tcPr>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1</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4</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9</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16</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25</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36</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49</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64</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81</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100</w:t>
                  </w:r>
                </w:p>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sz w:val="24"/>
                      <w:szCs w:val="24"/>
                    </w:rPr>
                    <w:t>121</w:t>
                  </w:r>
                </w:p>
              </w:tc>
            </w:tr>
            <w:tr w:rsidR="00AD79B4" w:rsidRPr="009977EC" w:rsidTr="008A3C0D">
              <w:trPr>
                <w:trHeight w:val="255"/>
              </w:trPr>
              <w:tc>
                <w:tcPr>
                  <w:tcW w:w="1440" w:type="dxa"/>
                  <w:tcBorders>
                    <w:bottom w:val="single" w:sz="4" w:space="0" w:color="auto"/>
                  </w:tcBorders>
                </w:tcPr>
                <w:p w:rsidR="00AD79B4" w:rsidRPr="009977EC" w:rsidRDefault="00AD79B4" w:rsidP="008A3C0D">
                  <w:pPr>
                    <w:spacing w:line="240" w:lineRule="auto"/>
                    <w:jc w:val="both"/>
                    <w:rPr>
                      <w:rFonts w:ascii="Times New Roman" w:hAnsi="Times New Roman" w:cs="Times New Roman"/>
                      <w:sz w:val="24"/>
                      <w:szCs w:val="24"/>
                    </w:rPr>
                  </w:pPr>
                </w:p>
              </w:tc>
              <w:tc>
                <w:tcPr>
                  <w:tcW w:w="1800" w:type="dxa"/>
                  <w:tcBorders>
                    <w:bottom w:val="single" w:sz="4" w:space="0" w:color="auto"/>
                  </w:tcBorders>
                </w:tcPr>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b/>
                      <w:sz w:val="24"/>
                      <w:szCs w:val="24"/>
                    </w:rPr>
                    <w:t>∑X = 66</w:t>
                  </w:r>
                </w:p>
              </w:tc>
              <w:tc>
                <w:tcPr>
                  <w:tcW w:w="2250" w:type="dxa"/>
                  <w:tcBorders>
                    <w:bottom w:val="single" w:sz="4" w:space="0" w:color="auto"/>
                  </w:tcBorders>
                </w:tcPr>
                <w:p w:rsidR="00AD79B4" w:rsidRPr="009977EC" w:rsidRDefault="00AD79B4" w:rsidP="00AD79B4">
                  <w:pPr>
                    <w:spacing w:line="240" w:lineRule="auto"/>
                    <w:jc w:val="both"/>
                    <w:rPr>
                      <w:rFonts w:ascii="Times New Roman" w:hAnsi="Times New Roman" w:cs="Times New Roman"/>
                      <w:sz w:val="24"/>
                      <w:szCs w:val="24"/>
                    </w:rPr>
                  </w:pPr>
                  <w:r w:rsidRPr="009977EC">
                    <w:rPr>
                      <w:rFonts w:ascii="Times New Roman" w:hAnsi="Times New Roman" w:cs="Times New Roman"/>
                      <w:b/>
                      <w:sz w:val="24"/>
                      <w:szCs w:val="24"/>
                    </w:rPr>
                    <w:t>∑</w:t>
                  </w:r>
                  <w:r w:rsidR="00C35C31" w:rsidRPr="009977EC">
                    <w:rPr>
                      <w:rFonts w:ascii="Times New Roman" w:hAnsi="Times New Roman" w:cs="Times New Roman"/>
                      <w:b/>
                      <w:sz w:val="24"/>
                      <w:szCs w:val="24"/>
                    </w:rPr>
                    <w:t>Z</w:t>
                  </w:r>
                  <w:r w:rsidRPr="009977EC">
                    <w:rPr>
                      <w:rFonts w:ascii="Times New Roman" w:hAnsi="Times New Roman" w:cs="Times New Roman"/>
                      <w:b/>
                      <w:sz w:val="24"/>
                      <w:szCs w:val="24"/>
                    </w:rPr>
                    <w:t xml:space="preserve"> = 126.23</w:t>
                  </w:r>
                </w:p>
              </w:tc>
              <w:tc>
                <w:tcPr>
                  <w:tcW w:w="1800" w:type="dxa"/>
                  <w:tcBorders>
                    <w:bottom w:val="single" w:sz="4" w:space="0" w:color="auto"/>
                  </w:tcBorders>
                </w:tcPr>
                <w:p w:rsidR="00AD79B4" w:rsidRPr="009977EC" w:rsidRDefault="00AD79B4" w:rsidP="008A3C0D">
                  <w:pPr>
                    <w:spacing w:line="240" w:lineRule="auto"/>
                    <w:jc w:val="both"/>
                    <w:rPr>
                      <w:rFonts w:ascii="Times New Roman" w:hAnsi="Times New Roman" w:cs="Times New Roman"/>
                      <w:sz w:val="24"/>
                      <w:szCs w:val="24"/>
                    </w:rPr>
                  </w:pPr>
                  <w:r w:rsidRPr="009977EC">
                    <w:rPr>
                      <w:rFonts w:ascii="Times New Roman" w:hAnsi="Times New Roman" w:cs="Times New Roman"/>
                      <w:b/>
                      <w:sz w:val="24"/>
                      <w:szCs w:val="24"/>
                    </w:rPr>
                    <w:t>∑X</w:t>
                  </w:r>
                  <w:r w:rsidR="00C35C31" w:rsidRPr="009977EC">
                    <w:rPr>
                      <w:rFonts w:ascii="Times New Roman" w:hAnsi="Times New Roman" w:cs="Times New Roman"/>
                      <w:b/>
                      <w:sz w:val="24"/>
                      <w:szCs w:val="24"/>
                    </w:rPr>
                    <w:t>Z</w:t>
                  </w:r>
                  <w:r w:rsidRPr="009977EC">
                    <w:rPr>
                      <w:rFonts w:ascii="Times New Roman" w:hAnsi="Times New Roman" w:cs="Times New Roman"/>
                      <w:b/>
                      <w:sz w:val="24"/>
                      <w:szCs w:val="24"/>
                    </w:rPr>
                    <w:t xml:space="preserve"> = 757.94</w:t>
                  </w:r>
                </w:p>
              </w:tc>
              <w:tc>
                <w:tcPr>
                  <w:tcW w:w="1440" w:type="dxa"/>
                  <w:tcBorders>
                    <w:bottom w:val="single" w:sz="4" w:space="0" w:color="auto"/>
                  </w:tcBorders>
                </w:tcPr>
                <w:p w:rsidR="00AD79B4" w:rsidRPr="009977EC" w:rsidRDefault="00AD79B4" w:rsidP="008A3C0D">
                  <w:pPr>
                    <w:spacing w:line="240" w:lineRule="auto"/>
                    <w:jc w:val="both"/>
                    <w:rPr>
                      <w:rFonts w:ascii="Times New Roman" w:hAnsi="Times New Roman" w:cs="Times New Roman"/>
                      <w:b/>
                      <w:sz w:val="24"/>
                      <w:szCs w:val="24"/>
                    </w:rPr>
                  </w:pPr>
                  <w:r w:rsidRPr="009977EC">
                    <w:rPr>
                      <w:rFonts w:ascii="Times New Roman" w:hAnsi="Times New Roman" w:cs="Times New Roman"/>
                      <w:b/>
                      <w:sz w:val="24"/>
                      <w:szCs w:val="24"/>
                    </w:rPr>
                    <w:t>∑X</w:t>
                  </w:r>
                  <w:r w:rsidRPr="009977EC">
                    <w:rPr>
                      <w:rFonts w:ascii="Times New Roman" w:hAnsi="Times New Roman" w:cs="Times New Roman"/>
                      <w:b/>
                      <w:sz w:val="24"/>
                      <w:szCs w:val="24"/>
                      <w:vertAlign w:val="superscript"/>
                    </w:rPr>
                    <w:t xml:space="preserve">2 </w:t>
                  </w:r>
                  <w:r w:rsidRPr="009977EC">
                    <w:rPr>
                      <w:rFonts w:ascii="Times New Roman" w:hAnsi="Times New Roman" w:cs="Times New Roman"/>
                      <w:b/>
                      <w:sz w:val="24"/>
                      <w:szCs w:val="24"/>
                    </w:rPr>
                    <w:t>= 506</w:t>
                  </w:r>
                </w:p>
              </w:tc>
            </w:tr>
          </w:tbl>
          <w:p w:rsidR="00AD79B4" w:rsidRPr="009977EC" w:rsidRDefault="00AD79B4" w:rsidP="00E40BCD">
            <w:pPr>
              <w:spacing w:line="240" w:lineRule="auto"/>
              <w:ind w:right="-1188"/>
              <w:jc w:val="both"/>
              <w:rPr>
                <w:rFonts w:ascii="Times New Roman" w:hAnsi="Times New Roman" w:cs="Times New Roman"/>
                <w:sz w:val="24"/>
                <w:szCs w:val="24"/>
              </w:rPr>
            </w:pPr>
          </w:p>
          <w:p w:rsidR="00C35C31" w:rsidRPr="009977EC" w:rsidRDefault="00F9055E" w:rsidP="00C35C31">
            <w:pPr>
              <w:spacing w:line="240" w:lineRule="auto"/>
              <w:jc w:val="both"/>
              <w:rPr>
                <w:rFonts w:ascii="Times New Roman" w:hAnsi="Times New Roman" w:cs="Times New Roman"/>
                <w:b/>
                <w:sz w:val="24"/>
                <w:szCs w:val="24"/>
              </w:rPr>
            </w:pPr>
            <w:r w:rsidRPr="009977EC">
              <w:rPr>
                <w:rFonts w:ascii="Times New Roman" w:hAnsi="Times New Roman" w:cs="Times New Roman"/>
                <w:sz w:val="24"/>
                <w:szCs w:val="24"/>
              </w:rPr>
              <w:t xml:space="preserve">Z </w:t>
            </w:r>
            <w:r w:rsidRPr="009977EC">
              <w:rPr>
                <w:rFonts w:ascii="Times New Roman" w:hAnsi="Times New Roman" w:cs="Times New Roman"/>
                <w:sz w:val="24"/>
                <w:szCs w:val="24"/>
                <w:vertAlign w:val="subscript"/>
              </w:rPr>
              <w:t>inflation</w:t>
            </w:r>
            <w:r w:rsidRPr="009977EC">
              <w:rPr>
                <w:rFonts w:ascii="Times New Roman" w:hAnsi="Times New Roman" w:cs="Times New Roman"/>
                <w:sz w:val="24"/>
                <w:szCs w:val="24"/>
              </w:rPr>
              <w:t xml:space="preserve"> =</w:t>
            </w:r>
            <w:r w:rsidR="00C35C31" w:rsidRPr="009977EC">
              <w:rPr>
                <w:rFonts w:ascii="Times New Roman" w:hAnsi="Times New Roman" w:cs="Times New Roman"/>
                <w:sz w:val="24"/>
                <w:szCs w:val="24"/>
              </w:rPr>
              <w:t xml:space="preserve"> </w:t>
            </w:r>
            <w:r w:rsidR="00C35C31" w:rsidRPr="009977EC">
              <w:rPr>
                <w:rFonts w:ascii="Times New Roman" w:hAnsi="Times New Roman" w:cs="Times New Roman"/>
                <w:b/>
                <w:sz w:val="24"/>
                <w:szCs w:val="24"/>
              </w:rPr>
              <w:t>∑Z = AN + B∑X……………..  (1)</w:t>
            </w:r>
          </w:p>
          <w:p w:rsidR="00C35C31" w:rsidRPr="009977EC" w:rsidRDefault="00C35C31" w:rsidP="00C35C31">
            <w:pPr>
              <w:spacing w:line="480" w:lineRule="auto"/>
              <w:jc w:val="both"/>
              <w:rPr>
                <w:rFonts w:ascii="Times New Roman" w:hAnsi="Times New Roman" w:cs="Times New Roman"/>
                <w:b/>
                <w:sz w:val="24"/>
                <w:szCs w:val="24"/>
              </w:rPr>
            </w:pPr>
            <w:r w:rsidRPr="009977EC">
              <w:rPr>
                <w:rFonts w:ascii="Times New Roman" w:hAnsi="Times New Roman" w:cs="Times New Roman"/>
                <w:b/>
                <w:sz w:val="24"/>
                <w:szCs w:val="24"/>
              </w:rPr>
              <w:t xml:space="preserve">   </w:t>
            </w:r>
            <w:r w:rsidRPr="009977EC">
              <w:rPr>
                <w:rFonts w:ascii="Times New Roman" w:hAnsi="Times New Roman" w:cs="Times New Roman"/>
                <w:b/>
                <w:sz w:val="24"/>
                <w:szCs w:val="24"/>
              </w:rPr>
              <w:tab/>
              <w:t xml:space="preserve">    ∑ZX = A∑X + B∑X</w:t>
            </w:r>
            <w:r w:rsidRPr="009977EC">
              <w:rPr>
                <w:rFonts w:ascii="Times New Roman" w:hAnsi="Times New Roman" w:cs="Times New Roman"/>
                <w:b/>
                <w:sz w:val="24"/>
                <w:szCs w:val="24"/>
                <w:vertAlign w:val="superscript"/>
              </w:rPr>
              <w:t>2</w:t>
            </w:r>
            <w:r w:rsidRPr="009977EC">
              <w:rPr>
                <w:rFonts w:ascii="Times New Roman" w:hAnsi="Times New Roman" w:cs="Times New Roman"/>
                <w:b/>
                <w:sz w:val="24"/>
                <w:szCs w:val="24"/>
              </w:rPr>
              <w:t>………….  (2)</w:t>
            </w:r>
          </w:p>
          <w:p w:rsidR="00C35C31" w:rsidRPr="009977EC" w:rsidRDefault="00C35C31" w:rsidP="00C35C31">
            <w:pPr>
              <w:spacing w:line="480" w:lineRule="auto"/>
              <w:jc w:val="both"/>
              <w:rPr>
                <w:rFonts w:ascii="Times New Roman" w:hAnsi="Times New Roman" w:cs="Times New Roman"/>
                <w:b/>
                <w:sz w:val="24"/>
                <w:szCs w:val="24"/>
              </w:rPr>
            </w:pPr>
            <w:r w:rsidRPr="009977EC">
              <w:rPr>
                <w:rFonts w:ascii="Times New Roman" w:hAnsi="Times New Roman" w:cs="Times New Roman"/>
                <w:sz w:val="24"/>
                <w:szCs w:val="24"/>
              </w:rPr>
              <w:t xml:space="preserve"> Substituting ∑X = 66, ∑Z = 126.23, ∑XY = 757.94, ∑X</w:t>
            </w:r>
            <w:r w:rsidRPr="009977EC">
              <w:rPr>
                <w:rFonts w:ascii="Times New Roman" w:hAnsi="Times New Roman" w:cs="Times New Roman"/>
                <w:sz w:val="24"/>
                <w:szCs w:val="24"/>
                <w:vertAlign w:val="superscript"/>
              </w:rPr>
              <w:t xml:space="preserve">2 </w:t>
            </w:r>
            <w:r w:rsidRPr="009977EC">
              <w:rPr>
                <w:rFonts w:ascii="Times New Roman" w:hAnsi="Times New Roman" w:cs="Times New Roman"/>
                <w:sz w:val="24"/>
                <w:szCs w:val="24"/>
              </w:rPr>
              <w:t xml:space="preserve">= 506 into the equation above </w:t>
            </w:r>
          </w:p>
          <w:p w:rsidR="00C35C31" w:rsidRPr="009977EC" w:rsidRDefault="008B45A2" w:rsidP="00C35C31">
            <w:pPr>
              <w:spacing w:line="240" w:lineRule="auto"/>
              <w:ind w:right="-1188"/>
              <w:jc w:val="both"/>
              <w:rPr>
                <w:rFonts w:ascii="Times New Roman" w:hAnsi="Times New Roman" w:cs="Times New Roman"/>
                <w:b/>
                <w:sz w:val="24"/>
                <w:szCs w:val="24"/>
              </w:rPr>
            </w:pPr>
            <w:r w:rsidRPr="009977EC">
              <w:rPr>
                <w:rFonts w:ascii="Times New Roman" w:hAnsi="Times New Roman" w:cs="Times New Roman"/>
                <w:b/>
                <w:sz w:val="24"/>
                <w:szCs w:val="24"/>
              </w:rPr>
              <w:t>126.23</w:t>
            </w:r>
            <w:r w:rsidR="00C35C31" w:rsidRPr="009977EC">
              <w:rPr>
                <w:rFonts w:ascii="Times New Roman" w:hAnsi="Times New Roman" w:cs="Times New Roman"/>
                <w:b/>
                <w:sz w:val="24"/>
                <w:szCs w:val="24"/>
              </w:rPr>
              <w:t xml:space="preserve"> = 11A + 66B………… (1)</w:t>
            </w:r>
          </w:p>
          <w:p w:rsidR="00C35C31" w:rsidRPr="009977EC" w:rsidRDefault="008B45A2" w:rsidP="00C35C31">
            <w:pPr>
              <w:spacing w:line="240" w:lineRule="auto"/>
              <w:ind w:right="-1188"/>
              <w:jc w:val="both"/>
              <w:rPr>
                <w:rFonts w:ascii="Times New Roman" w:hAnsi="Times New Roman" w:cs="Times New Roman"/>
                <w:b/>
                <w:sz w:val="24"/>
                <w:szCs w:val="24"/>
              </w:rPr>
            </w:pPr>
            <w:r w:rsidRPr="009977EC">
              <w:rPr>
                <w:rFonts w:ascii="Times New Roman" w:hAnsi="Times New Roman" w:cs="Times New Roman"/>
                <w:b/>
                <w:sz w:val="24"/>
                <w:szCs w:val="24"/>
              </w:rPr>
              <w:t>757.94</w:t>
            </w:r>
            <w:r w:rsidR="00C35C31" w:rsidRPr="009977EC">
              <w:rPr>
                <w:rFonts w:ascii="Times New Roman" w:hAnsi="Times New Roman" w:cs="Times New Roman"/>
                <w:b/>
                <w:sz w:val="24"/>
                <w:szCs w:val="24"/>
              </w:rPr>
              <w:t xml:space="preserve"> = 66A + 506B ………</w:t>
            </w:r>
            <w:r w:rsidRPr="009977EC">
              <w:rPr>
                <w:rFonts w:ascii="Times New Roman" w:hAnsi="Times New Roman" w:cs="Times New Roman"/>
                <w:b/>
                <w:sz w:val="24"/>
                <w:szCs w:val="24"/>
              </w:rPr>
              <w:t xml:space="preserve">  </w:t>
            </w:r>
            <w:r w:rsidR="00C35C31" w:rsidRPr="009977EC">
              <w:rPr>
                <w:rFonts w:ascii="Times New Roman" w:hAnsi="Times New Roman" w:cs="Times New Roman"/>
                <w:b/>
                <w:sz w:val="24"/>
                <w:szCs w:val="24"/>
              </w:rPr>
              <w:t>(2)</w:t>
            </w:r>
          </w:p>
          <w:p w:rsidR="00C35C31" w:rsidRPr="009977EC" w:rsidRDefault="00C35C31" w:rsidP="00C35C31">
            <w:pPr>
              <w:spacing w:line="240" w:lineRule="auto"/>
              <w:ind w:right="-1188"/>
              <w:jc w:val="both"/>
              <w:rPr>
                <w:rFonts w:ascii="Times New Roman" w:hAnsi="Times New Roman" w:cs="Times New Roman"/>
                <w:sz w:val="24"/>
                <w:szCs w:val="24"/>
              </w:rPr>
            </w:pPr>
            <w:r w:rsidRPr="009977EC">
              <w:rPr>
                <w:rFonts w:ascii="Times New Roman" w:hAnsi="Times New Roman" w:cs="Times New Roman"/>
                <w:sz w:val="24"/>
                <w:szCs w:val="24"/>
              </w:rPr>
              <w:t>Eliminating A using simultaneous equation, multiply equation 1 above by 6</w:t>
            </w:r>
          </w:p>
          <w:p w:rsidR="00C35C31" w:rsidRPr="009977EC" w:rsidRDefault="008B45A2" w:rsidP="00C35C31">
            <w:pPr>
              <w:spacing w:line="240" w:lineRule="auto"/>
              <w:ind w:right="-1188"/>
              <w:jc w:val="both"/>
              <w:rPr>
                <w:rFonts w:ascii="Times New Roman" w:hAnsi="Times New Roman" w:cs="Times New Roman"/>
                <w:b/>
                <w:sz w:val="24"/>
                <w:szCs w:val="24"/>
              </w:rPr>
            </w:pPr>
            <w:r w:rsidRPr="009977EC">
              <w:rPr>
                <w:rFonts w:ascii="Times New Roman" w:hAnsi="Times New Roman" w:cs="Times New Roman"/>
                <w:b/>
                <w:sz w:val="24"/>
                <w:szCs w:val="24"/>
              </w:rPr>
              <w:t xml:space="preserve"> 757.38 </w:t>
            </w:r>
            <w:r w:rsidR="00C35C31" w:rsidRPr="009977EC">
              <w:rPr>
                <w:rFonts w:ascii="Times New Roman" w:hAnsi="Times New Roman" w:cs="Times New Roman"/>
                <w:b/>
                <w:sz w:val="24"/>
                <w:szCs w:val="24"/>
              </w:rPr>
              <w:t>= 66A + 396B ………</w:t>
            </w:r>
            <w:r w:rsidRPr="009977EC">
              <w:rPr>
                <w:rFonts w:ascii="Times New Roman" w:hAnsi="Times New Roman" w:cs="Times New Roman"/>
                <w:b/>
                <w:sz w:val="24"/>
                <w:szCs w:val="24"/>
              </w:rPr>
              <w:t xml:space="preserve">  </w:t>
            </w:r>
            <w:r w:rsidR="00C35C31" w:rsidRPr="009977EC">
              <w:rPr>
                <w:rFonts w:ascii="Times New Roman" w:hAnsi="Times New Roman" w:cs="Times New Roman"/>
                <w:b/>
                <w:sz w:val="24"/>
                <w:szCs w:val="24"/>
              </w:rPr>
              <w:t>(3)</w:t>
            </w:r>
          </w:p>
          <w:p w:rsidR="00C35C31" w:rsidRPr="009977EC" w:rsidRDefault="008B45A2" w:rsidP="00C35C31">
            <w:pPr>
              <w:spacing w:line="240" w:lineRule="auto"/>
              <w:ind w:right="-1188"/>
              <w:jc w:val="both"/>
              <w:rPr>
                <w:rFonts w:ascii="Times New Roman" w:hAnsi="Times New Roman" w:cs="Times New Roman"/>
                <w:b/>
                <w:sz w:val="24"/>
                <w:szCs w:val="24"/>
              </w:rPr>
            </w:pPr>
            <w:r w:rsidRPr="009977EC">
              <w:rPr>
                <w:rFonts w:ascii="Times New Roman" w:hAnsi="Times New Roman" w:cs="Times New Roman"/>
                <w:b/>
                <w:sz w:val="24"/>
                <w:szCs w:val="24"/>
              </w:rPr>
              <w:t>757.94</w:t>
            </w:r>
            <w:r w:rsidR="00C35C31" w:rsidRPr="009977EC">
              <w:rPr>
                <w:rFonts w:ascii="Times New Roman" w:hAnsi="Times New Roman" w:cs="Times New Roman"/>
                <w:b/>
                <w:sz w:val="24"/>
                <w:szCs w:val="24"/>
              </w:rPr>
              <w:t xml:space="preserve"> = 66A + 506B ………</w:t>
            </w:r>
            <w:r w:rsidR="00421AC0" w:rsidRPr="009977EC">
              <w:rPr>
                <w:rFonts w:ascii="Times New Roman" w:hAnsi="Times New Roman" w:cs="Times New Roman"/>
                <w:b/>
                <w:sz w:val="24"/>
                <w:szCs w:val="24"/>
              </w:rPr>
              <w:t>..</w:t>
            </w:r>
            <w:r w:rsidR="00C35C31" w:rsidRPr="009977EC">
              <w:rPr>
                <w:rFonts w:ascii="Times New Roman" w:hAnsi="Times New Roman" w:cs="Times New Roman"/>
                <w:b/>
                <w:sz w:val="24"/>
                <w:szCs w:val="24"/>
              </w:rPr>
              <w:t xml:space="preserve"> (4)</w:t>
            </w:r>
          </w:p>
          <w:p w:rsidR="00C35C31" w:rsidRPr="009977EC" w:rsidRDefault="00C35C31" w:rsidP="00C35C31">
            <w:pPr>
              <w:spacing w:line="240" w:lineRule="auto"/>
              <w:ind w:right="-1188"/>
              <w:jc w:val="both"/>
              <w:rPr>
                <w:rFonts w:ascii="Times New Roman" w:hAnsi="Times New Roman" w:cs="Times New Roman"/>
                <w:sz w:val="24"/>
                <w:szCs w:val="24"/>
              </w:rPr>
            </w:pPr>
            <w:r w:rsidRPr="009977EC">
              <w:rPr>
                <w:rFonts w:ascii="Times New Roman" w:hAnsi="Times New Roman" w:cs="Times New Roman"/>
                <w:sz w:val="24"/>
                <w:szCs w:val="24"/>
              </w:rPr>
              <w:t xml:space="preserve">Menus equation (3) from (4) which is  </w:t>
            </w:r>
            <w:r w:rsidR="00421AC0" w:rsidRPr="009977EC">
              <w:rPr>
                <w:rFonts w:ascii="Times New Roman" w:hAnsi="Times New Roman" w:cs="Times New Roman"/>
                <w:sz w:val="24"/>
                <w:szCs w:val="24"/>
              </w:rPr>
              <w:t>0.56</w:t>
            </w:r>
            <w:r w:rsidRPr="009977EC">
              <w:rPr>
                <w:rFonts w:ascii="Times New Roman" w:hAnsi="Times New Roman" w:cs="Times New Roman"/>
                <w:sz w:val="24"/>
                <w:szCs w:val="24"/>
              </w:rPr>
              <w:t xml:space="preserve"> = 110</w:t>
            </w:r>
            <w:r w:rsidR="00421AC0" w:rsidRPr="009977EC">
              <w:rPr>
                <w:rFonts w:ascii="Times New Roman" w:hAnsi="Times New Roman" w:cs="Times New Roman"/>
                <w:sz w:val="24"/>
                <w:szCs w:val="24"/>
              </w:rPr>
              <w:t>B and B is 0.56</w:t>
            </w:r>
            <w:r w:rsidRPr="009977EC">
              <w:rPr>
                <w:rFonts w:ascii="Times New Roman" w:hAnsi="Times New Roman" w:cs="Times New Roman"/>
                <w:sz w:val="24"/>
                <w:szCs w:val="24"/>
              </w:rPr>
              <w:t>/110 = 0.</w:t>
            </w:r>
            <w:r w:rsidR="00421AC0" w:rsidRPr="009977EC">
              <w:rPr>
                <w:rFonts w:ascii="Times New Roman" w:hAnsi="Times New Roman" w:cs="Times New Roman"/>
                <w:sz w:val="24"/>
                <w:szCs w:val="24"/>
              </w:rPr>
              <w:t>5</w:t>
            </w:r>
            <w:r w:rsidRPr="009977EC">
              <w:rPr>
                <w:rFonts w:ascii="Times New Roman" w:hAnsi="Times New Roman" w:cs="Times New Roman"/>
                <w:sz w:val="24"/>
                <w:szCs w:val="24"/>
              </w:rPr>
              <w:t>0</w:t>
            </w:r>
            <w:r w:rsidR="00421AC0" w:rsidRPr="009977EC">
              <w:rPr>
                <w:rFonts w:ascii="Times New Roman" w:hAnsi="Times New Roman" w:cs="Times New Roman"/>
                <w:sz w:val="24"/>
                <w:szCs w:val="24"/>
              </w:rPr>
              <w:t>9</w:t>
            </w:r>
            <w:r w:rsidRPr="009977EC">
              <w:rPr>
                <w:rFonts w:ascii="Times New Roman" w:hAnsi="Times New Roman" w:cs="Times New Roman"/>
                <w:sz w:val="24"/>
                <w:szCs w:val="24"/>
              </w:rPr>
              <w:t>09</w:t>
            </w:r>
          </w:p>
          <w:p w:rsidR="00C35C31" w:rsidRPr="009977EC" w:rsidRDefault="00C35C31" w:rsidP="00C35C31">
            <w:pPr>
              <w:spacing w:line="240" w:lineRule="auto"/>
              <w:ind w:right="-1188"/>
              <w:jc w:val="both"/>
              <w:rPr>
                <w:rFonts w:ascii="Times New Roman" w:hAnsi="Times New Roman" w:cs="Times New Roman"/>
                <w:sz w:val="24"/>
                <w:szCs w:val="24"/>
              </w:rPr>
            </w:pPr>
            <w:r w:rsidRPr="009977EC">
              <w:rPr>
                <w:rFonts w:ascii="Times New Roman" w:hAnsi="Times New Roman" w:cs="Times New Roman"/>
                <w:sz w:val="24"/>
                <w:szCs w:val="24"/>
              </w:rPr>
              <w:t xml:space="preserve">Putting </w:t>
            </w:r>
            <w:r w:rsidR="00421AC0" w:rsidRPr="009977EC">
              <w:rPr>
                <w:rFonts w:ascii="Times New Roman" w:hAnsi="Times New Roman" w:cs="Times New Roman"/>
                <w:sz w:val="24"/>
                <w:szCs w:val="24"/>
              </w:rPr>
              <w:t xml:space="preserve">0.50909 </w:t>
            </w:r>
            <w:r w:rsidRPr="009977EC">
              <w:rPr>
                <w:rFonts w:ascii="Times New Roman" w:hAnsi="Times New Roman" w:cs="Times New Roman"/>
                <w:sz w:val="24"/>
                <w:szCs w:val="24"/>
              </w:rPr>
              <w:t>in place of B in equation (1)</w:t>
            </w:r>
          </w:p>
          <w:p w:rsidR="00C35C31" w:rsidRPr="009977EC" w:rsidRDefault="00421AC0" w:rsidP="00C35C31">
            <w:pPr>
              <w:spacing w:line="240" w:lineRule="auto"/>
              <w:ind w:right="-1188"/>
              <w:jc w:val="both"/>
              <w:rPr>
                <w:rFonts w:ascii="Times New Roman" w:hAnsi="Times New Roman" w:cs="Times New Roman"/>
                <w:sz w:val="24"/>
                <w:szCs w:val="24"/>
              </w:rPr>
            </w:pPr>
            <w:r w:rsidRPr="009977EC">
              <w:rPr>
                <w:rFonts w:ascii="Times New Roman" w:hAnsi="Times New Roman" w:cs="Times New Roman"/>
                <w:sz w:val="24"/>
                <w:szCs w:val="24"/>
              </w:rPr>
              <w:lastRenderedPageBreak/>
              <w:t>A equals 8.42</w:t>
            </w:r>
          </w:p>
          <w:p w:rsidR="00C35C31" w:rsidRPr="009977EC" w:rsidRDefault="00C35C31" w:rsidP="00C35C31">
            <w:pPr>
              <w:spacing w:line="240" w:lineRule="auto"/>
              <w:ind w:right="-1188"/>
              <w:jc w:val="both"/>
              <w:rPr>
                <w:rFonts w:ascii="Times New Roman" w:hAnsi="Times New Roman" w:cs="Times New Roman"/>
                <w:sz w:val="24"/>
                <w:szCs w:val="24"/>
              </w:rPr>
            </w:pPr>
            <w:r w:rsidRPr="009977EC">
              <w:rPr>
                <w:rFonts w:ascii="Times New Roman" w:hAnsi="Times New Roman" w:cs="Times New Roman"/>
                <w:sz w:val="24"/>
                <w:szCs w:val="24"/>
              </w:rPr>
              <w:t xml:space="preserve">Therefore, </w:t>
            </w:r>
            <w:r w:rsidR="00421AC0" w:rsidRPr="009977EC">
              <w:rPr>
                <w:rFonts w:ascii="Times New Roman" w:hAnsi="Times New Roman" w:cs="Times New Roman"/>
                <w:sz w:val="24"/>
                <w:szCs w:val="24"/>
              </w:rPr>
              <w:t>inflationary</w:t>
            </w:r>
            <w:r w:rsidRPr="009977EC">
              <w:rPr>
                <w:rFonts w:ascii="Times New Roman" w:hAnsi="Times New Roman" w:cs="Times New Roman"/>
                <w:sz w:val="24"/>
                <w:szCs w:val="24"/>
              </w:rPr>
              <w:t xml:space="preserve"> trend from the initial equation </w:t>
            </w:r>
            <w:r w:rsidR="00EF4AD2" w:rsidRPr="009977EC">
              <w:rPr>
                <w:rFonts w:ascii="Times New Roman" w:hAnsi="Times New Roman" w:cs="Times New Roman"/>
                <w:sz w:val="24"/>
                <w:szCs w:val="24"/>
              </w:rPr>
              <w:t>Z</w:t>
            </w:r>
            <w:r w:rsidRPr="009977EC">
              <w:rPr>
                <w:rFonts w:ascii="Times New Roman" w:hAnsi="Times New Roman" w:cs="Times New Roman"/>
                <w:sz w:val="24"/>
                <w:szCs w:val="24"/>
              </w:rPr>
              <w:t>= A + B(X)</w:t>
            </w:r>
          </w:p>
          <w:p w:rsidR="00C35C31" w:rsidRPr="009977EC" w:rsidRDefault="00EF4AD2" w:rsidP="00C35C31">
            <w:pPr>
              <w:spacing w:line="240" w:lineRule="auto"/>
              <w:ind w:right="-1188"/>
              <w:jc w:val="both"/>
              <w:rPr>
                <w:rFonts w:ascii="Times New Roman" w:hAnsi="Times New Roman" w:cs="Times New Roman"/>
                <w:sz w:val="24"/>
                <w:szCs w:val="24"/>
              </w:rPr>
            </w:pPr>
            <w:r w:rsidRPr="009977EC">
              <w:rPr>
                <w:rFonts w:ascii="Times New Roman" w:hAnsi="Times New Roman" w:cs="Times New Roman"/>
                <w:sz w:val="24"/>
                <w:szCs w:val="24"/>
              </w:rPr>
              <w:t xml:space="preserve">Z </w:t>
            </w:r>
            <w:r w:rsidR="004E24FC" w:rsidRPr="009977EC">
              <w:rPr>
                <w:rFonts w:ascii="Times New Roman" w:hAnsi="Times New Roman" w:cs="Times New Roman"/>
                <w:sz w:val="24"/>
                <w:szCs w:val="24"/>
                <w:vertAlign w:val="subscript"/>
              </w:rPr>
              <w:t>inflation</w:t>
            </w:r>
            <w:r w:rsidR="004E24FC" w:rsidRPr="009977EC">
              <w:rPr>
                <w:rFonts w:ascii="Times New Roman" w:hAnsi="Times New Roman" w:cs="Times New Roman"/>
                <w:sz w:val="24"/>
                <w:szCs w:val="24"/>
              </w:rPr>
              <w:t xml:space="preserve"> =</w:t>
            </w:r>
            <w:r w:rsidRPr="009977EC">
              <w:rPr>
                <w:rFonts w:ascii="Times New Roman" w:hAnsi="Times New Roman" w:cs="Times New Roman"/>
                <w:sz w:val="24"/>
                <w:szCs w:val="24"/>
              </w:rPr>
              <w:t xml:space="preserve"> </w:t>
            </w:r>
            <w:r w:rsidR="004E24FC" w:rsidRPr="009977EC">
              <w:rPr>
                <w:rFonts w:ascii="Times New Roman" w:hAnsi="Times New Roman" w:cs="Times New Roman"/>
                <w:sz w:val="24"/>
                <w:szCs w:val="24"/>
              </w:rPr>
              <w:t>8.42</w:t>
            </w:r>
            <w:r w:rsidR="004E24FC" w:rsidRPr="009977EC">
              <w:rPr>
                <w:rFonts w:ascii="Times New Roman" w:hAnsi="Times New Roman" w:cs="Times New Roman"/>
                <w:sz w:val="24"/>
                <w:szCs w:val="24"/>
                <w:vertAlign w:val="subscript"/>
              </w:rPr>
              <w:t xml:space="preserve"> </w:t>
            </w:r>
            <w:r w:rsidR="004E24FC" w:rsidRPr="009977EC">
              <w:rPr>
                <w:rFonts w:ascii="Times New Roman" w:hAnsi="Times New Roman" w:cs="Times New Roman"/>
                <w:sz w:val="24"/>
                <w:szCs w:val="24"/>
              </w:rPr>
              <w:t>+</w:t>
            </w:r>
            <w:r w:rsidRPr="009977EC">
              <w:rPr>
                <w:rFonts w:ascii="Times New Roman" w:hAnsi="Times New Roman" w:cs="Times New Roman"/>
                <w:sz w:val="24"/>
                <w:szCs w:val="24"/>
              </w:rPr>
              <w:t xml:space="preserve"> 0.50909 X</w:t>
            </w:r>
            <w:r w:rsidR="00C35C31" w:rsidRPr="009977EC">
              <w:rPr>
                <w:rFonts w:ascii="Times New Roman" w:hAnsi="Times New Roman" w:cs="Times New Roman"/>
                <w:sz w:val="24"/>
                <w:szCs w:val="24"/>
              </w:rPr>
              <w:t>.</w:t>
            </w:r>
          </w:p>
          <w:p w:rsidR="00C35C31" w:rsidRPr="009977EC" w:rsidRDefault="00C35C31" w:rsidP="00C35C31">
            <w:pPr>
              <w:spacing w:line="240" w:lineRule="auto"/>
              <w:ind w:right="-1188"/>
              <w:jc w:val="both"/>
              <w:rPr>
                <w:rFonts w:ascii="Times New Roman" w:hAnsi="Times New Roman" w:cs="Times New Roman"/>
                <w:sz w:val="24"/>
                <w:szCs w:val="24"/>
              </w:rPr>
            </w:pPr>
          </w:p>
          <w:p w:rsidR="00C35C31" w:rsidRPr="009977EC" w:rsidRDefault="00EF4AD2" w:rsidP="000F7176">
            <w:pPr>
              <w:spacing w:line="240" w:lineRule="auto"/>
              <w:ind w:right="-108"/>
              <w:jc w:val="both"/>
              <w:rPr>
                <w:rFonts w:ascii="Times New Roman" w:hAnsi="Times New Roman" w:cs="Times New Roman"/>
                <w:b/>
                <w:sz w:val="24"/>
                <w:szCs w:val="24"/>
              </w:rPr>
            </w:pPr>
            <w:r w:rsidRPr="009977EC">
              <w:rPr>
                <w:rFonts w:ascii="Times New Roman" w:hAnsi="Times New Roman" w:cs="Times New Roman"/>
                <w:b/>
                <w:sz w:val="24"/>
                <w:szCs w:val="24"/>
              </w:rPr>
              <w:t>9.0 FORCASTING RENT AND INFLATION GROWTH AMOUNT</w:t>
            </w:r>
          </w:p>
          <w:p w:rsidR="00EF4AD2" w:rsidRPr="009977EC" w:rsidRDefault="00EF4AD2" w:rsidP="00C35C31">
            <w:pPr>
              <w:spacing w:line="240" w:lineRule="auto"/>
              <w:ind w:right="-1188"/>
              <w:jc w:val="both"/>
              <w:rPr>
                <w:rFonts w:ascii="Times New Roman" w:hAnsi="Times New Roman" w:cs="Times New Roman"/>
                <w:b/>
                <w:sz w:val="24"/>
                <w:szCs w:val="24"/>
              </w:rPr>
            </w:pPr>
            <w:r w:rsidRPr="009977EC">
              <w:rPr>
                <w:rFonts w:ascii="Times New Roman" w:hAnsi="Times New Roman" w:cs="Times New Roman"/>
                <w:b/>
                <w:sz w:val="24"/>
                <w:szCs w:val="24"/>
              </w:rPr>
              <w:t xml:space="preserve">By 2016 that is in eight years time (2008 + 8years) the new rent growth profile will  be </w:t>
            </w:r>
            <w:r w:rsidR="004E24FC" w:rsidRPr="009977EC">
              <w:rPr>
                <w:rFonts w:ascii="Times New Roman" w:hAnsi="Times New Roman" w:cs="Times New Roman"/>
                <w:b/>
                <w:sz w:val="24"/>
                <w:szCs w:val="24"/>
              </w:rPr>
              <w:t xml:space="preserve">for </w:t>
            </w:r>
          </w:p>
          <w:p w:rsidR="004E24FC" w:rsidRPr="009977EC" w:rsidRDefault="004E24FC" w:rsidP="004E24FC">
            <w:pPr>
              <w:spacing w:line="240" w:lineRule="auto"/>
              <w:ind w:right="-1188"/>
              <w:jc w:val="both"/>
              <w:rPr>
                <w:rFonts w:ascii="Times New Roman" w:hAnsi="Times New Roman" w:cs="Times New Roman"/>
                <w:sz w:val="24"/>
                <w:szCs w:val="24"/>
              </w:rPr>
            </w:pPr>
            <w:r w:rsidRPr="009977EC">
              <w:rPr>
                <w:rFonts w:ascii="Times New Roman" w:hAnsi="Times New Roman" w:cs="Times New Roman"/>
                <w:sz w:val="24"/>
                <w:szCs w:val="24"/>
              </w:rPr>
              <w:t xml:space="preserve">0.0109 (8) and Y </w:t>
            </w:r>
            <w:r w:rsidRPr="009977EC">
              <w:rPr>
                <w:rFonts w:ascii="Times New Roman" w:hAnsi="Times New Roman" w:cs="Times New Roman"/>
                <w:sz w:val="24"/>
                <w:szCs w:val="24"/>
                <w:vertAlign w:val="subscript"/>
              </w:rPr>
              <w:t xml:space="preserve">rent = </w:t>
            </w:r>
            <w:r w:rsidRPr="009977EC">
              <w:rPr>
                <w:rFonts w:ascii="Times New Roman" w:hAnsi="Times New Roman" w:cs="Times New Roman"/>
                <w:sz w:val="24"/>
                <w:szCs w:val="24"/>
              </w:rPr>
              <w:t xml:space="preserve">19.71 + 0.0109 (8) =  19.7972 while </w:t>
            </w:r>
          </w:p>
          <w:p w:rsidR="004E24FC" w:rsidRPr="009977EC" w:rsidRDefault="00591D24" w:rsidP="004E24FC">
            <w:pPr>
              <w:spacing w:line="240" w:lineRule="auto"/>
              <w:ind w:right="-1188"/>
              <w:jc w:val="both"/>
              <w:rPr>
                <w:rFonts w:ascii="Times New Roman" w:hAnsi="Times New Roman" w:cs="Times New Roman"/>
                <w:sz w:val="24"/>
                <w:szCs w:val="24"/>
              </w:rPr>
            </w:pPr>
            <w:r w:rsidRPr="009977EC">
              <w:rPr>
                <w:rFonts w:ascii="Times New Roman" w:hAnsi="Times New Roman" w:cs="Times New Roman"/>
                <w:sz w:val="24"/>
                <w:szCs w:val="24"/>
              </w:rPr>
              <w:t xml:space="preserve">                    </w:t>
            </w:r>
            <w:r w:rsidR="004E24FC" w:rsidRPr="009977EC">
              <w:rPr>
                <w:rFonts w:ascii="Times New Roman" w:hAnsi="Times New Roman" w:cs="Times New Roman"/>
                <w:sz w:val="24"/>
                <w:szCs w:val="24"/>
              </w:rPr>
              <w:t xml:space="preserve">Z </w:t>
            </w:r>
            <w:r w:rsidR="004E24FC" w:rsidRPr="009977EC">
              <w:rPr>
                <w:rFonts w:ascii="Times New Roman" w:hAnsi="Times New Roman" w:cs="Times New Roman"/>
                <w:sz w:val="24"/>
                <w:szCs w:val="24"/>
                <w:vertAlign w:val="subscript"/>
              </w:rPr>
              <w:t>inflation</w:t>
            </w:r>
            <w:r w:rsidR="004E24FC" w:rsidRPr="009977EC">
              <w:rPr>
                <w:rFonts w:ascii="Times New Roman" w:hAnsi="Times New Roman" w:cs="Times New Roman"/>
                <w:sz w:val="24"/>
                <w:szCs w:val="24"/>
              </w:rPr>
              <w:t xml:space="preserve"> = 8.42</w:t>
            </w:r>
            <w:r w:rsidR="004E24FC" w:rsidRPr="009977EC">
              <w:rPr>
                <w:rFonts w:ascii="Times New Roman" w:hAnsi="Times New Roman" w:cs="Times New Roman"/>
                <w:sz w:val="24"/>
                <w:szCs w:val="24"/>
                <w:vertAlign w:val="subscript"/>
              </w:rPr>
              <w:t xml:space="preserve"> </w:t>
            </w:r>
            <w:r w:rsidR="004E24FC" w:rsidRPr="009977EC">
              <w:rPr>
                <w:rFonts w:ascii="Times New Roman" w:hAnsi="Times New Roman" w:cs="Times New Roman"/>
                <w:sz w:val="24"/>
                <w:szCs w:val="24"/>
              </w:rPr>
              <w:t>+ 0.50909 (8) = 12.49272</w:t>
            </w:r>
          </w:p>
          <w:p w:rsidR="008B4E18" w:rsidRPr="009977EC" w:rsidRDefault="008B4E18" w:rsidP="004E24FC">
            <w:pPr>
              <w:spacing w:line="240" w:lineRule="auto"/>
              <w:ind w:right="-1188"/>
              <w:jc w:val="both"/>
              <w:rPr>
                <w:rFonts w:ascii="Times New Roman" w:hAnsi="Times New Roman" w:cs="Times New Roman"/>
                <w:sz w:val="24"/>
                <w:szCs w:val="24"/>
              </w:rPr>
            </w:pPr>
          </w:p>
          <w:p w:rsidR="008B4E18" w:rsidRPr="009977EC" w:rsidRDefault="008B4E18" w:rsidP="004E24FC">
            <w:pPr>
              <w:spacing w:line="240" w:lineRule="auto"/>
              <w:ind w:right="-1188"/>
              <w:jc w:val="both"/>
              <w:rPr>
                <w:rFonts w:ascii="Times New Roman" w:hAnsi="Times New Roman" w:cs="Times New Roman"/>
                <w:b/>
                <w:sz w:val="24"/>
                <w:szCs w:val="24"/>
              </w:rPr>
            </w:pPr>
            <w:r w:rsidRPr="009977EC">
              <w:rPr>
                <w:rFonts w:ascii="Times New Roman" w:hAnsi="Times New Roman" w:cs="Times New Roman"/>
                <w:b/>
                <w:sz w:val="24"/>
                <w:szCs w:val="24"/>
              </w:rPr>
              <w:t xml:space="preserve">10.0  FINDING CONCLUSION AND RECOMMENDATION </w:t>
            </w:r>
          </w:p>
          <w:p w:rsidR="008B4E18" w:rsidRPr="009977EC" w:rsidRDefault="008B4E18" w:rsidP="006D0007">
            <w:pPr>
              <w:spacing w:line="480" w:lineRule="auto"/>
              <w:jc w:val="both"/>
              <w:rPr>
                <w:rFonts w:ascii="Times New Roman" w:hAnsi="Times New Roman" w:cs="Times New Roman"/>
                <w:sz w:val="24"/>
                <w:szCs w:val="24"/>
              </w:rPr>
            </w:pPr>
            <w:r w:rsidRPr="009977EC">
              <w:rPr>
                <w:rFonts w:ascii="Times New Roman" w:hAnsi="Times New Roman" w:cs="Times New Roman"/>
                <w:sz w:val="24"/>
                <w:szCs w:val="24"/>
              </w:rPr>
              <w:t>From the above the difference in the two rates (rental growth rate and that of inflation)</w:t>
            </w:r>
            <w:r w:rsidR="000F7176" w:rsidRPr="009977EC">
              <w:rPr>
                <w:rFonts w:ascii="Times New Roman" w:hAnsi="Times New Roman" w:cs="Times New Roman"/>
                <w:sz w:val="24"/>
                <w:szCs w:val="24"/>
              </w:rPr>
              <w:t xml:space="preserve"> </w:t>
            </w:r>
            <w:r w:rsidRPr="009977EC">
              <w:rPr>
                <w:rFonts w:ascii="Times New Roman" w:hAnsi="Times New Roman" w:cs="Times New Roman"/>
                <w:sz w:val="24"/>
                <w:szCs w:val="24"/>
              </w:rPr>
              <w:t>shows that commercial real estate in Kogi State has a real good hedge against inflation</w:t>
            </w:r>
            <w:r w:rsidR="000F7176" w:rsidRPr="009977EC">
              <w:rPr>
                <w:rFonts w:ascii="Times New Roman" w:hAnsi="Times New Roman" w:cs="Times New Roman"/>
                <w:sz w:val="24"/>
                <w:szCs w:val="24"/>
              </w:rPr>
              <w:t>.</w:t>
            </w:r>
            <w:r w:rsidRPr="009977EC">
              <w:rPr>
                <w:rFonts w:ascii="Times New Roman" w:hAnsi="Times New Roman" w:cs="Times New Roman"/>
                <w:sz w:val="24"/>
                <w:szCs w:val="24"/>
              </w:rPr>
              <w:t xml:space="preserve"> </w:t>
            </w:r>
          </w:p>
          <w:p w:rsidR="006D0007" w:rsidRPr="009977EC" w:rsidRDefault="006D0007" w:rsidP="000F7176">
            <w:pPr>
              <w:spacing w:line="480" w:lineRule="auto"/>
              <w:ind w:right="-1188"/>
              <w:jc w:val="both"/>
              <w:rPr>
                <w:rFonts w:ascii="Times New Roman" w:hAnsi="Times New Roman" w:cs="Times New Roman"/>
                <w:b/>
                <w:sz w:val="24"/>
                <w:szCs w:val="24"/>
              </w:rPr>
            </w:pPr>
            <w:r w:rsidRPr="009977EC">
              <w:rPr>
                <w:rFonts w:ascii="Times New Roman" w:hAnsi="Times New Roman" w:cs="Times New Roman"/>
                <w:b/>
                <w:sz w:val="24"/>
                <w:szCs w:val="24"/>
              </w:rPr>
              <w:t xml:space="preserve">10.1 CONCLUSION </w:t>
            </w:r>
          </w:p>
          <w:p w:rsidR="006D0007" w:rsidRPr="009977EC" w:rsidRDefault="006D0007" w:rsidP="009977EC">
            <w:pPr>
              <w:spacing w:line="480" w:lineRule="auto"/>
              <w:jc w:val="both"/>
              <w:rPr>
                <w:rFonts w:ascii="Times New Roman" w:hAnsi="Times New Roman" w:cs="Times New Roman"/>
              </w:rPr>
            </w:pPr>
            <w:r w:rsidRPr="009977EC">
              <w:rPr>
                <w:rFonts w:ascii="Times New Roman" w:hAnsi="Times New Roman" w:cs="Times New Roman"/>
                <w:sz w:val="24"/>
                <w:szCs w:val="24"/>
              </w:rPr>
              <w:t xml:space="preserve">From the analysis, it is crystal clear that commercial real estate investments in Kogi State have comparative hedge over inflation except in hyper inflationary period where inflation rate hedges the rate of return on commercial property. </w:t>
            </w:r>
            <w:r w:rsidR="00F05163" w:rsidRPr="009977EC">
              <w:rPr>
                <w:rFonts w:ascii="Times New Roman" w:hAnsi="Times New Roman" w:cs="Times New Roman"/>
                <w:sz w:val="24"/>
                <w:szCs w:val="24"/>
              </w:rPr>
              <w:t>Therefore it is lucid to say commercial real estate investment in Kogi has a hedge over inflation</w:t>
            </w:r>
            <w:r w:rsidR="00F05163" w:rsidRPr="009977EC">
              <w:rPr>
                <w:rFonts w:ascii="Times New Roman" w:hAnsi="Times New Roman" w:cs="Times New Roman"/>
              </w:rPr>
              <w:t>.</w:t>
            </w:r>
          </w:p>
          <w:p w:rsidR="00F05163" w:rsidRPr="009977EC" w:rsidRDefault="00F05163" w:rsidP="006D0007">
            <w:pPr>
              <w:spacing w:line="480" w:lineRule="auto"/>
              <w:ind w:right="-1188"/>
              <w:jc w:val="both"/>
              <w:rPr>
                <w:rFonts w:ascii="Times New Roman" w:hAnsi="Times New Roman" w:cs="Times New Roman"/>
                <w:b/>
                <w:sz w:val="24"/>
                <w:szCs w:val="24"/>
              </w:rPr>
            </w:pPr>
            <w:r w:rsidRPr="009977EC">
              <w:rPr>
                <w:rFonts w:ascii="Times New Roman" w:hAnsi="Times New Roman" w:cs="Times New Roman"/>
                <w:b/>
                <w:sz w:val="24"/>
                <w:szCs w:val="24"/>
              </w:rPr>
              <w:t xml:space="preserve">10.2 RECOMMENDATION </w:t>
            </w:r>
          </w:p>
          <w:p w:rsidR="00EF4AD2" w:rsidRPr="00BC35BE" w:rsidRDefault="009977EC" w:rsidP="00BC35BE">
            <w:pPr>
              <w:spacing w:line="480" w:lineRule="auto"/>
              <w:jc w:val="both"/>
              <w:rPr>
                <w:rFonts w:ascii="Times New Roman" w:hAnsi="Times New Roman" w:cs="Times New Roman"/>
                <w:b/>
                <w:sz w:val="24"/>
                <w:szCs w:val="24"/>
              </w:rPr>
            </w:pPr>
            <w:r w:rsidRPr="00BC35BE">
              <w:rPr>
                <w:rFonts w:ascii="Times New Roman" w:hAnsi="Times New Roman" w:cs="Times New Roman"/>
                <w:sz w:val="24"/>
                <w:szCs w:val="24"/>
              </w:rPr>
              <w:t>Kogi State is a centrally located state in north central geo political zone of Nigeria with a very young and constantly growing property market. It</w:t>
            </w:r>
            <w:r w:rsidR="00A11B84" w:rsidRPr="00BC35BE">
              <w:rPr>
                <w:rFonts w:ascii="Times New Roman" w:hAnsi="Times New Roman" w:cs="Times New Roman"/>
                <w:sz w:val="24"/>
                <w:szCs w:val="24"/>
              </w:rPr>
              <w:t xml:space="preserve"> i</w:t>
            </w:r>
            <w:r w:rsidRPr="00BC35BE">
              <w:rPr>
                <w:rFonts w:ascii="Times New Roman" w:hAnsi="Times New Roman" w:cs="Times New Roman"/>
                <w:sz w:val="24"/>
                <w:szCs w:val="24"/>
              </w:rPr>
              <w:t xml:space="preserve">s against this backdrop that this research work recommends to local and international investors alike to seize this opportunity to take the market and make the most of the opportunities there in. </w:t>
            </w:r>
          </w:p>
          <w:p w:rsidR="00F9055E" w:rsidRPr="009977EC" w:rsidRDefault="00F9055E" w:rsidP="00E40BCD">
            <w:pPr>
              <w:spacing w:line="240" w:lineRule="auto"/>
              <w:ind w:right="-1188"/>
              <w:jc w:val="both"/>
              <w:rPr>
                <w:rFonts w:ascii="Times New Roman" w:hAnsi="Times New Roman" w:cs="Times New Roman"/>
                <w:sz w:val="24"/>
                <w:szCs w:val="24"/>
              </w:rPr>
            </w:pPr>
            <w:r w:rsidRPr="009977EC">
              <w:rPr>
                <w:rFonts w:ascii="Times New Roman" w:hAnsi="Times New Roman" w:cs="Times New Roman"/>
                <w:sz w:val="24"/>
                <w:szCs w:val="24"/>
              </w:rPr>
              <w:t xml:space="preserve"> </w:t>
            </w:r>
          </w:p>
        </w:tc>
      </w:tr>
    </w:tbl>
    <w:p w:rsidR="003A33AF" w:rsidRDefault="003B7A80" w:rsidP="009C3593">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References </w:t>
      </w:r>
    </w:p>
    <w:p w:rsidR="00202EFB" w:rsidRDefault="00202EFB" w:rsidP="009C3593">
      <w:pPr>
        <w:spacing w:line="480" w:lineRule="auto"/>
        <w:jc w:val="both"/>
        <w:rPr>
          <w:rFonts w:ascii="Times New Roman" w:hAnsi="Times New Roman" w:cs="Times New Roman"/>
          <w:sz w:val="24"/>
          <w:szCs w:val="24"/>
        </w:rPr>
      </w:pPr>
      <w:r>
        <w:rPr>
          <w:rFonts w:ascii="Times New Roman" w:hAnsi="Times New Roman" w:cs="Times New Roman"/>
          <w:sz w:val="24"/>
          <w:szCs w:val="24"/>
        </w:rPr>
        <w:t>Ajayi C.A; 1994. Issues and problems of property management in Nigeria . being paper</w:t>
      </w:r>
      <w:r>
        <w:rPr>
          <w:rFonts w:ascii="Times New Roman" w:hAnsi="Times New Roman" w:cs="Times New Roman"/>
          <w:sz w:val="24"/>
          <w:szCs w:val="24"/>
        </w:rPr>
        <w:tab/>
        <w:t>delivered at Fola Oyekan and associate, Ikeja. 23</w:t>
      </w:r>
      <w:r w:rsidRPr="00202EFB">
        <w:rPr>
          <w:rFonts w:ascii="Times New Roman" w:hAnsi="Times New Roman" w:cs="Times New Roman"/>
          <w:sz w:val="24"/>
          <w:szCs w:val="24"/>
          <w:vertAlign w:val="superscript"/>
        </w:rPr>
        <w:t>rd</w:t>
      </w:r>
      <w:r>
        <w:rPr>
          <w:rFonts w:ascii="Times New Roman" w:hAnsi="Times New Roman" w:cs="Times New Roman"/>
          <w:sz w:val="24"/>
          <w:szCs w:val="24"/>
        </w:rPr>
        <w:t xml:space="preserve"> December 1994</w:t>
      </w:r>
    </w:p>
    <w:p w:rsidR="00253625" w:rsidRDefault="00253625" w:rsidP="00817CCE">
      <w:pPr>
        <w:spacing w:line="480" w:lineRule="auto"/>
        <w:jc w:val="both"/>
        <w:rPr>
          <w:rFonts w:ascii="Times New Roman" w:hAnsi="Times New Roman" w:cs="Times New Roman"/>
          <w:sz w:val="24"/>
          <w:szCs w:val="24"/>
        </w:rPr>
      </w:pPr>
      <w:r w:rsidRPr="00302359">
        <w:rPr>
          <w:rFonts w:ascii="Times New Roman" w:hAnsi="Times New Roman" w:cs="Times New Roman"/>
          <w:sz w:val="24"/>
          <w:szCs w:val="24"/>
        </w:rPr>
        <w:t>Bello</w:t>
      </w:r>
      <w:r w:rsidR="0053125A">
        <w:rPr>
          <w:rFonts w:ascii="Times New Roman" w:hAnsi="Times New Roman" w:cs="Times New Roman"/>
          <w:sz w:val="24"/>
          <w:szCs w:val="24"/>
        </w:rPr>
        <w:t xml:space="preserve">. O M; </w:t>
      </w:r>
      <w:r w:rsidRPr="00302359">
        <w:rPr>
          <w:rFonts w:ascii="Times New Roman" w:hAnsi="Times New Roman" w:cs="Times New Roman"/>
          <w:sz w:val="24"/>
          <w:szCs w:val="24"/>
        </w:rPr>
        <w:t>2004</w:t>
      </w:r>
      <w:r w:rsidR="0053125A">
        <w:rPr>
          <w:rFonts w:ascii="Times New Roman" w:hAnsi="Times New Roman" w:cs="Times New Roman"/>
          <w:sz w:val="24"/>
          <w:szCs w:val="24"/>
        </w:rPr>
        <w:t>. The inflation hedging characteristics o</w:t>
      </w:r>
      <w:r w:rsidR="00817CCE">
        <w:rPr>
          <w:rFonts w:ascii="Times New Roman" w:hAnsi="Times New Roman" w:cs="Times New Roman"/>
          <w:sz w:val="24"/>
          <w:szCs w:val="24"/>
        </w:rPr>
        <w:t>f Nigerian residential property</w:t>
      </w:r>
      <w:r w:rsidR="00817CCE">
        <w:rPr>
          <w:rFonts w:ascii="Times New Roman" w:hAnsi="Times New Roman" w:cs="Times New Roman"/>
          <w:sz w:val="24"/>
          <w:szCs w:val="24"/>
        </w:rPr>
        <w:tab/>
      </w:r>
      <w:r w:rsidR="0053125A">
        <w:rPr>
          <w:rFonts w:ascii="Times New Roman" w:hAnsi="Times New Roman" w:cs="Times New Roman"/>
          <w:sz w:val="24"/>
          <w:szCs w:val="24"/>
        </w:rPr>
        <w:t>investment</w:t>
      </w:r>
      <w:r w:rsidR="0053125A" w:rsidRPr="00A5269B">
        <w:rPr>
          <w:rFonts w:ascii="Times New Roman" w:hAnsi="Times New Roman" w:cs="Times New Roman"/>
          <w:i/>
          <w:sz w:val="24"/>
          <w:szCs w:val="24"/>
        </w:rPr>
        <w:t>. Journal of Property Research and Construction Vol. 1 (1),</w:t>
      </w:r>
      <w:r w:rsidR="0053125A">
        <w:rPr>
          <w:rFonts w:ascii="Times New Roman" w:hAnsi="Times New Roman" w:cs="Times New Roman"/>
          <w:sz w:val="24"/>
          <w:szCs w:val="24"/>
        </w:rPr>
        <w:t xml:space="preserve"> 2004 Pp 35-60</w:t>
      </w:r>
    </w:p>
    <w:p w:rsidR="00817CCE" w:rsidRDefault="00817CCE" w:rsidP="00817CCE">
      <w:p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Downs, A; </w:t>
      </w:r>
      <w:r w:rsidRPr="00D96095">
        <w:rPr>
          <w:rFonts w:ascii="Times New Roman" w:hAnsi="Times New Roman" w:cs="Times New Roman"/>
          <w:sz w:val="24"/>
          <w:szCs w:val="24"/>
        </w:rPr>
        <w:t>2009</w:t>
      </w:r>
      <w:r>
        <w:rPr>
          <w:rFonts w:ascii="Times New Roman" w:hAnsi="Times New Roman" w:cs="Times New Roman"/>
          <w:sz w:val="24"/>
          <w:szCs w:val="24"/>
        </w:rPr>
        <w:t>. Should commercial real estate be used as hedge against inflation? Real Estate</w:t>
      </w:r>
      <w:r>
        <w:rPr>
          <w:rFonts w:ascii="Times New Roman" w:hAnsi="Times New Roman" w:cs="Times New Roman"/>
          <w:sz w:val="24"/>
          <w:szCs w:val="24"/>
        </w:rPr>
        <w:tab/>
        <w:t xml:space="preserve">Executive Seminar organized </w:t>
      </w:r>
      <w:r w:rsidRPr="001F13DC">
        <w:rPr>
          <w:rFonts w:ascii="Times New Roman" w:hAnsi="Times New Roman" w:cs="Times New Roman"/>
          <w:i/>
          <w:sz w:val="24"/>
          <w:szCs w:val="24"/>
        </w:rPr>
        <w:t>by Harvard Business School</w:t>
      </w:r>
      <w:r>
        <w:rPr>
          <w:rFonts w:ascii="Times New Roman" w:hAnsi="Times New Roman" w:cs="Times New Roman"/>
          <w:sz w:val="24"/>
          <w:szCs w:val="24"/>
        </w:rPr>
        <w:t>. Published by National Real</w:t>
      </w:r>
      <w:r>
        <w:rPr>
          <w:rFonts w:ascii="Times New Roman" w:hAnsi="Times New Roman" w:cs="Times New Roman"/>
          <w:sz w:val="24"/>
          <w:szCs w:val="24"/>
        </w:rPr>
        <w:tab/>
        <w:t>Estate Investor. Retrieved on 16</w:t>
      </w:r>
      <w:r w:rsidRPr="00B81A5E">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2015 from</w:t>
      </w:r>
      <w:r>
        <w:rPr>
          <w:rFonts w:ascii="Times New Roman" w:hAnsi="Times New Roman" w:cs="Times New Roman"/>
          <w:sz w:val="24"/>
          <w:szCs w:val="24"/>
        </w:rPr>
        <w:tab/>
      </w:r>
      <w:hyperlink r:id="rId10" w:history="1">
        <w:r w:rsidRPr="00B836D8">
          <w:rPr>
            <w:rStyle w:val="Hyperlink"/>
            <w:rFonts w:ascii="Times New Roman" w:hAnsi="Times New Roman" w:cs="Times New Roman"/>
            <w:sz w:val="24"/>
            <w:szCs w:val="24"/>
          </w:rPr>
          <w:t>http://cc.msnscache.com/cache.aspx?q=inflation+hedging+capacity+of+commercial+pr</w:t>
        </w:r>
      </w:hyperlink>
      <w:r w:rsidRPr="00B81A5E">
        <w:rPr>
          <w:rFonts w:ascii="Times New Roman" w:hAnsi="Times New Roman" w:cs="Times New Roman"/>
          <w:sz w:val="24"/>
          <w:szCs w:val="24"/>
        </w:rPr>
        <w:tab/>
      </w:r>
      <w:r>
        <w:rPr>
          <w:rFonts w:ascii="Times New Roman" w:hAnsi="Times New Roman" w:cs="Times New Roman"/>
          <w:sz w:val="24"/>
          <w:szCs w:val="24"/>
          <w:u w:val="single"/>
        </w:rPr>
        <w:t>o</w:t>
      </w:r>
      <w:r w:rsidRPr="00B81A5E">
        <w:rPr>
          <w:rFonts w:ascii="Times New Roman" w:hAnsi="Times New Roman" w:cs="Times New Roman"/>
          <w:sz w:val="24"/>
          <w:szCs w:val="24"/>
          <w:u w:val="single"/>
        </w:rPr>
        <w:t>perties&amp;d</w:t>
      </w:r>
    </w:p>
    <w:p w:rsidR="00BB7647" w:rsidRPr="00BB7647" w:rsidRDefault="00BB7647" w:rsidP="00817CCE">
      <w:pPr>
        <w:spacing w:line="480" w:lineRule="auto"/>
        <w:jc w:val="both"/>
        <w:rPr>
          <w:rFonts w:ascii="Times New Roman" w:hAnsi="Times New Roman" w:cs="Times New Roman"/>
          <w:sz w:val="24"/>
          <w:szCs w:val="24"/>
        </w:rPr>
      </w:pPr>
      <w:r w:rsidRPr="00BB7647">
        <w:rPr>
          <w:rFonts w:ascii="Times New Roman" w:hAnsi="Times New Roman" w:cs="Times New Roman"/>
          <w:sz w:val="24"/>
          <w:szCs w:val="24"/>
        </w:rPr>
        <w:t>Fisher,</w:t>
      </w:r>
      <w:r>
        <w:rPr>
          <w:rFonts w:ascii="Times New Roman" w:hAnsi="Times New Roman" w:cs="Times New Roman"/>
          <w:sz w:val="24"/>
          <w:szCs w:val="24"/>
        </w:rPr>
        <w:t xml:space="preserve"> J.D; 1992;</w:t>
      </w:r>
      <w:r w:rsidRPr="00BB7647">
        <w:rPr>
          <w:rFonts w:ascii="Times New Roman" w:hAnsi="Times New Roman" w:cs="Times New Roman"/>
          <w:sz w:val="24"/>
          <w:szCs w:val="24"/>
        </w:rPr>
        <w:t xml:space="preserve"> Webb,</w:t>
      </w:r>
      <w:r>
        <w:rPr>
          <w:rFonts w:ascii="Times New Roman" w:hAnsi="Times New Roman" w:cs="Times New Roman"/>
          <w:sz w:val="24"/>
          <w:szCs w:val="24"/>
        </w:rPr>
        <w:t xml:space="preserve"> J.D.</w:t>
      </w:r>
      <w:r w:rsidRPr="00BB7647">
        <w:rPr>
          <w:rFonts w:ascii="Times New Roman" w:hAnsi="Times New Roman" w:cs="Times New Roman"/>
          <w:sz w:val="24"/>
          <w:szCs w:val="24"/>
        </w:rPr>
        <w:t xml:space="preserve"> Current issues in the analysis </w:t>
      </w:r>
      <w:r w:rsidR="00957585">
        <w:rPr>
          <w:rFonts w:ascii="Times New Roman" w:hAnsi="Times New Roman" w:cs="Times New Roman"/>
          <w:sz w:val="24"/>
          <w:szCs w:val="24"/>
        </w:rPr>
        <w:t>of commercial real estate, Real</w:t>
      </w:r>
      <w:r w:rsidR="00957585">
        <w:rPr>
          <w:rFonts w:ascii="Times New Roman" w:hAnsi="Times New Roman" w:cs="Times New Roman"/>
          <w:sz w:val="24"/>
          <w:szCs w:val="24"/>
        </w:rPr>
        <w:tab/>
      </w:r>
      <w:r w:rsidRPr="00BB7647">
        <w:rPr>
          <w:rFonts w:ascii="Times New Roman" w:hAnsi="Times New Roman" w:cs="Times New Roman"/>
          <w:sz w:val="24"/>
          <w:szCs w:val="24"/>
        </w:rPr>
        <w:t>Estate Economics 1992</w:t>
      </w:r>
      <w:r>
        <w:rPr>
          <w:rFonts w:ascii="Times New Roman" w:hAnsi="Times New Roman" w:cs="Times New Roman"/>
          <w:sz w:val="24"/>
          <w:szCs w:val="24"/>
        </w:rPr>
        <w:t>. Pages</w:t>
      </w:r>
      <w:r w:rsidRPr="00BB7647">
        <w:rPr>
          <w:rFonts w:ascii="Times New Roman" w:hAnsi="Times New Roman" w:cs="Times New Roman"/>
          <w:sz w:val="24"/>
          <w:szCs w:val="24"/>
        </w:rPr>
        <w:t xml:space="preserve"> 211-227.</w:t>
      </w:r>
    </w:p>
    <w:p w:rsidR="006067A1" w:rsidRDefault="00817CCE" w:rsidP="00817CCE">
      <w:pPr>
        <w:spacing w:line="480" w:lineRule="auto"/>
        <w:jc w:val="both"/>
        <w:rPr>
          <w:rFonts w:ascii="Times New Roman" w:hAnsi="Times New Roman" w:cs="Times New Roman"/>
          <w:sz w:val="24"/>
          <w:szCs w:val="24"/>
        </w:rPr>
      </w:pPr>
      <w:r>
        <w:rPr>
          <w:rFonts w:ascii="Times New Roman" w:hAnsi="Times New Roman" w:cs="Times New Roman"/>
          <w:sz w:val="24"/>
          <w:szCs w:val="24"/>
        </w:rPr>
        <w:t>Fraser W.D; 199</w:t>
      </w:r>
      <w:r w:rsidR="00A1524B">
        <w:rPr>
          <w:rFonts w:ascii="Times New Roman" w:hAnsi="Times New Roman" w:cs="Times New Roman"/>
          <w:sz w:val="24"/>
          <w:szCs w:val="24"/>
        </w:rPr>
        <w:t>3. Principles of property investments and pricing. 3</w:t>
      </w:r>
      <w:r w:rsidR="00A1524B" w:rsidRPr="00A1524B">
        <w:rPr>
          <w:rFonts w:ascii="Times New Roman" w:hAnsi="Times New Roman" w:cs="Times New Roman"/>
          <w:sz w:val="24"/>
          <w:szCs w:val="24"/>
          <w:vertAlign w:val="superscript"/>
        </w:rPr>
        <w:t>rd</w:t>
      </w:r>
      <w:r w:rsidR="00A1524B">
        <w:rPr>
          <w:rFonts w:ascii="Times New Roman" w:hAnsi="Times New Roman" w:cs="Times New Roman"/>
          <w:sz w:val="24"/>
          <w:szCs w:val="24"/>
        </w:rPr>
        <w:t xml:space="preserve"> </w:t>
      </w:r>
      <w:r w:rsidR="00965A66">
        <w:rPr>
          <w:rFonts w:ascii="Times New Roman" w:hAnsi="Times New Roman" w:cs="Times New Roman"/>
          <w:sz w:val="24"/>
          <w:szCs w:val="24"/>
        </w:rPr>
        <w:t>Ed. London: Macmillan</w:t>
      </w:r>
      <w:r w:rsidR="00965A66">
        <w:rPr>
          <w:rFonts w:ascii="Times New Roman" w:hAnsi="Times New Roman" w:cs="Times New Roman"/>
          <w:sz w:val="24"/>
          <w:szCs w:val="24"/>
        </w:rPr>
        <w:tab/>
        <w:t>Education Ltd. Pages 191-200. Hargitay, S.E; &amp; Yu, S; 1994. Property investment</w:t>
      </w:r>
      <w:r w:rsidR="00965A66">
        <w:rPr>
          <w:rFonts w:ascii="Times New Roman" w:hAnsi="Times New Roman" w:cs="Times New Roman"/>
          <w:sz w:val="24"/>
          <w:szCs w:val="24"/>
        </w:rPr>
        <w:tab/>
        <w:t xml:space="preserve">decisions: a quantitative approach. New </w:t>
      </w:r>
      <w:r w:rsidR="006067A1">
        <w:rPr>
          <w:rFonts w:ascii="Times New Roman" w:hAnsi="Times New Roman" w:cs="Times New Roman"/>
          <w:sz w:val="24"/>
          <w:szCs w:val="24"/>
        </w:rPr>
        <w:t>York: E and F N Spon. P</w:t>
      </w:r>
      <w:r w:rsidR="00965A66">
        <w:rPr>
          <w:rFonts w:ascii="Times New Roman" w:hAnsi="Times New Roman" w:cs="Times New Roman"/>
          <w:sz w:val="24"/>
          <w:szCs w:val="24"/>
        </w:rPr>
        <w:t xml:space="preserve">ages 6-7 </w:t>
      </w:r>
    </w:p>
    <w:p w:rsidR="00817CCE" w:rsidRDefault="006067A1" w:rsidP="00817CCE">
      <w:pPr>
        <w:spacing w:line="480" w:lineRule="auto"/>
        <w:jc w:val="both"/>
        <w:rPr>
          <w:rFonts w:ascii="Times New Roman" w:hAnsi="Times New Roman" w:cs="Times New Roman"/>
          <w:sz w:val="24"/>
          <w:szCs w:val="24"/>
        </w:rPr>
      </w:pPr>
      <w:r w:rsidRPr="00D96095">
        <w:rPr>
          <w:rFonts w:ascii="Times New Roman" w:hAnsi="Times New Roman" w:cs="Times New Roman"/>
          <w:sz w:val="24"/>
          <w:szCs w:val="24"/>
        </w:rPr>
        <w:t xml:space="preserve">Karley </w:t>
      </w:r>
      <w:r>
        <w:rPr>
          <w:rFonts w:ascii="Times New Roman" w:hAnsi="Times New Roman" w:cs="Times New Roman"/>
          <w:sz w:val="24"/>
          <w:szCs w:val="24"/>
        </w:rPr>
        <w:t xml:space="preserve">N.K; </w:t>
      </w:r>
      <w:r w:rsidRPr="00D96095">
        <w:rPr>
          <w:rFonts w:ascii="Times New Roman" w:hAnsi="Times New Roman" w:cs="Times New Roman"/>
          <w:sz w:val="24"/>
          <w:szCs w:val="24"/>
        </w:rPr>
        <w:t>2009</w:t>
      </w:r>
      <w:r>
        <w:rPr>
          <w:rFonts w:ascii="Times New Roman" w:hAnsi="Times New Roman" w:cs="Times New Roman"/>
          <w:sz w:val="24"/>
          <w:szCs w:val="24"/>
        </w:rPr>
        <w:t xml:space="preserve">. An overview of prospect for Ghana real estate market. A RICS </w:t>
      </w:r>
      <w:r>
        <w:rPr>
          <w:rFonts w:ascii="Times New Roman" w:hAnsi="Times New Roman" w:cs="Times New Roman"/>
          <w:i/>
          <w:sz w:val="24"/>
          <w:szCs w:val="24"/>
        </w:rPr>
        <w:t>research</w:t>
      </w:r>
      <w:r>
        <w:rPr>
          <w:rFonts w:ascii="Times New Roman" w:hAnsi="Times New Roman" w:cs="Times New Roman"/>
          <w:i/>
          <w:sz w:val="24"/>
          <w:szCs w:val="24"/>
        </w:rPr>
        <w:tab/>
      </w:r>
      <w:r w:rsidRPr="00A5269B">
        <w:rPr>
          <w:rFonts w:ascii="Times New Roman" w:hAnsi="Times New Roman" w:cs="Times New Roman"/>
          <w:i/>
          <w:sz w:val="24"/>
          <w:szCs w:val="24"/>
        </w:rPr>
        <w:t xml:space="preserve">report publication </w:t>
      </w:r>
      <w:r>
        <w:rPr>
          <w:rFonts w:ascii="Times New Roman" w:hAnsi="Times New Roman" w:cs="Times New Roman"/>
          <w:sz w:val="24"/>
          <w:szCs w:val="24"/>
        </w:rPr>
        <w:t xml:space="preserve">by RICS Education Trust p.41 </w:t>
      </w:r>
    </w:p>
    <w:p w:rsidR="00253625" w:rsidRPr="000A0742" w:rsidRDefault="00253625" w:rsidP="000A0742">
      <w:pPr>
        <w:spacing w:line="480" w:lineRule="auto"/>
        <w:jc w:val="both"/>
        <w:rPr>
          <w:rFonts w:ascii="Times New Roman" w:hAnsi="Times New Roman" w:cs="Times New Roman"/>
          <w:sz w:val="24"/>
          <w:szCs w:val="24"/>
        </w:rPr>
      </w:pPr>
      <w:r w:rsidRPr="000A0742">
        <w:rPr>
          <w:rFonts w:ascii="Times New Roman" w:hAnsi="Times New Roman" w:cs="Times New Roman"/>
          <w:sz w:val="24"/>
          <w:szCs w:val="24"/>
        </w:rPr>
        <w:t xml:space="preserve"> </w:t>
      </w:r>
      <w:r w:rsidR="000A0742" w:rsidRPr="000A0742">
        <w:rPr>
          <w:rFonts w:ascii="Times New Roman" w:hAnsi="Times New Roman" w:cs="Times New Roman"/>
          <w:sz w:val="24"/>
          <w:szCs w:val="24"/>
        </w:rPr>
        <w:t>Nelson,</w:t>
      </w:r>
      <w:r w:rsidR="00671CE4">
        <w:rPr>
          <w:rFonts w:ascii="Times New Roman" w:hAnsi="Times New Roman" w:cs="Times New Roman"/>
          <w:sz w:val="24"/>
          <w:szCs w:val="24"/>
        </w:rPr>
        <w:t xml:space="preserve"> </w:t>
      </w:r>
      <w:r w:rsidR="00671CE4" w:rsidRPr="000A0742">
        <w:rPr>
          <w:rFonts w:ascii="Times New Roman" w:hAnsi="Times New Roman" w:cs="Times New Roman"/>
          <w:sz w:val="24"/>
          <w:szCs w:val="24"/>
        </w:rPr>
        <w:t xml:space="preserve">C.R. </w:t>
      </w:r>
      <w:r w:rsidR="00671CE4">
        <w:rPr>
          <w:rFonts w:ascii="Times New Roman" w:hAnsi="Times New Roman" w:cs="Times New Roman"/>
          <w:sz w:val="24"/>
          <w:szCs w:val="24"/>
        </w:rPr>
        <w:t xml:space="preserve">1976. </w:t>
      </w:r>
      <w:r w:rsidR="000A0742" w:rsidRPr="000A0742">
        <w:rPr>
          <w:rFonts w:ascii="Times New Roman" w:hAnsi="Times New Roman" w:cs="Times New Roman"/>
          <w:sz w:val="24"/>
          <w:szCs w:val="24"/>
        </w:rPr>
        <w:t xml:space="preserve">Inflation and rates of return on common stocks, </w:t>
      </w:r>
      <w:r w:rsidR="000A0742" w:rsidRPr="000A0742">
        <w:rPr>
          <w:rFonts w:ascii="Times New Roman" w:hAnsi="Times New Roman" w:cs="Times New Roman"/>
          <w:i/>
          <w:sz w:val="24"/>
          <w:szCs w:val="24"/>
        </w:rPr>
        <w:t>The Journal of Finance</w:t>
      </w:r>
      <w:r w:rsidR="007E176E">
        <w:rPr>
          <w:rFonts w:ascii="Times New Roman" w:hAnsi="Times New Roman" w:cs="Times New Roman"/>
          <w:sz w:val="24"/>
          <w:szCs w:val="24"/>
        </w:rPr>
        <w:tab/>
      </w:r>
      <w:r w:rsidR="000A0742" w:rsidRPr="000A0742">
        <w:rPr>
          <w:rFonts w:ascii="Times New Roman" w:hAnsi="Times New Roman" w:cs="Times New Roman"/>
          <w:sz w:val="24"/>
          <w:szCs w:val="24"/>
        </w:rPr>
        <w:t>1976</w:t>
      </w:r>
      <w:r w:rsidR="006067A1">
        <w:rPr>
          <w:rFonts w:ascii="Times New Roman" w:hAnsi="Times New Roman" w:cs="Times New Roman"/>
          <w:sz w:val="24"/>
          <w:szCs w:val="24"/>
        </w:rPr>
        <w:t xml:space="preserve">. </w:t>
      </w:r>
      <w:r w:rsidR="000A0742">
        <w:rPr>
          <w:rFonts w:ascii="Times New Roman" w:hAnsi="Times New Roman" w:cs="Times New Roman"/>
          <w:sz w:val="24"/>
          <w:szCs w:val="24"/>
        </w:rPr>
        <w:t>Pages</w:t>
      </w:r>
      <w:r w:rsidR="000A0742" w:rsidRPr="000A0742">
        <w:rPr>
          <w:rFonts w:ascii="Times New Roman" w:hAnsi="Times New Roman" w:cs="Times New Roman"/>
          <w:sz w:val="24"/>
          <w:szCs w:val="24"/>
        </w:rPr>
        <w:t xml:space="preserve"> 471-483.</w:t>
      </w:r>
    </w:p>
    <w:p w:rsidR="00253625" w:rsidRDefault="00253625" w:rsidP="009C3593">
      <w:pPr>
        <w:spacing w:line="480" w:lineRule="auto"/>
        <w:jc w:val="both"/>
        <w:rPr>
          <w:rFonts w:ascii="Times New Roman" w:hAnsi="Times New Roman" w:cs="Times New Roman"/>
          <w:sz w:val="24"/>
          <w:szCs w:val="24"/>
          <w:u w:val="single"/>
        </w:rPr>
      </w:pPr>
      <w:r w:rsidRPr="00302359">
        <w:rPr>
          <w:rFonts w:ascii="Times New Roman" w:hAnsi="Times New Roman" w:cs="Times New Roman"/>
          <w:sz w:val="24"/>
          <w:szCs w:val="24"/>
        </w:rPr>
        <w:t>Shannon and Waltchack</w:t>
      </w:r>
      <w:r w:rsidR="00B31514">
        <w:rPr>
          <w:rFonts w:ascii="Times New Roman" w:hAnsi="Times New Roman" w:cs="Times New Roman"/>
          <w:sz w:val="24"/>
          <w:szCs w:val="24"/>
        </w:rPr>
        <w:t>. (n.d). inflation and its effect on real estate retrieved on 6</w:t>
      </w:r>
      <w:r w:rsidR="00B31514" w:rsidRPr="00B31514">
        <w:rPr>
          <w:rFonts w:ascii="Times New Roman" w:hAnsi="Times New Roman" w:cs="Times New Roman"/>
          <w:sz w:val="24"/>
          <w:szCs w:val="24"/>
          <w:vertAlign w:val="superscript"/>
        </w:rPr>
        <w:t>th</w:t>
      </w:r>
      <w:r w:rsidR="00B31514">
        <w:rPr>
          <w:rFonts w:ascii="Times New Roman" w:hAnsi="Times New Roman" w:cs="Times New Roman"/>
          <w:sz w:val="24"/>
          <w:szCs w:val="24"/>
        </w:rPr>
        <w:t xml:space="preserve"> January,2015</w:t>
      </w:r>
      <w:r w:rsidR="00B31514">
        <w:rPr>
          <w:rFonts w:ascii="Times New Roman" w:hAnsi="Times New Roman" w:cs="Times New Roman"/>
          <w:sz w:val="24"/>
          <w:szCs w:val="24"/>
        </w:rPr>
        <w:tab/>
        <w:t xml:space="preserve">from </w:t>
      </w:r>
      <w:hyperlink r:id="rId11" w:history="1">
        <w:r w:rsidR="00B31514" w:rsidRPr="00B836D8">
          <w:rPr>
            <w:rStyle w:val="Hyperlink"/>
            <w:rFonts w:ascii="Times New Roman" w:hAnsi="Times New Roman" w:cs="Times New Roman"/>
            <w:sz w:val="24"/>
            <w:szCs w:val="24"/>
          </w:rPr>
          <w:t>www.shannonwalthchack.wordpress.com</w:t>
        </w:r>
      </w:hyperlink>
    </w:p>
    <w:p w:rsidR="00B31514" w:rsidRDefault="00B31514" w:rsidP="009C3593">
      <w:pPr>
        <w:spacing w:line="480" w:lineRule="auto"/>
        <w:jc w:val="both"/>
        <w:rPr>
          <w:rFonts w:ascii="Times New Roman" w:hAnsi="Times New Roman" w:cs="Times New Roman"/>
          <w:sz w:val="24"/>
          <w:szCs w:val="24"/>
        </w:rPr>
      </w:pPr>
      <w:r w:rsidRPr="005F3AB8">
        <w:rPr>
          <w:rFonts w:ascii="Times New Roman" w:hAnsi="Times New Roman" w:cs="Times New Roman"/>
          <w:sz w:val="24"/>
          <w:szCs w:val="24"/>
        </w:rPr>
        <w:lastRenderedPageBreak/>
        <w:t>Sirota</w:t>
      </w:r>
      <w:r>
        <w:rPr>
          <w:rFonts w:ascii="Times New Roman" w:hAnsi="Times New Roman" w:cs="Times New Roman"/>
          <w:sz w:val="24"/>
          <w:szCs w:val="24"/>
        </w:rPr>
        <w:t xml:space="preserve">. D; </w:t>
      </w:r>
      <w:r w:rsidRPr="005F3AB8">
        <w:rPr>
          <w:rFonts w:ascii="Times New Roman" w:hAnsi="Times New Roman" w:cs="Times New Roman"/>
          <w:sz w:val="24"/>
          <w:szCs w:val="24"/>
        </w:rPr>
        <w:t>2004</w:t>
      </w:r>
      <w:r>
        <w:rPr>
          <w:rFonts w:ascii="Times New Roman" w:hAnsi="Times New Roman" w:cs="Times New Roman"/>
          <w:sz w:val="24"/>
          <w:szCs w:val="24"/>
        </w:rPr>
        <w:t xml:space="preserve">. </w:t>
      </w:r>
      <w:r w:rsidRPr="00B31514">
        <w:rPr>
          <w:rFonts w:ascii="Times New Roman" w:hAnsi="Times New Roman" w:cs="Times New Roman"/>
          <w:i/>
          <w:sz w:val="24"/>
          <w:szCs w:val="24"/>
        </w:rPr>
        <w:t>Essentials of real estate investment</w:t>
      </w:r>
      <w:r>
        <w:rPr>
          <w:rFonts w:ascii="Times New Roman" w:hAnsi="Times New Roman" w:cs="Times New Roman"/>
          <w:sz w:val="24"/>
          <w:szCs w:val="24"/>
        </w:rPr>
        <w:t>.7</w:t>
      </w:r>
      <w:r w:rsidRPr="00B31514">
        <w:rPr>
          <w:rFonts w:ascii="Times New Roman" w:hAnsi="Times New Roman" w:cs="Times New Roman"/>
          <w:sz w:val="24"/>
          <w:szCs w:val="24"/>
          <w:vertAlign w:val="superscript"/>
        </w:rPr>
        <w:t>th</w:t>
      </w:r>
      <w:r>
        <w:rPr>
          <w:rFonts w:ascii="Times New Roman" w:hAnsi="Times New Roman" w:cs="Times New Roman"/>
          <w:sz w:val="24"/>
          <w:szCs w:val="24"/>
        </w:rPr>
        <w:t xml:space="preserve"> Ed. United Kingdom: Dearborn Real</w:t>
      </w:r>
      <w:r>
        <w:rPr>
          <w:rFonts w:ascii="Times New Roman" w:hAnsi="Times New Roman" w:cs="Times New Roman"/>
          <w:sz w:val="24"/>
          <w:szCs w:val="24"/>
        </w:rPr>
        <w:tab/>
        <w:t xml:space="preserve">Estate Education  </w:t>
      </w:r>
    </w:p>
    <w:p w:rsidR="003C2278" w:rsidRPr="00B51633" w:rsidRDefault="003C2278" w:rsidP="009C3593">
      <w:pPr>
        <w:spacing w:line="480" w:lineRule="auto"/>
        <w:jc w:val="both"/>
        <w:rPr>
          <w:rFonts w:ascii="Times New Roman" w:hAnsi="Times New Roman" w:cs="Times New Roman"/>
          <w:i/>
          <w:sz w:val="24"/>
          <w:szCs w:val="24"/>
        </w:rPr>
      </w:pPr>
      <w:r>
        <w:rPr>
          <w:rFonts w:ascii="Times New Roman" w:hAnsi="Times New Roman" w:cs="Times New Roman"/>
          <w:sz w:val="24"/>
          <w:szCs w:val="24"/>
        </w:rPr>
        <w:t>Strong</w:t>
      </w:r>
      <w:r w:rsidR="00B51633">
        <w:rPr>
          <w:rFonts w:ascii="Times New Roman" w:hAnsi="Times New Roman" w:cs="Times New Roman"/>
          <w:sz w:val="24"/>
          <w:szCs w:val="24"/>
        </w:rPr>
        <w:t xml:space="preserve">, R. A; </w:t>
      </w:r>
      <w:r>
        <w:rPr>
          <w:rFonts w:ascii="Times New Roman" w:hAnsi="Times New Roman" w:cs="Times New Roman"/>
          <w:sz w:val="24"/>
          <w:szCs w:val="24"/>
        </w:rPr>
        <w:t>1998</w:t>
      </w:r>
      <w:r w:rsidR="00B51633">
        <w:rPr>
          <w:rFonts w:ascii="Times New Roman" w:hAnsi="Times New Roman" w:cs="Times New Roman"/>
          <w:sz w:val="24"/>
          <w:szCs w:val="24"/>
        </w:rPr>
        <w:t xml:space="preserve">. </w:t>
      </w:r>
      <w:r w:rsidR="00B51633" w:rsidRPr="00B51633">
        <w:rPr>
          <w:rFonts w:ascii="Times New Roman" w:hAnsi="Times New Roman" w:cs="Times New Roman"/>
          <w:i/>
          <w:sz w:val="24"/>
          <w:szCs w:val="24"/>
        </w:rPr>
        <w:t>Practical Investment M</w:t>
      </w:r>
      <w:r w:rsidR="00B51633">
        <w:rPr>
          <w:rFonts w:ascii="Times New Roman" w:hAnsi="Times New Roman" w:cs="Times New Roman"/>
          <w:i/>
          <w:sz w:val="24"/>
          <w:szCs w:val="24"/>
        </w:rPr>
        <w:t xml:space="preserve">anagement. </w:t>
      </w:r>
      <w:r w:rsidR="00B51633" w:rsidRPr="00B51633">
        <w:rPr>
          <w:rFonts w:ascii="Times New Roman" w:hAnsi="Times New Roman" w:cs="Times New Roman"/>
          <w:sz w:val="24"/>
          <w:szCs w:val="24"/>
        </w:rPr>
        <w:t>Cincinnati</w:t>
      </w:r>
      <w:r w:rsidR="00B51633">
        <w:rPr>
          <w:rFonts w:ascii="Times New Roman" w:hAnsi="Times New Roman" w:cs="Times New Roman"/>
          <w:sz w:val="24"/>
          <w:szCs w:val="24"/>
        </w:rPr>
        <w:t>, Ohio: South Western College</w:t>
      </w:r>
      <w:r w:rsidR="00B51633">
        <w:rPr>
          <w:rFonts w:ascii="Times New Roman" w:hAnsi="Times New Roman" w:cs="Times New Roman"/>
          <w:sz w:val="24"/>
          <w:szCs w:val="24"/>
        </w:rPr>
        <w:tab/>
        <w:t>Publishing</w:t>
      </w:r>
    </w:p>
    <w:p w:rsidR="000A0742" w:rsidRDefault="000A0742" w:rsidP="000A0742">
      <w:pPr>
        <w:spacing w:line="480" w:lineRule="auto"/>
        <w:jc w:val="both"/>
        <w:rPr>
          <w:rFonts w:ascii="Times New Roman" w:hAnsi="Times New Roman" w:cs="Times New Roman"/>
          <w:sz w:val="24"/>
          <w:szCs w:val="24"/>
        </w:rPr>
      </w:pPr>
      <w:r w:rsidRPr="000A0742">
        <w:rPr>
          <w:rFonts w:ascii="Times New Roman" w:hAnsi="Times New Roman" w:cs="Times New Roman"/>
          <w:sz w:val="24"/>
          <w:szCs w:val="24"/>
        </w:rPr>
        <w:t>Wahlroos, B. T. Berglund, Stock returns, inflationary expe</w:t>
      </w:r>
      <w:r w:rsidR="006905B5">
        <w:rPr>
          <w:rFonts w:ascii="Times New Roman" w:hAnsi="Times New Roman" w:cs="Times New Roman"/>
          <w:sz w:val="24"/>
          <w:szCs w:val="24"/>
        </w:rPr>
        <w:t>ctations and real activity: New</w:t>
      </w:r>
      <w:r w:rsidR="006905B5">
        <w:rPr>
          <w:rFonts w:ascii="Times New Roman" w:hAnsi="Times New Roman" w:cs="Times New Roman"/>
          <w:sz w:val="24"/>
          <w:szCs w:val="24"/>
        </w:rPr>
        <w:tab/>
      </w:r>
      <w:r w:rsidRPr="000A0742">
        <w:rPr>
          <w:rFonts w:ascii="Times New Roman" w:hAnsi="Times New Roman" w:cs="Times New Roman"/>
          <w:sz w:val="24"/>
          <w:szCs w:val="24"/>
        </w:rPr>
        <w:t xml:space="preserve">evidence, </w:t>
      </w:r>
      <w:r w:rsidRPr="000A0742">
        <w:rPr>
          <w:rFonts w:ascii="Times New Roman" w:hAnsi="Times New Roman" w:cs="Times New Roman"/>
          <w:i/>
          <w:sz w:val="24"/>
          <w:szCs w:val="24"/>
        </w:rPr>
        <w:t>Journal of Banking &amp; Finance</w:t>
      </w:r>
      <w:r w:rsidRPr="000A0742">
        <w:rPr>
          <w:rFonts w:ascii="Times New Roman" w:hAnsi="Times New Roman" w:cs="Times New Roman"/>
          <w:sz w:val="24"/>
          <w:szCs w:val="24"/>
        </w:rPr>
        <w:t>1986</w:t>
      </w:r>
      <w:r w:rsidR="009E4339">
        <w:rPr>
          <w:rFonts w:ascii="Times New Roman" w:hAnsi="Times New Roman" w:cs="Times New Roman"/>
          <w:sz w:val="24"/>
          <w:szCs w:val="24"/>
        </w:rPr>
        <w:t>. P</w:t>
      </w:r>
      <w:r>
        <w:rPr>
          <w:rFonts w:ascii="Times New Roman" w:hAnsi="Times New Roman" w:cs="Times New Roman"/>
          <w:sz w:val="24"/>
          <w:szCs w:val="24"/>
        </w:rPr>
        <w:t>ages</w:t>
      </w:r>
      <w:r w:rsidRPr="000A0742">
        <w:rPr>
          <w:rFonts w:ascii="Times New Roman" w:hAnsi="Times New Roman" w:cs="Times New Roman"/>
          <w:sz w:val="24"/>
          <w:szCs w:val="24"/>
        </w:rPr>
        <w:t xml:space="preserve"> 377-389</w:t>
      </w:r>
      <w:r>
        <w:t>.</w:t>
      </w:r>
    </w:p>
    <w:p w:rsidR="003B7A80" w:rsidRPr="00226300" w:rsidRDefault="003B7A80" w:rsidP="009C3593">
      <w:pPr>
        <w:spacing w:line="480" w:lineRule="auto"/>
        <w:jc w:val="both"/>
        <w:rPr>
          <w:rFonts w:ascii="Times New Roman" w:hAnsi="Times New Roman" w:cs="Times New Roman"/>
          <w:b/>
          <w:sz w:val="24"/>
          <w:szCs w:val="24"/>
        </w:rPr>
      </w:pPr>
    </w:p>
    <w:sectPr w:rsidR="003B7A80" w:rsidRPr="00226300" w:rsidSect="00F6797E">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130" w:rsidRDefault="00C24130" w:rsidP="00237914">
      <w:pPr>
        <w:spacing w:after="0" w:line="240" w:lineRule="auto"/>
      </w:pPr>
      <w:r>
        <w:separator/>
      </w:r>
    </w:p>
  </w:endnote>
  <w:endnote w:type="continuationSeparator" w:id="1">
    <w:p w:rsidR="00C24130" w:rsidRDefault="00C24130" w:rsidP="002379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nionPro-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64093"/>
      <w:docPartObj>
        <w:docPartGallery w:val="Page Numbers (Bottom of Page)"/>
        <w:docPartUnique/>
      </w:docPartObj>
    </w:sdtPr>
    <w:sdtContent>
      <w:p w:rsidR="007D4CC9" w:rsidRDefault="007D4CC9">
        <w:pPr>
          <w:pStyle w:val="Footer"/>
          <w:jc w:val="center"/>
        </w:pPr>
        <w:fldSimple w:instr=" PAGE   \* MERGEFORMAT ">
          <w:r w:rsidR="008E09CD">
            <w:rPr>
              <w:noProof/>
            </w:rPr>
            <w:t>28</w:t>
          </w:r>
        </w:fldSimple>
      </w:p>
    </w:sdtContent>
  </w:sdt>
  <w:p w:rsidR="007D4CC9" w:rsidRDefault="007D4C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130" w:rsidRDefault="00C24130" w:rsidP="00237914">
      <w:pPr>
        <w:spacing w:after="0" w:line="240" w:lineRule="auto"/>
      </w:pPr>
      <w:r>
        <w:separator/>
      </w:r>
    </w:p>
  </w:footnote>
  <w:footnote w:type="continuationSeparator" w:id="1">
    <w:p w:rsidR="00C24130" w:rsidRDefault="00C24130" w:rsidP="002379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CA67"/>
      </v:shape>
    </w:pict>
  </w:numPicBullet>
  <w:abstractNum w:abstractNumId="0">
    <w:nsid w:val="02801846"/>
    <w:multiLevelType w:val="hybridMultilevel"/>
    <w:tmpl w:val="76840B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B30BB"/>
    <w:multiLevelType w:val="multilevel"/>
    <w:tmpl w:val="7676EB38"/>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EFD2002"/>
    <w:multiLevelType w:val="hybridMultilevel"/>
    <w:tmpl w:val="63927450"/>
    <w:lvl w:ilvl="0" w:tplc="ACCA6092">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4A36663"/>
    <w:multiLevelType w:val="hybridMultilevel"/>
    <w:tmpl w:val="840C5F5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013306"/>
    <w:multiLevelType w:val="multilevel"/>
    <w:tmpl w:val="5694BED2"/>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17F2FC5"/>
    <w:multiLevelType w:val="multilevel"/>
    <w:tmpl w:val="C7E0813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1DC3F52"/>
    <w:multiLevelType w:val="hybridMultilevel"/>
    <w:tmpl w:val="D650763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314046"/>
    <w:multiLevelType w:val="hybridMultilevel"/>
    <w:tmpl w:val="F6AE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3C7DC1"/>
    <w:multiLevelType w:val="hybridMultilevel"/>
    <w:tmpl w:val="F4923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F05B4F"/>
    <w:multiLevelType w:val="hybridMultilevel"/>
    <w:tmpl w:val="D5ACC86E"/>
    <w:lvl w:ilvl="0" w:tplc="3B0480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6574CFD"/>
    <w:multiLevelType w:val="multilevel"/>
    <w:tmpl w:val="AFC47CF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56333406"/>
    <w:multiLevelType w:val="multilevel"/>
    <w:tmpl w:val="155A7A90"/>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8126133"/>
    <w:multiLevelType w:val="hybridMultilevel"/>
    <w:tmpl w:val="4FB075A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5AAF444C"/>
    <w:multiLevelType w:val="multilevel"/>
    <w:tmpl w:val="B2087C5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C1E47A1"/>
    <w:multiLevelType w:val="hybridMultilevel"/>
    <w:tmpl w:val="4FD4E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0536F3"/>
    <w:multiLevelType w:val="multilevel"/>
    <w:tmpl w:val="80C22D2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65D59A7"/>
    <w:multiLevelType w:val="multilevel"/>
    <w:tmpl w:val="508A163C"/>
    <w:lvl w:ilvl="0">
      <w:start w:val="1"/>
      <w:numFmt w:val="decimal"/>
      <w:lvlText w:val="%1"/>
      <w:lvlJc w:val="left"/>
      <w:pPr>
        <w:ind w:left="480" w:hanging="480"/>
      </w:pPr>
      <w:rPr>
        <w:rFonts w:hint="default"/>
      </w:rPr>
    </w:lvl>
    <w:lvl w:ilvl="1">
      <w:start w:val="3"/>
      <w:numFmt w:val="decimal"/>
      <w:lvlText w:val="%1.%2"/>
      <w:lvlJc w:val="left"/>
      <w:pPr>
        <w:ind w:left="1560" w:hanging="48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nsid w:val="6A256DA5"/>
    <w:multiLevelType w:val="multilevel"/>
    <w:tmpl w:val="50F8D4C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FDF0292"/>
    <w:multiLevelType w:val="multilevel"/>
    <w:tmpl w:val="A9161C24"/>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9"/>
  </w:num>
  <w:num w:numId="3">
    <w:abstractNumId w:val="14"/>
  </w:num>
  <w:num w:numId="4">
    <w:abstractNumId w:val="6"/>
  </w:num>
  <w:num w:numId="5">
    <w:abstractNumId w:val="2"/>
  </w:num>
  <w:num w:numId="6">
    <w:abstractNumId w:val="12"/>
  </w:num>
  <w:num w:numId="7">
    <w:abstractNumId w:val="16"/>
  </w:num>
  <w:num w:numId="8">
    <w:abstractNumId w:val="15"/>
  </w:num>
  <w:num w:numId="9">
    <w:abstractNumId w:val="4"/>
  </w:num>
  <w:num w:numId="10">
    <w:abstractNumId w:val="3"/>
  </w:num>
  <w:num w:numId="11">
    <w:abstractNumId w:val="17"/>
  </w:num>
  <w:num w:numId="12">
    <w:abstractNumId w:val="13"/>
  </w:num>
  <w:num w:numId="13">
    <w:abstractNumId w:val="11"/>
  </w:num>
  <w:num w:numId="14">
    <w:abstractNumId w:val="0"/>
  </w:num>
  <w:num w:numId="15">
    <w:abstractNumId w:val="7"/>
  </w:num>
  <w:num w:numId="16">
    <w:abstractNumId w:val="8"/>
  </w:num>
  <w:num w:numId="17">
    <w:abstractNumId w:val="5"/>
  </w:num>
  <w:num w:numId="18">
    <w:abstractNumId w:val="1"/>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86518"/>
    <w:rsid w:val="00001733"/>
    <w:rsid w:val="0000400F"/>
    <w:rsid w:val="00005709"/>
    <w:rsid w:val="00015649"/>
    <w:rsid w:val="0003240A"/>
    <w:rsid w:val="00035798"/>
    <w:rsid w:val="000401F3"/>
    <w:rsid w:val="00041CD3"/>
    <w:rsid w:val="000470FD"/>
    <w:rsid w:val="0005635B"/>
    <w:rsid w:val="00057962"/>
    <w:rsid w:val="0007040D"/>
    <w:rsid w:val="0007194D"/>
    <w:rsid w:val="00076CCE"/>
    <w:rsid w:val="0007703B"/>
    <w:rsid w:val="000807EF"/>
    <w:rsid w:val="00090CC5"/>
    <w:rsid w:val="00092335"/>
    <w:rsid w:val="00096AF3"/>
    <w:rsid w:val="00096BF3"/>
    <w:rsid w:val="000A0742"/>
    <w:rsid w:val="000A1DB6"/>
    <w:rsid w:val="000B0D3F"/>
    <w:rsid w:val="000C0803"/>
    <w:rsid w:val="000C4953"/>
    <w:rsid w:val="000D3568"/>
    <w:rsid w:val="000D4B58"/>
    <w:rsid w:val="000D4C06"/>
    <w:rsid w:val="000D7DF9"/>
    <w:rsid w:val="000E7901"/>
    <w:rsid w:val="000F59C5"/>
    <w:rsid w:val="000F7176"/>
    <w:rsid w:val="00102539"/>
    <w:rsid w:val="0012401A"/>
    <w:rsid w:val="0013041E"/>
    <w:rsid w:val="00130511"/>
    <w:rsid w:val="00137696"/>
    <w:rsid w:val="00143ED1"/>
    <w:rsid w:val="00155761"/>
    <w:rsid w:val="001633C7"/>
    <w:rsid w:val="00163FAF"/>
    <w:rsid w:val="001656A7"/>
    <w:rsid w:val="00167643"/>
    <w:rsid w:val="001719B8"/>
    <w:rsid w:val="0018295A"/>
    <w:rsid w:val="00192ACD"/>
    <w:rsid w:val="00192AD4"/>
    <w:rsid w:val="00194119"/>
    <w:rsid w:val="00194887"/>
    <w:rsid w:val="001A455F"/>
    <w:rsid w:val="001A7BD2"/>
    <w:rsid w:val="001D51F2"/>
    <w:rsid w:val="001F13DC"/>
    <w:rsid w:val="00201B7A"/>
    <w:rsid w:val="00202EFB"/>
    <w:rsid w:val="002031BE"/>
    <w:rsid w:val="00211B03"/>
    <w:rsid w:val="00212307"/>
    <w:rsid w:val="00214B9D"/>
    <w:rsid w:val="00223644"/>
    <w:rsid w:val="00226300"/>
    <w:rsid w:val="00237914"/>
    <w:rsid w:val="002412CE"/>
    <w:rsid w:val="00243CC0"/>
    <w:rsid w:val="00245D9B"/>
    <w:rsid w:val="00253625"/>
    <w:rsid w:val="00256B0B"/>
    <w:rsid w:val="00271746"/>
    <w:rsid w:val="0028054C"/>
    <w:rsid w:val="0029504D"/>
    <w:rsid w:val="002A0968"/>
    <w:rsid w:val="002A7C8E"/>
    <w:rsid w:val="002B2386"/>
    <w:rsid w:val="002B43E0"/>
    <w:rsid w:val="002E2399"/>
    <w:rsid w:val="002E59A6"/>
    <w:rsid w:val="002F2E39"/>
    <w:rsid w:val="00300AB7"/>
    <w:rsid w:val="00302359"/>
    <w:rsid w:val="00316D48"/>
    <w:rsid w:val="00323DEE"/>
    <w:rsid w:val="003324DB"/>
    <w:rsid w:val="00350BB5"/>
    <w:rsid w:val="0036376F"/>
    <w:rsid w:val="00375FA6"/>
    <w:rsid w:val="00380347"/>
    <w:rsid w:val="00386518"/>
    <w:rsid w:val="003901A7"/>
    <w:rsid w:val="003A24DD"/>
    <w:rsid w:val="003A33AF"/>
    <w:rsid w:val="003A7E1C"/>
    <w:rsid w:val="003B18E7"/>
    <w:rsid w:val="003B7A80"/>
    <w:rsid w:val="003C0188"/>
    <w:rsid w:val="003C2278"/>
    <w:rsid w:val="003C23E2"/>
    <w:rsid w:val="003D7AF7"/>
    <w:rsid w:val="003E5335"/>
    <w:rsid w:val="003F524F"/>
    <w:rsid w:val="00402A78"/>
    <w:rsid w:val="00402E3A"/>
    <w:rsid w:val="00403C55"/>
    <w:rsid w:val="00404374"/>
    <w:rsid w:val="00411F0B"/>
    <w:rsid w:val="00421AC0"/>
    <w:rsid w:val="004230A3"/>
    <w:rsid w:val="004556BE"/>
    <w:rsid w:val="0047347E"/>
    <w:rsid w:val="00482CD1"/>
    <w:rsid w:val="0048488B"/>
    <w:rsid w:val="00485D19"/>
    <w:rsid w:val="00486034"/>
    <w:rsid w:val="004928CA"/>
    <w:rsid w:val="00492BBC"/>
    <w:rsid w:val="004A00F2"/>
    <w:rsid w:val="004A5F7D"/>
    <w:rsid w:val="004B01F1"/>
    <w:rsid w:val="004E0A65"/>
    <w:rsid w:val="004E24FC"/>
    <w:rsid w:val="00501D0F"/>
    <w:rsid w:val="0052129D"/>
    <w:rsid w:val="005311AF"/>
    <w:rsid w:val="0053125A"/>
    <w:rsid w:val="00551542"/>
    <w:rsid w:val="0055627C"/>
    <w:rsid w:val="00557A82"/>
    <w:rsid w:val="0057494D"/>
    <w:rsid w:val="00575E19"/>
    <w:rsid w:val="005854AC"/>
    <w:rsid w:val="00591D24"/>
    <w:rsid w:val="00595E30"/>
    <w:rsid w:val="00595E36"/>
    <w:rsid w:val="005B406A"/>
    <w:rsid w:val="005C63A3"/>
    <w:rsid w:val="005D5923"/>
    <w:rsid w:val="005D7D6A"/>
    <w:rsid w:val="005E42D5"/>
    <w:rsid w:val="005E588C"/>
    <w:rsid w:val="005E5CAE"/>
    <w:rsid w:val="005E77ED"/>
    <w:rsid w:val="005F3AB8"/>
    <w:rsid w:val="005F483E"/>
    <w:rsid w:val="006067A1"/>
    <w:rsid w:val="00606960"/>
    <w:rsid w:val="0061023C"/>
    <w:rsid w:val="00616FDD"/>
    <w:rsid w:val="00624158"/>
    <w:rsid w:val="00663573"/>
    <w:rsid w:val="00663F91"/>
    <w:rsid w:val="00665010"/>
    <w:rsid w:val="00671CE4"/>
    <w:rsid w:val="0068246F"/>
    <w:rsid w:val="006905B5"/>
    <w:rsid w:val="00690667"/>
    <w:rsid w:val="00691163"/>
    <w:rsid w:val="006A7865"/>
    <w:rsid w:val="006B2A1B"/>
    <w:rsid w:val="006C193D"/>
    <w:rsid w:val="006C201B"/>
    <w:rsid w:val="006C3602"/>
    <w:rsid w:val="006C3858"/>
    <w:rsid w:val="006C6B57"/>
    <w:rsid w:val="006D0007"/>
    <w:rsid w:val="006E616B"/>
    <w:rsid w:val="007160FE"/>
    <w:rsid w:val="00727E44"/>
    <w:rsid w:val="0073605D"/>
    <w:rsid w:val="00740532"/>
    <w:rsid w:val="00751F52"/>
    <w:rsid w:val="007648A5"/>
    <w:rsid w:val="00766FE4"/>
    <w:rsid w:val="00784DBF"/>
    <w:rsid w:val="00784FD1"/>
    <w:rsid w:val="007B2390"/>
    <w:rsid w:val="007C6DDC"/>
    <w:rsid w:val="007C760A"/>
    <w:rsid w:val="007D4CC9"/>
    <w:rsid w:val="007D5BD0"/>
    <w:rsid w:val="007E176E"/>
    <w:rsid w:val="007E63AD"/>
    <w:rsid w:val="007F19E8"/>
    <w:rsid w:val="007F2389"/>
    <w:rsid w:val="007F380F"/>
    <w:rsid w:val="00803A77"/>
    <w:rsid w:val="008055DD"/>
    <w:rsid w:val="008115FE"/>
    <w:rsid w:val="00816808"/>
    <w:rsid w:val="00817CCE"/>
    <w:rsid w:val="00835C86"/>
    <w:rsid w:val="00844BDD"/>
    <w:rsid w:val="00855696"/>
    <w:rsid w:val="0085573C"/>
    <w:rsid w:val="008825CA"/>
    <w:rsid w:val="00887189"/>
    <w:rsid w:val="00895550"/>
    <w:rsid w:val="008A0B24"/>
    <w:rsid w:val="008A0D1E"/>
    <w:rsid w:val="008A3C0D"/>
    <w:rsid w:val="008A3D31"/>
    <w:rsid w:val="008B45A2"/>
    <w:rsid w:val="008B4E18"/>
    <w:rsid w:val="008C03FA"/>
    <w:rsid w:val="008C100B"/>
    <w:rsid w:val="008D7F54"/>
    <w:rsid w:val="008E0814"/>
    <w:rsid w:val="008E09CD"/>
    <w:rsid w:val="008F5879"/>
    <w:rsid w:val="009032CD"/>
    <w:rsid w:val="009052FA"/>
    <w:rsid w:val="009066D1"/>
    <w:rsid w:val="00923A2D"/>
    <w:rsid w:val="00934B58"/>
    <w:rsid w:val="009450BC"/>
    <w:rsid w:val="009471B2"/>
    <w:rsid w:val="00952DE4"/>
    <w:rsid w:val="00954745"/>
    <w:rsid w:val="00957585"/>
    <w:rsid w:val="009576E3"/>
    <w:rsid w:val="00961799"/>
    <w:rsid w:val="00964C0E"/>
    <w:rsid w:val="00965A66"/>
    <w:rsid w:val="00966CE9"/>
    <w:rsid w:val="0098039C"/>
    <w:rsid w:val="00983BAB"/>
    <w:rsid w:val="00984277"/>
    <w:rsid w:val="00991A15"/>
    <w:rsid w:val="00996029"/>
    <w:rsid w:val="009977EC"/>
    <w:rsid w:val="009A252C"/>
    <w:rsid w:val="009B5A5D"/>
    <w:rsid w:val="009C3593"/>
    <w:rsid w:val="009C3ED5"/>
    <w:rsid w:val="009D26E8"/>
    <w:rsid w:val="009E4339"/>
    <w:rsid w:val="009E5D26"/>
    <w:rsid w:val="009F3749"/>
    <w:rsid w:val="009F6017"/>
    <w:rsid w:val="00A04389"/>
    <w:rsid w:val="00A11B84"/>
    <w:rsid w:val="00A14D41"/>
    <w:rsid w:val="00A1524B"/>
    <w:rsid w:val="00A217D3"/>
    <w:rsid w:val="00A3177C"/>
    <w:rsid w:val="00A37C80"/>
    <w:rsid w:val="00A4644A"/>
    <w:rsid w:val="00A5269B"/>
    <w:rsid w:val="00A535B8"/>
    <w:rsid w:val="00A67B5F"/>
    <w:rsid w:val="00A72AB5"/>
    <w:rsid w:val="00A82FE8"/>
    <w:rsid w:val="00A90940"/>
    <w:rsid w:val="00AC25CA"/>
    <w:rsid w:val="00AD2EC5"/>
    <w:rsid w:val="00AD79B4"/>
    <w:rsid w:val="00AD7BC5"/>
    <w:rsid w:val="00AE0F8F"/>
    <w:rsid w:val="00AE1083"/>
    <w:rsid w:val="00AF67DD"/>
    <w:rsid w:val="00B11DBA"/>
    <w:rsid w:val="00B124A3"/>
    <w:rsid w:val="00B2707B"/>
    <w:rsid w:val="00B31106"/>
    <w:rsid w:val="00B31514"/>
    <w:rsid w:val="00B32ACC"/>
    <w:rsid w:val="00B51633"/>
    <w:rsid w:val="00B537A7"/>
    <w:rsid w:val="00B74DE2"/>
    <w:rsid w:val="00B81A5E"/>
    <w:rsid w:val="00B8531D"/>
    <w:rsid w:val="00B93C0B"/>
    <w:rsid w:val="00B96A12"/>
    <w:rsid w:val="00B96D92"/>
    <w:rsid w:val="00B971AC"/>
    <w:rsid w:val="00BA4834"/>
    <w:rsid w:val="00BB7647"/>
    <w:rsid w:val="00BC110E"/>
    <w:rsid w:val="00BC35BE"/>
    <w:rsid w:val="00BD3D1D"/>
    <w:rsid w:val="00BD497F"/>
    <w:rsid w:val="00BD6282"/>
    <w:rsid w:val="00BF6D2A"/>
    <w:rsid w:val="00C04C82"/>
    <w:rsid w:val="00C179C5"/>
    <w:rsid w:val="00C17B53"/>
    <w:rsid w:val="00C24130"/>
    <w:rsid w:val="00C316FA"/>
    <w:rsid w:val="00C35C31"/>
    <w:rsid w:val="00C53C31"/>
    <w:rsid w:val="00C6508E"/>
    <w:rsid w:val="00C85572"/>
    <w:rsid w:val="00CA1E26"/>
    <w:rsid w:val="00CC20FE"/>
    <w:rsid w:val="00CD4176"/>
    <w:rsid w:val="00D007AF"/>
    <w:rsid w:val="00D015CA"/>
    <w:rsid w:val="00D016F5"/>
    <w:rsid w:val="00D02B6D"/>
    <w:rsid w:val="00D046F6"/>
    <w:rsid w:val="00D426C3"/>
    <w:rsid w:val="00D74336"/>
    <w:rsid w:val="00D810FA"/>
    <w:rsid w:val="00D84AC0"/>
    <w:rsid w:val="00D96095"/>
    <w:rsid w:val="00DA5A89"/>
    <w:rsid w:val="00DA5F8F"/>
    <w:rsid w:val="00DB3BC7"/>
    <w:rsid w:val="00DD0908"/>
    <w:rsid w:val="00E157F2"/>
    <w:rsid w:val="00E40BCD"/>
    <w:rsid w:val="00E60628"/>
    <w:rsid w:val="00E63AC2"/>
    <w:rsid w:val="00E74BC0"/>
    <w:rsid w:val="00EB50CE"/>
    <w:rsid w:val="00EB7640"/>
    <w:rsid w:val="00EC6597"/>
    <w:rsid w:val="00EC7CE7"/>
    <w:rsid w:val="00EE3BFF"/>
    <w:rsid w:val="00EE550B"/>
    <w:rsid w:val="00EF4AD2"/>
    <w:rsid w:val="00EF52FF"/>
    <w:rsid w:val="00F018A2"/>
    <w:rsid w:val="00F05163"/>
    <w:rsid w:val="00F130B2"/>
    <w:rsid w:val="00F27195"/>
    <w:rsid w:val="00F36ADB"/>
    <w:rsid w:val="00F403E7"/>
    <w:rsid w:val="00F45CD1"/>
    <w:rsid w:val="00F47AEF"/>
    <w:rsid w:val="00F501B0"/>
    <w:rsid w:val="00F52844"/>
    <w:rsid w:val="00F6797E"/>
    <w:rsid w:val="00F83481"/>
    <w:rsid w:val="00F83BAF"/>
    <w:rsid w:val="00F85854"/>
    <w:rsid w:val="00F85D51"/>
    <w:rsid w:val="00F9055E"/>
    <w:rsid w:val="00FB133F"/>
    <w:rsid w:val="00FE55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9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B58"/>
    <w:rPr>
      <w:color w:val="0000FF" w:themeColor="hyperlink"/>
      <w:u w:val="single"/>
    </w:rPr>
  </w:style>
  <w:style w:type="paragraph" w:styleId="ListParagraph">
    <w:name w:val="List Paragraph"/>
    <w:basedOn w:val="Normal"/>
    <w:uiPriority w:val="34"/>
    <w:qFormat/>
    <w:rsid w:val="00F85854"/>
    <w:pPr>
      <w:ind w:left="720"/>
      <w:contextualSpacing/>
    </w:pPr>
  </w:style>
  <w:style w:type="paragraph" w:styleId="Header">
    <w:name w:val="header"/>
    <w:basedOn w:val="Normal"/>
    <w:link w:val="HeaderChar"/>
    <w:uiPriority w:val="99"/>
    <w:semiHidden/>
    <w:unhideWhenUsed/>
    <w:rsid w:val="002379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7914"/>
  </w:style>
  <w:style w:type="paragraph" w:styleId="Footer">
    <w:name w:val="footer"/>
    <w:basedOn w:val="Normal"/>
    <w:link w:val="FooterChar"/>
    <w:uiPriority w:val="99"/>
    <w:unhideWhenUsed/>
    <w:rsid w:val="00237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914"/>
  </w:style>
  <w:style w:type="paragraph" w:customStyle="1" w:styleId="Default">
    <w:name w:val="Default"/>
    <w:rsid w:val="0000400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A2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5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infisoye@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annonwalthchack.wordpress.com" TargetMode="External"/><Relationship Id="rId5" Type="http://schemas.openxmlformats.org/officeDocument/2006/relationships/webSettings" Target="webSettings.xml"/><Relationship Id="rId10" Type="http://schemas.openxmlformats.org/officeDocument/2006/relationships/hyperlink" Target="http://cc.msnscache.com/cache.aspx?q=inflation+hedging+capacity+of+commercial+pr"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Rental growth rate</c:v>
                </c:pt>
              </c:strCache>
            </c:strRef>
          </c:tx>
          <c:cat>
            <c:numRef>
              <c:f>Sheet1!$A$2:$A$12</c:f>
              <c:numCache>
                <c:formatCode>General</c:formatCode>
                <c:ptCount val="11"/>
                <c:pt idx="0">
                  <c:v>1998</c:v>
                </c:pt>
                <c:pt idx="1">
                  <c:v>1999</c:v>
                </c:pt>
                <c:pt idx="2">
                  <c:v>2000</c:v>
                </c:pt>
                <c:pt idx="3">
                  <c:v>2001</c:v>
                </c:pt>
                <c:pt idx="4">
                  <c:v>2002</c:v>
                </c:pt>
                <c:pt idx="5">
                  <c:v>2003</c:v>
                </c:pt>
                <c:pt idx="6">
                  <c:v>2004</c:v>
                </c:pt>
                <c:pt idx="7">
                  <c:v>2005</c:v>
                </c:pt>
                <c:pt idx="8">
                  <c:v>2006</c:v>
                </c:pt>
                <c:pt idx="9">
                  <c:v>2007</c:v>
                </c:pt>
                <c:pt idx="10">
                  <c:v>2008</c:v>
                </c:pt>
              </c:numCache>
            </c:numRef>
          </c:cat>
          <c:val>
            <c:numRef>
              <c:f>Sheet1!$B$2:$B$12</c:f>
              <c:numCache>
                <c:formatCode>General</c:formatCode>
                <c:ptCount val="11"/>
                <c:pt idx="0">
                  <c:v>17.510000000000005</c:v>
                </c:pt>
                <c:pt idx="1">
                  <c:v>18.010000000000005</c:v>
                </c:pt>
                <c:pt idx="2">
                  <c:v>21.279999999999987</c:v>
                </c:pt>
                <c:pt idx="3">
                  <c:v>16.7</c:v>
                </c:pt>
                <c:pt idx="4">
                  <c:v>21.74</c:v>
                </c:pt>
                <c:pt idx="5">
                  <c:v>21.1</c:v>
                </c:pt>
                <c:pt idx="6">
                  <c:v>26.36</c:v>
                </c:pt>
                <c:pt idx="7">
                  <c:v>21.1</c:v>
                </c:pt>
                <c:pt idx="8">
                  <c:v>19.8</c:v>
                </c:pt>
                <c:pt idx="9">
                  <c:v>17.84</c:v>
                </c:pt>
                <c:pt idx="10">
                  <c:v>16.09</c:v>
                </c:pt>
              </c:numCache>
            </c:numRef>
          </c:val>
        </c:ser>
        <c:ser>
          <c:idx val="1"/>
          <c:order val="1"/>
          <c:tx>
            <c:strRef>
              <c:f>Sheet1!$C$1</c:f>
              <c:strCache>
                <c:ptCount val="1"/>
                <c:pt idx="0">
                  <c:v>Inflation rate</c:v>
                </c:pt>
              </c:strCache>
            </c:strRef>
          </c:tx>
          <c:cat>
            <c:numRef>
              <c:f>Sheet1!$A$2:$A$12</c:f>
              <c:numCache>
                <c:formatCode>General</c:formatCode>
                <c:ptCount val="11"/>
                <c:pt idx="0">
                  <c:v>1998</c:v>
                </c:pt>
                <c:pt idx="1">
                  <c:v>1999</c:v>
                </c:pt>
                <c:pt idx="2">
                  <c:v>2000</c:v>
                </c:pt>
                <c:pt idx="3">
                  <c:v>2001</c:v>
                </c:pt>
                <c:pt idx="4">
                  <c:v>2002</c:v>
                </c:pt>
                <c:pt idx="5">
                  <c:v>2003</c:v>
                </c:pt>
                <c:pt idx="6">
                  <c:v>2004</c:v>
                </c:pt>
                <c:pt idx="7">
                  <c:v>2005</c:v>
                </c:pt>
                <c:pt idx="8">
                  <c:v>2006</c:v>
                </c:pt>
                <c:pt idx="9">
                  <c:v>2007</c:v>
                </c:pt>
                <c:pt idx="10">
                  <c:v>2008</c:v>
                </c:pt>
              </c:numCache>
            </c:numRef>
          </c:cat>
          <c:val>
            <c:numRef>
              <c:f>Sheet1!$C$2:$C$12</c:f>
              <c:numCache>
                <c:formatCode>General</c:formatCode>
                <c:ptCount val="11"/>
                <c:pt idx="0">
                  <c:v>10</c:v>
                </c:pt>
                <c:pt idx="1">
                  <c:v>6.6</c:v>
                </c:pt>
                <c:pt idx="2">
                  <c:v>6.9</c:v>
                </c:pt>
                <c:pt idx="3">
                  <c:v>18.899999999999999</c:v>
                </c:pt>
                <c:pt idx="4">
                  <c:v>12.9</c:v>
                </c:pt>
                <c:pt idx="5">
                  <c:v>14</c:v>
                </c:pt>
                <c:pt idx="6">
                  <c:v>15</c:v>
                </c:pt>
                <c:pt idx="7">
                  <c:v>15.3</c:v>
                </c:pt>
                <c:pt idx="8">
                  <c:v>12.8</c:v>
                </c:pt>
                <c:pt idx="9">
                  <c:v>5.6</c:v>
                </c:pt>
                <c:pt idx="10">
                  <c:v>8.5</c:v>
                </c:pt>
              </c:numCache>
            </c:numRef>
          </c:val>
        </c:ser>
        <c:marker val="1"/>
        <c:axId val="75262208"/>
        <c:axId val="78401920"/>
      </c:lineChart>
      <c:catAx>
        <c:axId val="75262208"/>
        <c:scaling>
          <c:orientation val="minMax"/>
        </c:scaling>
        <c:axPos val="b"/>
        <c:numFmt formatCode="General" sourceLinked="1"/>
        <c:tickLblPos val="nextTo"/>
        <c:crossAx val="78401920"/>
        <c:crosses val="autoZero"/>
        <c:auto val="1"/>
        <c:lblAlgn val="ctr"/>
        <c:lblOffset val="100"/>
      </c:catAx>
      <c:valAx>
        <c:axId val="78401920"/>
        <c:scaling>
          <c:orientation val="minMax"/>
        </c:scaling>
        <c:axPos val="l"/>
        <c:majorGridlines/>
        <c:numFmt formatCode="General" sourceLinked="1"/>
        <c:tickLblPos val="nextTo"/>
        <c:crossAx val="7526220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E5775-9CF3-4913-B7BB-B2A561109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1991</TotalTime>
  <Pages>29</Pages>
  <Words>5989</Words>
  <Characters>34142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 P E Y E M I</dc:creator>
  <cp:lastModifiedBy>OPEYEMI</cp:lastModifiedBy>
  <cp:revision>217</cp:revision>
  <dcterms:created xsi:type="dcterms:W3CDTF">2015-01-10T20:54:00Z</dcterms:created>
  <dcterms:modified xsi:type="dcterms:W3CDTF">2015-02-10T00:50:00Z</dcterms:modified>
</cp:coreProperties>
</file>