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i w:val="1"/>
          <w:rtl w:val="0"/>
        </w:rPr>
        <w:t xml:space="preserve">Numarul de stabilitate interna.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8"/>
          <w:rtl w:val="0"/>
        </w:rPr>
        <w:t xml:space="preserve">1. Formularea corecta completa si concreta a problemei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Sa se elaboreze un algoritm care determina numarul de stabilitate interna a unui graf orientat G = (X,U) dat.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8"/>
          <w:rtl w:val="0"/>
        </w:rPr>
        <w:t xml:space="preserve">2. Modelarea problemei (mod de abordare)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4"/>
          <w:rtl w:val="0"/>
        </w:rPr>
        <w:t xml:space="preserve">2.1 Descrierea algoritmului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Fie graful orientat G = (X,U). Multimea S ⊂ X se numeste multimea stabila interior (independent) daca si numai daca ∀ i ∈ S are loc ℾ i ∩ S = </w:t>
      </w:r>
      <m:oMathPara>
        <m:oMathParaPr>
          <m:jc m:val="left"/>
        </m:oMathParaPr>
        <m:oMath>
          <m:r>
            <w:t>Φ</w:t>
          </m: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Astfel numarul de stabilitate interna a grafului G este max { | S | | S ∈ . } si se noteaza cu </w:t>
      </w:r>
      <m:oMathPara>
        <m:oMathParaPr>
          <m:jc m:val="left"/>
        </m:oMathParaPr>
        <m:oMath>
          <m:r>
            <w:t>α</w:t>
          </m:r>
        </m:oMath>
      </m:oMathPara>
      <w:r w:rsidRPr="00000000" w:rsidR="00000000" w:rsidDel="00000000">
        <w:rPr>
          <w:sz w:val="24"/>
          <w:rtl w:val="0"/>
        </w:rPr>
        <w:t xml:space="preserve">(G)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4"/>
          <w:rtl w:val="0"/>
        </w:rPr>
        <w:t xml:space="preserve">2.2 Metoda de rezolvare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4"/>
          <w:rtl w:val="0"/>
        </w:rPr>
        <w:tab/>
        <w:t xml:space="preserve">Pentru a determina numarul de stabilitate interna vom avea nevoie de multimile interior stabile. Determinarea multimilor interior stabile se poate face prin parcurgerea tuturor submultimilor lui X si sa se verifice daca sunt sau nu multimi stabile. Problema se va rezolva folosind un algoritm de backtraking descris la urmatorul punct.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8"/>
          <w:rtl w:val="0"/>
        </w:rPr>
        <w:t xml:space="preserve">3. Descrierea algoritmului Pseudocod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Date:</w:t>
        <w:tab/>
        <w:tab/>
        <w:t xml:space="preserve"> n, A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Rezultate:</w:t>
        <w:tab/>
        <w:t xml:space="preserve"> nsi - numarul de stabilitate interna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4"/>
          <w:rtl w:val="0"/>
        </w:rPr>
        <w:t xml:space="preserve">Algoritmul diametru este: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 xml:space="preserve">nsi := 0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x[1] := 0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 xml:space="preserve">cat timp x[ i ] &lt; n  executa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 xml:space="preserve">ok := true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 xml:space="preserve">daca i &gt;= 2  atunci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ab/>
        <w:tab/>
        <w:tab/>
        <w:t xml:space="preserve">pentru j := 1 pana la i executa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sz w:val="24"/>
          <w:rtl w:val="0"/>
        </w:rPr>
        <w:t xml:space="preserve">pentru k := j + 1 pana la n executa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 xml:space="preserve">daca A [ x [ j ] ] [ x [ k ] ] = 1 sau A [ x [ j ] ] [ x [ k ] ] = 1 atunci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ab/>
        <w:t xml:space="preserve">ok := false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 xml:space="preserve">sfarsit daca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 xml:space="preserve">daca ok = true atunci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ab/>
        <w:t xml:space="preserve">daca i &gt; nsi atunci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ab/>
        <w:tab/>
        <w:t xml:space="preserve">nsi = i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ab/>
        <w:t xml:space="preserve">altfel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ab/>
        <w:tab/>
        <w:t xml:space="preserve">i := i + 1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ab/>
        <w:tab/>
        <w:t xml:space="preserve">x [ i ] := 0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ab/>
        <w:t xml:space="preserve">sfarsit daca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sz w:val="24"/>
          <w:rtl w:val="0"/>
        </w:rPr>
        <w:t xml:space="preserve">sfarsit daca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sz w:val="24"/>
          <w:rtl w:val="0"/>
        </w:rPr>
        <w:t xml:space="preserve">sfarsit pentru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ab/>
        <w:tab/>
        <w:tab/>
        <w:tab/>
        <w:t xml:space="preserve">sfarsit pentru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ab/>
        <w:tab/>
        <w:tab/>
        <w:t xml:space="preserve">sfarsit daca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ab/>
        <w:tab/>
        <w:t xml:space="preserve">sfarsit cat timp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ab/>
        <w:tab/>
        <w:t xml:space="preserve">i  := i - 1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4"/>
          <w:rtl w:val="0"/>
        </w:rPr>
        <w:tab/>
        <w:t xml:space="preserve">pana cand i = 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4"/>
          <w:rtl w:val="0"/>
        </w:rPr>
        <w:t xml:space="preserve">Sfarsit algoritm.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sz w:val="28"/>
          <w:rtl w:val="0"/>
        </w:rPr>
        <w:t xml:space="preserve">4. Date de test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587"/>
        <w:gridCol w:w="2587"/>
        <w:gridCol w:w="2587"/>
        <w:gridCol w:w="2587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Date de intrare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Date de iesire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n =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 =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nsi = </w:t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99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  <w:t xml:space="preserve">Alexandru Vidrean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  <w:t xml:space="preserve">Grupa 233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  <w:t xml:space="preserve">Laboratorul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Documentation.docx</dc:title>
</cp:coreProperties>
</file>