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Thaghrawy — Theoretical Proposal vs. Current Implementation</w:t>
      </w:r>
    </w:p>
    <w:p>
      <w:pPr>
        <w:pStyle w:val="Author"/>
      </w:pPr>
      <w:r>
        <w:t xml:space="preserve">Cairo University · Faculty of Computers and Artificial Intelligence</w:t>
      </w:r>
    </w:p>
    <w:p>
      <w:pPr>
        <w:pStyle w:val="Date"/>
      </w:pPr>
      <w:r>
        <w:t xml:space="preserve">Academic Year 2025–2026</w:t>
      </w:r>
    </w:p>
    <w:bookmarkStart w:id="31" w:name="X01bbada3d9480c9200f327112e117e65f6bce82"/>
    <w:p>
      <w:pPr>
        <w:pStyle w:val="Heading1"/>
      </w:pPr>
      <w:r>
        <w:t xml:space="preserve">Thaghrawy — Theoretical Proposal vs. Current Implementation</w:t>
      </w:r>
    </w:p>
    <w:p>
      <w:pPr>
        <w:pStyle w:val="FirstParagraph"/>
      </w:pPr>
      <w:r>
        <w:rPr>
          <w:b/>
          <w:bCs/>
        </w:rPr>
        <w:t xml:space="preserve">Cairo University — Faculty of Computers and Artificial Intelligence</w:t>
      </w:r>
      <w:r>
        <w:t xml:space="preserve"> </w:t>
      </w:r>
      <w:r>
        <w:rPr>
          <w:b/>
          <w:bCs/>
        </w:rPr>
        <w:t xml:space="preserve">Department of Information Technology — Academic Year 2025–2026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Thaghrawy — An AI-Powered Autonomous Penetration Testing Assistant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Prof. Haitham S. Hamza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Loay Ahmed Badea (20220259) · Youssef Ali Mohamed (20230644) · Yehia Mohamed Othman (20230646) · Mohamed Abd El-Nasser (20220295) · Omar Ayman Mesbah (20220223) · Belal Mohamed Youness (20220087)</w:t>
      </w:r>
    </w:p>
    <w:p>
      <w:r>
        <w:pict>
          <v:rect style="width:0;height:1.5pt" o:hralign="center" o:hrstd="t" o:hr="t"/>
        </w:pic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report compares the</w:t>
      </w:r>
      <w:r>
        <w:t xml:space="preserve"> </w:t>
      </w:r>
      <w:r>
        <w:rPr>
          <w:b/>
          <w:bCs/>
        </w:rPr>
        <w:t xml:space="preserve">theoretical proposal</w:t>
      </w:r>
      <w:r>
        <w:t xml:space="preserve"> </w:t>
      </w:r>
      <w:r>
        <w:t xml:space="preserve">submitted in Term 1</w:t>
      </w:r>
      <w:r>
        <w:t xml:space="preserve"> </w:t>
      </w:r>
      <w:r>
        <w:t xml:space="preserve">(</w:t>
      </w:r>
      <w:r>
        <w:rPr>
          <w:i/>
          <w:iCs/>
        </w:rPr>
        <w:t xml:space="preserve">Thaghrawy_Project.pdf</w:t>
      </w:r>
      <w:r>
        <w:t xml:space="preserve"> </w:t>
      </w:r>
      <w:r>
        <w:t xml:space="preserve">— Chapters I–V) against the</w:t>
      </w:r>
      <w:r>
        <w:t xml:space="preserve"> </w:t>
      </w:r>
      <w:r>
        <w:rPr>
          <w:b/>
          <w:bCs/>
        </w:rPr>
        <w:t xml:space="preserve">system actually built</w:t>
      </w:r>
      <w:r>
        <w:t xml:space="preserve"> </w:t>
      </w:r>
      <w:r>
        <w:t xml:space="preserve">to date. It</w:t>
      </w:r>
      <w:r>
        <w:t xml:space="preserve"> </w:t>
      </w:r>
      <w:r>
        <w:t xml:space="preserve">is written for the supervisory committee to (a) see what was delivered against what was</w:t>
      </w:r>
      <w:r>
        <w:t xml:space="preserve"> </w:t>
      </w:r>
      <w:r>
        <w:t xml:space="preserve">promised, (b) understand the rationale behind every engineering divergence, and (c) review</w:t>
      </w:r>
      <w:r>
        <w:t xml:space="preserve"> </w:t>
      </w:r>
      <w:r>
        <w:t xml:space="preserve">an honest account of what remains. Where the proposal and the implementation differ, the</w:t>
      </w:r>
      <w:r>
        <w:t xml:space="preserve"> </w:t>
      </w:r>
      <w:r>
        <w:t xml:space="preserve">difference is deliberate and justified — not an omission.</w:t>
      </w:r>
    </w:p>
    <w:p>
      <w:pPr>
        <w:pStyle w:val="BodyText"/>
      </w:pPr>
      <w:r>
        <w:t xml:space="preserve">Headline status: the system is a working, tested prototype (</w:t>
      </w:r>
      <w:r>
        <w:rPr>
          <w:b/>
          <w:bCs/>
        </w:rPr>
        <w:t xml:space="preserve">493 automated tests</w:t>
      </w:r>
      <w:r>
        <w:rPr>
          <w:b/>
          <w:bCs/>
        </w:rPr>
        <w:t xml:space="preserve"> </w:t>
      </w:r>
      <w:r>
        <w:rPr>
          <w:b/>
          <w:bCs/>
        </w:rPr>
        <w:t xml:space="preserve">passing</w:t>
      </w:r>
      <w:r>
        <w:t xml:space="preserve">, ~29 real security tools wrapped, dual PDF reporting, a live benchmark harness,</w:t>
      </w:r>
      <w:r>
        <w:t xml:space="preserve"> </w:t>
      </w:r>
      <w:r>
        <w:t xml:space="preserve">and a full human-in-the-loop collaboration layer). The largest divergences from the</w:t>
      </w:r>
      <w:r>
        <w:t xml:space="preserve"> </w:t>
      </w:r>
      <w:r>
        <w:t xml:space="preserve">proposal are two well-reasoned technology pivots (recon language, storage) and one area</w:t>
      </w:r>
      <w:r>
        <w:t xml:space="preserve"> </w:t>
      </w:r>
      <w:r>
        <w:t xml:space="preserve">where the delivered system</w:t>
      </w:r>
      <w:r>
        <w:t xml:space="preserve"> </w:t>
      </w:r>
      <w:r>
        <w:rPr>
          <w:b/>
          <w:bCs/>
        </w:rPr>
        <w:t xml:space="preserve">exceeds</w:t>
      </w:r>
      <w:r>
        <w:t xml:space="preserve"> </w:t>
      </w:r>
      <w:r>
        <w:t xml:space="preserve">the proposal (human-in-the-loop).</w:t>
      </w:r>
    </w:p>
    <w:p>
      <w:r>
        <w:pict>
          <v:rect style="width:0;height:1.5pt" o:hralign="center" o:hrstd="t" o:hr="t"/>
        </w:pict>
      </w:r>
    </w:p>
    <w:bookmarkEnd w:id="20"/>
    <w:bookmarkStart w:id="21" w:name="proposal-implementation-at-a-glance"/>
    <w:p>
      <w:pPr>
        <w:pStyle w:val="Heading2"/>
      </w:pPr>
      <w:r>
        <w:t xml:space="preserve">2. Proposal → Implementation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Term 1 Proposal</w:t>
            </w:r>
          </w:p>
        </w:tc>
        <w:tc>
          <w:tcPr/>
          <w:p>
            <w:pPr>
              <w:pStyle w:val="Compact"/>
            </w:pPr>
            <w:r>
              <w:t xml:space="preserve">Built Now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 engine language</w:t>
            </w:r>
          </w:p>
        </w:tc>
        <w:tc>
          <w:tcPr/>
          <w:p>
            <w:pPr>
              <w:pStyle w:val="Compact"/>
            </w:pPr>
            <w:r>
              <w:t xml:space="preserve">Go (goroutines / worker pools)</w:t>
            </w:r>
          </w:p>
        </w:tc>
        <w:tc>
          <w:tcPr/>
          <w:p>
            <w:pPr>
              <w:pStyle w:val="Compact"/>
            </w:pPr>
            <w:r>
              <w:t xml:space="preserve">Python wrappers orchestrating real tool binaries (many of which are Go: nuclei, subfinder, naabu)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Changed</w:t>
            </w:r>
            <w:r>
              <w:t xml:space="preserve"> </w:t>
            </w:r>
            <w:r>
              <w:t xml:space="preserve">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storage</w:t>
            </w:r>
          </w:p>
        </w:tc>
        <w:tc>
          <w:tcPr/>
          <w:p>
            <w:pPr>
              <w:pStyle w:val="Compact"/>
            </w:pPr>
            <w:r>
              <w:t xml:space="preserve">PostgreSQL (shared state)</w:t>
            </w:r>
          </w:p>
        </w:tc>
        <w:tc>
          <w:tcPr/>
          <w:p>
            <w:pPr>
              <w:pStyle w:val="Compact"/>
            </w:pPr>
            <w:r>
              <w:t xml:space="preserve">ChromaDB (vector memory) + one JSON file per 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Changed</w:t>
            </w:r>
            <w:r>
              <w:t xml:space="preserve"> </w:t>
            </w:r>
            <w:r>
              <w:t xml:space="preserve">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architecture</w:t>
            </w:r>
          </w:p>
        </w:tc>
        <w:tc>
          <w:tcPr/>
          <w:p>
            <w:pPr>
              <w:pStyle w:val="Compact"/>
            </w:pPr>
            <w:r>
              <w:t xml:space="preserve">Planner–Executor–Perceptor (3 agents)</w:t>
            </w:r>
          </w:p>
        </w:tc>
        <w:tc>
          <w:tcPr/>
          <w:p>
            <w:pPr>
              <w:pStyle w:val="Compact"/>
            </w:pPr>
            <w:r>
              <w:t xml:space="preserve">Single ReAct tool-calling loop</w:t>
            </w:r>
            <w:r>
              <w:t xml:space="preserve"> </w:t>
            </w:r>
            <w:r>
              <w:rPr>
                <w:b/>
                <w:bCs/>
              </w:rPr>
              <w:t xml:space="preserve">+ human-in-the-loop control 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Changed + Exceeded</w:t>
            </w:r>
            <w:r>
              <w:t xml:space="preserve"> </w:t>
            </w:r>
            <w:r>
              <w:t xml:space="preserve">(§4.3,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host</w:t>
            </w:r>
          </w:p>
        </w:tc>
        <w:tc>
          <w:tcPr/>
          <w:p>
            <w:pPr>
              <w:pStyle w:val="Compact"/>
            </w:pPr>
            <w:r>
              <w:t xml:space="preserve">LM Studio (local only)</w:t>
            </w:r>
          </w:p>
        </w:tc>
        <w:tc>
          <w:tcPr/>
          <w:p>
            <w:pPr>
              <w:pStyle w:val="Compact"/>
            </w:pPr>
            <w:r>
              <w:t xml:space="preserve">Multi-provider abstraction (Anthropic / OpenAI-compatible / Ollama); local LM Studio is the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flexible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detection</w:t>
            </w:r>
          </w:p>
        </w:tc>
        <w:tc>
          <w:tcPr/>
          <w:p>
            <w:pPr>
              <w:pStyle w:val="Compact"/>
            </w:pPr>
            <w:r>
              <w:t xml:space="preserve">Custom heuristic servers (SQLi/XSS/IDOR/SSRF/Auth)</w:t>
            </w:r>
          </w:p>
        </w:tc>
        <w:tc>
          <w:tcPr/>
          <w:p>
            <w:pPr>
              <w:pStyle w:val="Compact"/>
            </w:pPr>
            <w:r>
              <w:t xml:space="preserve">Mature tools wrapped as MCP servers: sqlmap, nuclei, nikto,</w:t>
            </w:r>
            <w:r>
              <w:t xml:space="preserve"> </w:t>
            </w:r>
            <w:r>
              <w:rPr>
                <w:b/>
                <w:bCs/>
              </w:rPr>
              <w:t xml:space="preserve">dalfox</w:t>
            </w:r>
            <w:r>
              <w:t xml:space="preserve"> </w:t>
            </w:r>
            <w:r>
              <w:t xml:space="preserve">(XSS),</w:t>
            </w:r>
            <w:r>
              <w:t xml:space="preserve"> </w:t>
            </w:r>
            <w:r>
              <w:rPr>
                <w:b/>
                <w:bCs/>
              </w:rPr>
              <w:t xml:space="preserve">wapiti</w:t>
            </w:r>
            <w:r>
              <w:t xml:space="preserve"> </w:t>
            </w:r>
            <w:r>
              <w:t xml:space="preserve">(broad OWASP), hydra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Changed (higher quality)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count</w:t>
            </w:r>
          </w:p>
        </w:tc>
        <w:tc>
          <w:tcPr/>
          <w:p>
            <w:pPr>
              <w:pStyle w:val="Compact"/>
            </w:pPr>
            <w:r>
              <w:t xml:space="preserve">~5 planned</w:t>
            </w:r>
          </w:p>
        </w:tc>
        <w:tc>
          <w:tcPr/>
          <w:p>
            <w:pPr>
              <w:pStyle w:val="Compact"/>
            </w:pPr>
            <w:r>
              <w:t xml:space="preserve">~29 security tools (25 recon/scan + 7 exploit, minus 3 workspace utilities) among ~40 registered agent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Dual technical/managerial reports</w:t>
            </w:r>
          </w:p>
        </w:tc>
        <w:tc>
          <w:tcPr/>
          <w:p>
            <w:pPr>
              <w:pStyle w:val="Compact"/>
            </w:pPr>
            <w:r>
              <w:t xml:space="preserve">Dual PDF reports (technical: CVSS + repro; executive: DREAD + business impact) via</w:t>
            </w:r>
            <w:r>
              <w:t xml:space="preserve"> </w:t>
            </w:r>
            <w:r>
              <w:rPr>
                <w:rStyle w:val="VerbatimChar"/>
              </w:rPr>
              <w:t xml:space="preserve">reporting/builder.py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report_server.py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DREAD risk model</w:t>
            </w:r>
          </w:p>
        </w:tc>
        <w:tc>
          <w:tcPr/>
          <w:p>
            <w:pPr>
              <w:pStyle w:val="Compact"/>
            </w:pPr>
            <w:r>
              <w:t xml:space="preserve">Specified for managerial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dread_score</w:t>
            </w:r>
            <w:r>
              <w:t xml:space="preserve"> </w:t>
            </w:r>
            <w:r>
              <w:t xml:space="preserve">field on every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; executive report tiebreaks by DREAD within a severity band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mode control</w:t>
            </w:r>
          </w:p>
        </w:tc>
        <w:tc>
          <w:tcPr/>
          <w:p>
            <w:pPr>
              <w:pStyle w:val="Compact"/>
            </w:pPr>
            <w:r>
              <w:t xml:space="preserve">Recon-only / full-analysis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analysis_mode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Engagement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recon_only</w:t>
            </w:r>
            <w:r>
              <w:t xml:space="preserve"> </w:t>
            </w:r>
            <w:r>
              <w:t xml:space="preserve">agent never registers exploit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A security-layer control concept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collaboration system</w:t>
            </w:r>
            <w:r>
              <w:t xml:space="preserve">: per-tool approve/reject/edit gate, phased workflow, curation, human-run-a-tool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Exceeded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Harness vs DVWA / Juice Shop (ESR/AST/FP)</w:t>
            </w:r>
          </w:p>
        </w:tc>
        <w:tc>
          <w:tcPr/>
          <w:p>
            <w:pPr>
              <w:pStyle w:val="Compact"/>
            </w:pPr>
            <w:r>
              <w:t xml:space="preserve">Implemented + Detection-Rate metric;</w:t>
            </w:r>
            <w:r>
              <w:t xml:space="preserve"> </w:t>
            </w:r>
            <w:r>
              <w:rPr>
                <w:b/>
                <w:bCs/>
              </w:rPr>
              <w:t xml:space="preserve">run live</w:t>
            </w:r>
            <w:r>
              <w:t xml:space="preserve"> </w:t>
            </w:r>
            <w:r>
              <w:t xml:space="preserve">against Juice Shop (numbers in 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 (with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493</w:t>
            </w:r>
            <w:r>
              <w:t xml:space="preserve"> </w:t>
            </w:r>
            <w:r>
              <w:t xml:space="preserve">pytest tests, CI-enforceable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 the proposal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Phased</w:t>
            </w:r>
            <w:r>
              <w:t xml:space="preserve"> </w:t>
            </w:r>
            <w:r>
              <w:rPr>
                <w:b/>
                <w:bCs/>
              </w:rPr>
              <w:t xml:space="preserve">enumeration → collaboration → reporting</w:t>
            </w:r>
            <w:r>
              <w:t xml:space="preserve"> </w:t>
            </w:r>
            <w:r>
              <w:t xml:space="preserve">workflow; deterministic</w:t>
            </w:r>
            <w:r>
              <w:t xml:space="preserve"> </w:t>
            </w:r>
            <w:r>
              <w:rPr>
                <w:b/>
                <w:bCs/>
              </w:rPr>
              <w:t xml:space="preserve">auto-ingest</w:t>
            </w:r>
            <w:r>
              <w:t xml:space="preserve"> </w:t>
            </w:r>
            <w:r>
              <w:t xml:space="preserve">of scanner output into findings;</w:t>
            </w:r>
            <w:r>
              <w:t xml:space="preserve"> </w:t>
            </w:r>
            <w:r>
              <w:rPr>
                <w:b/>
                <w:bCs/>
              </w:rPr>
              <w:t xml:space="preserve">training-data export</w:t>
            </w:r>
            <w:r>
              <w:t xml:space="preserve"> </w:t>
            </w:r>
            <w:r>
              <w:t xml:space="preserve">(SFT + DPO preference pairs)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(§5)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168ab3a0b26fb667b6a4b2cd922472174d0dd8"/>
    <w:p>
      <w:pPr>
        <w:pStyle w:val="Heading2"/>
      </w:pPr>
      <w:r>
        <w:t xml:space="preserve">3. Requirements Traceability (proposal → evidence)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item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Recon-only vs full-analysis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build_filtered_registry()</w:t>
            </w:r>
            <w:r>
              <w:t xml:space="preserve">; tests in</w:t>
            </w:r>
            <w:r>
              <w:t xml:space="preserve"> </w:t>
            </w:r>
            <w:r>
              <w:rPr>
                <w:rStyle w:val="VerbatimChar"/>
              </w:rPr>
              <w:t xml:space="preserve">tests/test_core_tools.py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recon_only</w:t>
            </w:r>
            <w:r>
              <w:t xml:space="preserve"> </w:t>
            </w:r>
            <w:r>
              <w:t xml:space="preserve">excludes exploit tools)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 Dual technical + managerial report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reporting/builder.py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generate_report</w:t>
            </w:r>
            <w:r>
              <w:t xml:space="preserve">; live reports in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 AI integration for analysis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core/agent.py</w:t>
            </w:r>
            <w:r>
              <w:t xml:space="preserve"> </w:t>
            </w:r>
            <w:r>
              <w:t xml:space="preserve">ReAct loop +</w:t>
            </w:r>
            <w:r>
              <w:t xml:space="preserve"> </w:t>
            </w:r>
            <w:r>
              <w:rPr>
                <w:rStyle w:val="VerbatimChar"/>
              </w:rPr>
              <w:t xml:space="preserve">core/llm.py</w:t>
            </w:r>
            <w:r>
              <w:t xml:space="preserve"> </w:t>
            </w:r>
            <w:r>
              <w:t xml:space="preserve">multi-provider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 Searchable scan/report history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engagements/manager.py</w:t>
            </w:r>
            <w:r>
              <w:t xml:space="preserve"> </w:t>
            </w:r>
            <w:r>
              <w:t xml:space="preserve">+ ChromaDB semantic search (</w:t>
            </w:r>
            <w:r>
              <w:rPr>
                <w:rStyle w:val="VerbatimChar"/>
              </w:rPr>
              <w:t xml:space="preserve">memory/store.py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maintainability / documented 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Type hints,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  <w:r>
              <w:t xml:space="preserve">, 493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portability (Docker)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; image builds with all tools baked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portability (CSV/JSON export)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 (extended)</w:t>
            </w:r>
          </w:p>
        </w:tc>
        <w:tc>
          <w:tcPr/>
          <w:p>
            <w:pPr>
              <w:pStyle w:val="Compact"/>
            </w:pPr>
            <w:r>
              <w:t xml:space="preserve">Training-data export to JSONL; findings via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Metric: ESR ≥ 70%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 with local model</w:t>
            </w:r>
          </w:p>
        </w:tc>
        <w:tc>
          <w:tcPr/>
          <w:p>
            <w:pPr>
              <w:pStyle w:val="Compact"/>
            </w:pPr>
            <w:r>
              <w:t xml:space="preserve">Live: 10% (1/10) — model-bound; see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Metric: FP-rate ≤ 15%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 with local model</w:t>
            </w:r>
          </w:p>
        </w:tc>
        <w:tc>
          <w:tcPr/>
          <w:p>
            <w:pPr>
              <w:pStyle w:val="Compact"/>
            </w:pPr>
            <w:r>
              <w:t xml:space="preserve">Live: 33% (1/3) — one nikto false positive;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Metric: Detection ≥ 8/10 OWASP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 with local model</w:t>
            </w:r>
          </w:p>
        </w:tc>
        <w:tc>
          <w:tcPr/>
          <w:p>
            <w:pPr>
              <w:pStyle w:val="Compact"/>
            </w:pPr>
            <w:r>
              <w:t xml:space="preserve">Live: 1/10 (A05);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Constraint: no AI model training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Respected</w:t>
            </w:r>
          </w:p>
        </w:tc>
        <w:tc>
          <w:tcPr/>
          <w:p>
            <w:pPr>
              <w:pStyle w:val="Compact"/>
            </w:pPr>
            <w:r>
              <w:t xml:space="preserve">We</w:t>
            </w:r>
            <w:r>
              <w:t xml:space="preserve"> </w:t>
            </w:r>
            <w:r>
              <w:rPr>
                <w:i/>
                <w:iCs/>
              </w:rPr>
              <w:t xml:space="preserve">export</w:t>
            </w:r>
            <w:r>
              <w:t xml:space="preserve"> </w:t>
            </w:r>
            <w:r>
              <w:t xml:space="preserve">training data; we do not train a model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Constraint: integrate existing tools (no custom tools)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Respected</w:t>
            </w:r>
          </w:p>
        </w:tc>
        <w:tc>
          <w:tcPr/>
          <w:p>
            <w:pPr>
              <w:pStyle w:val="Compact"/>
            </w:pPr>
            <w:r>
              <w:t xml:space="preserve">All detection uses public tools (sqlmap, nuclei, dalfox, …)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architecture-pivots-and-rationale"/>
    <w:p>
      <w:pPr>
        <w:pStyle w:val="Heading2"/>
      </w:pPr>
      <w:r>
        <w:t xml:space="preserve">4. Architecture Pivots and Rationale</w:t>
      </w:r>
    </w:p>
    <w:bookmarkStart w:id="23" w:name="go-recon-engine-python-orchestration"/>
    <w:p>
      <w:pPr>
        <w:pStyle w:val="Heading3"/>
      </w:pPr>
      <w:r>
        <w:t xml:space="preserve">4.1 Go recon engine → Python orchestration</w:t>
      </w:r>
    </w:p>
    <w:p>
      <w:pPr>
        <w:pStyle w:val="FirstParagraph"/>
      </w:pPr>
      <w:r>
        <w:t xml:space="preserve">The proposal chose Go for the reconnaissance engine, citing goroutine concurrency and the</w:t>
      </w:r>
      <w:r>
        <w:t xml:space="preserve"> </w:t>
      </w:r>
      <w:r>
        <w:t xml:space="preserve">Ars0n Framework as prior art. In practice the dominant cost in tool orchestration is the</w:t>
      </w:r>
      <w:r>
        <w:t xml:space="preserve"> </w:t>
      </w:r>
      <w:r>
        <w:rPr>
          <w:b/>
          <w:bCs/>
        </w:rPr>
        <w:t xml:space="preserve">wall-clock runtime of the external tools themselves</w:t>
      </w:r>
      <w:r>
        <w:t xml:space="preserve"> </w:t>
      </w:r>
      <w:r>
        <w:t xml:space="preserve">(an nmap scan, a sqlmap crawl, a</w:t>
      </w:r>
      <w:r>
        <w:t xml:space="preserve"> </w:t>
      </w:r>
      <w:r>
        <w:t xml:space="preserve">nuclei sweep), not orchestration overhead — and several of those tools (nuclei, subfinder,</w:t>
      </w:r>
      <w:r>
        <w:t xml:space="preserve"> </w:t>
      </w:r>
      <w:r>
        <w:t xml:space="preserve">naabu) are already compiled Go binaries. No orchestration-language concurrency primitive</w:t>
      </w:r>
      <w:r>
        <w:t xml:space="preserve"> </w:t>
      </w:r>
      <w:r>
        <w:t xml:space="preserve">makes nuclei finish faster. Python was chosen because the entire LLM-tooling ecosystem</w:t>
      </w:r>
      <w:r>
        <w:t xml:space="preserve"> </w:t>
      </w:r>
      <w:r>
        <w:t xml:space="preserve">(Anthropic/OpenAI SDKs, the MCP SDK, ChromaDB, FastAPI, sentence-transformers) is</w:t>
      </w:r>
      <w:r>
        <w:t xml:space="preserve"> </w:t>
      </w:r>
      <w:r>
        <w:t xml:space="preserve">Python-first, and a single-language codebase is realistically maintainable by a six-student</w:t>
      </w:r>
      <w:r>
        <w:t xml:space="preserve"> </w:t>
      </w:r>
      <w:r>
        <w:t xml:space="preserve">team in the available time. The proposal’s</w:t>
      </w:r>
      <w:r>
        <w:t xml:space="preserve"> </w:t>
      </w:r>
      <w:r>
        <w:rPr>
          <w:i/>
          <w:iCs/>
        </w:rPr>
        <w:t xml:space="preserve">performance intent</w:t>
      </w:r>
      <w:r>
        <w:t xml:space="preserve"> </w:t>
      </w:r>
      <w:r>
        <w:t xml:space="preserve">(fast, parallel recon) is</w:t>
      </w:r>
      <w:r>
        <w:t xml:space="preserve"> </w:t>
      </w:r>
      <w:r>
        <w:t xml:space="preserve">still met — by the underlying Go tools — while integration complexity drops sharply.</w:t>
      </w:r>
    </w:p>
    <w:bookmarkEnd w:id="23"/>
    <w:bookmarkStart w:id="24" w:name="postgresql-chromadb-json"/>
    <w:p>
      <w:pPr>
        <w:pStyle w:val="Heading3"/>
      </w:pPr>
      <w:r>
        <w:t xml:space="preserve">4.2 PostgreSQL → ChromaDB + JSON</w:t>
      </w:r>
    </w:p>
    <w:p>
      <w:pPr>
        <w:pStyle w:val="FirstParagraph"/>
      </w:pPr>
      <w:r>
        <w:t xml:space="preserve">PostgreSQL was proposed as a general shared-state store. The dominant access pattern that</w:t>
      </w:r>
      <w:r>
        <w:t xml:space="preserve"> </w:t>
      </w:r>
      <w:r>
        <w:t xml:space="preserve">emerged is</w:t>
      </w:r>
      <w:r>
        <w:t xml:space="preserve"> </w:t>
      </w:r>
      <w:r>
        <w:rPr>
          <w:i/>
          <w:iCs/>
        </w:rPr>
        <w:t xml:space="preserve">“have we seen something like this before, across all past engagements?”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semantic-similarity</w:t>
      </w:r>
      <w:r>
        <w:t xml:space="preserve"> </w:t>
      </w:r>
      <w:r>
        <w:t xml:space="preserve">query, not a relational one. ChromaDB answers this natively with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embeddings (fully offline, no pgvector, no migrations). Structured</w:t>
      </w:r>
      <w:r>
        <w:t xml:space="preserve"> </w:t>
      </w:r>
      <w:r>
        <w:t xml:space="preserve">engagement records, which need only simple CRUD, live in one JSON file per engagement. This</w:t>
      </w:r>
      <w:r>
        <w:t xml:space="preserve"> </w:t>
      </w:r>
      <w:r>
        <w:t xml:space="preserve">removes a whole database dependency from every developer’s machine while directly serving</w:t>
      </w:r>
      <w:r>
        <w:t xml:space="preserve"> </w:t>
      </w:r>
      <w:r>
        <w:t xml:space="preserve">the project’s defining feature — persistent cross-engagement memory.</w:t>
      </w:r>
    </w:p>
    <w:bookmarkEnd w:id="24"/>
    <w:bookmarkStart w:id="25" w:name="Xa3488f1f03a78c190d38e3c30a4a7bc8bd4f31d"/>
    <w:p>
      <w:pPr>
        <w:pStyle w:val="Heading3"/>
      </w:pPr>
      <w:r>
        <w:t xml:space="preserve">4.3 Planner–Executor–Perceptor → ReAct + human-in-the-loop</w:t>
      </w:r>
    </w:p>
    <w:p>
      <w:pPr>
        <w:pStyle w:val="FirstParagraph"/>
      </w:pPr>
      <w:r>
        <w:t xml:space="preserve">The proposal’s three-agent PEP paradigm was simplified to a single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(Reason–Act–</w:t>
      </w:r>
      <w:r>
        <w:t xml:space="preserve"> </w:t>
      </w:r>
      <w:r>
        <w:t xml:space="preserve">Observe) tool-calling loop, which proved sufficient to drive ~29 tools. Crucially, the</w:t>
      </w:r>
      <w:r>
        <w:t xml:space="preserve"> </w:t>
      </w:r>
      <w:r>
        <w:t xml:space="preserve">proposal’s mention of human-in-the-loop as a</w:t>
      </w:r>
      <w:r>
        <w:t xml:space="preserve"> </w:t>
      </w:r>
      <w:r>
        <w:rPr>
          <w:i/>
          <w:iCs/>
        </w:rPr>
        <w:t xml:space="preserve">security-layer control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expanded into a</w:t>
      </w:r>
      <w:r>
        <w:rPr>
          <w:b/>
          <w:bCs/>
        </w:rPr>
        <w:t xml:space="preserve"> </w:t>
      </w:r>
      <w:r>
        <w:rPr>
          <w:b/>
          <w:bCs/>
        </w:rPr>
        <w:t xml:space="preserve">first-class collaboration model</w:t>
      </w:r>
      <w:r>
        <w:t xml:space="preserve"> </w:t>
      </w:r>
      <w:r>
        <w:t xml:space="preserve">(see §5): rather than the LLM acting alone, the human and</w:t>
      </w:r>
      <w:r>
        <w:t xml:space="preserve"> </w:t>
      </w:r>
      <w:r>
        <w:t xml:space="preserve">the model complement each other. This is the single biggest area where the delivered system</w:t>
      </w:r>
      <w:r>
        <w:t xml:space="preserve"> </w:t>
      </w:r>
      <w:r>
        <w:t xml:space="preserve">goes beyond what was proposed.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was-added-beyond-the-proposal"/>
    <w:p>
      <w:pPr>
        <w:pStyle w:val="Heading2"/>
      </w:pPr>
      <w:r>
        <w:t xml:space="preserve">5. What Was Added Beyond the Proposal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Human-in-the-loop collaboration.</w:t>
      </w:r>
      <w:r>
        <w:t xml:space="preserve"> </w:t>
      </w:r>
      <w:r>
        <w:t xml:space="preserve">A per-engagement control channel (</w:t>
      </w:r>
      <w:r>
        <w:rPr>
          <w:rStyle w:val="VerbatimChar"/>
        </w:rPr>
        <w:t xml:space="preserve">core/control.py</w:t>
      </w:r>
      <w:r>
        <w:t xml:space="preserve">)</w:t>
      </w:r>
      <w:r>
        <w:t xml:space="preserve"> </w:t>
      </w:r>
      <w:r>
        <w:t xml:space="preserve">lets the operator</w:t>
      </w:r>
      <w:r>
        <w:t xml:space="preserve"> </w:t>
      </w:r>
      <w:r>
        <w:rPr>
          <w:b/>
          <w:bCs/>
        </w:rPr>
        <w:t xml:space="preserve">approve / reject / edit</w:t>
      </w:r>
      <w:r>
        <w:t xml:space="preserve"> </w:t>
      </w:r>
      <w:r>
        <w:t xml:space="preserve">each tool call, run tools manually, and</w:t>
      </w:r>
      <w:r>
        <w:t xml:space="preserve"> </w:t>
      </w:r>
      <w:r>
        <w:t xml:space="preserve">curate findings, over a concurrent WebSocket and slash-command protocol. The proposal</w:t>
      </w:r>
      <w:r>
        <w:t xml:space="preserve"> </w:t>
      </w:r>
      <w:r>
        <w:t xml:space="preserve">only named</w:t>
      </w:r>
      <w:r>
        <w:t xml:space="preserve"> </w:t>
      </w:r>
      <w:r>
        <w:t xml:space="preserve">“human-in-the-loop”</w:t>
      </w:r>
      <w:r>
        <w:t xml:space="preserve"> </w:t>
      </w:r>
      <w:r>
        <w:t xml:space="preserve">as a security control; it is now the interaction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Phased workflow.</w:t>
      </w:r>
      <w:r>
        <w:t xml:space="preserve"> </w:t>
      </w:r>
      <w:r>
        <w:t xml:space="preserve">Engagements move</w:t>
      </w:r>
      <w:r>
        <w:t xml:space="preserve"> </w:t>
      </w:r>
      <w:r>
        <w:rPr>
          <w:rStyle w:val="VerbatimChar"/>
        </w:rPr>
        <w:t xml:space="preserve">enumeration → collaboration → reporting</w:t>
      </w:r>
      <w:r>
        <w:t xml:space="preserve">. In the</w:t>
      </w:r>
      <w:r>
        <w:t xml:space="preserve"> </w:t>
      </w:r>
      <w:r>
        <w:t xml:space="preserve">autonomous enumeration phase the agent runs recon and</w:t>
      </w:r>
      <w:r>
        <w:t xml:space="preserve"> </w:t>
      </w:r>
      <w:r>
        <w:rPr>
          <w:b/>
          <w:bCs/>
        </w:rPr>
        <w:t xml:space="preserve">auto-ingests</w:t>
      </w:r>
      <w:r>
        <w:t xml:space="preserve"> </w:t>
      </w:r>
      <w:r>
        <w:t xml:space="preserve">the easy findings</w:t>
      </w:r>
      <w:r>
        <w:t xml:space="preserve"> </w:t>
      </w:r>
      <w:r>
        <w:t xml:space="preserve">deterministically (</w:t>
      </w:r>
      <w:r>
        <w:rPr>
          <w:rStyle w:val="VerbatimChar"/>
        </w:rPr>
        <w:t xml:space="preserve">core/finding_drafts.py</w:t>
      </w:r>
      <w:r>
        <w:t xml:space="preserve">), so results no longer depend on a weak model</w:t>
      </w:r>
      <w:r>
        <w:t xml:space="preserve"> </w:t>
      </w:r>
      <w:r>
        <w:t xml:space="preserve">choosing to save them. It then hands off to the human for the harder, gated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Training-data export.</w:t>
      </w:r>
      <w:r>
        <w:t xml:space="preserve"> </w:t>
      </w:r>
      <w:r>
        <w:t xml:space="preserve">Findings, techniques, and every human approve/reject/edit</w:t>
      </w:r>
      <w:r>
        <w:t xml:space="preserve"> </w:t>
      </w:r>
      <w:r>
        <w:t xml:space="preserve">decision are exportable as fine-tuning datasets — supervised examples and</w:t>
      </w:r>
      <w:r>
        <w:t xml:space="preserve"> </w:t>
      </w:r>
      <w:r>
        <w:rPr>
          <w:b/>
          <w:bCs/>
        </w:rPr>
        <w:t xml:space="preserve">DPO-style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 pairs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training/exporter.py</w:t>
      </w:r>
      <w:r>
        <w:t xml:space="preserve">). Human supervision becomes labelled data that</w:t>
      </w:r>
      <w:r>
        <w:t xml:space="preserve"> </w:t>
      </w:r>
      <w:r>
        <w:t xml:space="preserve">can improve a future model. (This is data</w:t>
      </w:r>
      <w:r>
        <w:t xml:space="preserve"> </w:t>
      </w:r>
      <w:r>
        <w:rPr>
          <w:i/>
          <w:iCs/>
        </w:rPr>
        <w:t xml:space="preserve">export</w:t>
      </w:r>
      <w:r>
        <w:t xml:space="preserve">, within the proposal’s</w:t>
      </w:r>
      <w:r>
        <w:t xml:space="preserve"> </w:t>
      </w:r>
      <w:r>
        <w:t xml:space="preserve">“no model</w:t>
      </w:r>
      <w:r>
        <w:t xml:space="preserve"> </w:t>
      </w:r>
      <w:r>
        <w:t xml:space="preserve">training”</w:t>
      </w:r>
      <w:r>
        <w:t xml:space="preserve"> </w:t>
      </w:r>
      <w:r>
        <w:t xml:space="preserve">scope.)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OWASP coverage + live smoke harness.</w:t>
      </w:r>
      <w:r>
        <w:t xml:space="preserve"> </w:t>
      </w:r>
      <w:r>
        <w:t xml:space="preserve">Added dalfox (XSS) and wapiti (broad OWASP</w:t>
      </w:r>
      <w:r>
        <w:t xml:space="preserve"> </w:t>
      </w:r>
      <w:r>
        <w:t xml:space="preserve">sweep); a live tool-smoke script drives every registered tool against an owned target to</w:t>
      </w:r>
      <w:r>
        <w:t xml:space="preserve"> </w:t>
      </w:r>
      <w:r>
        <w:t xml:space="preserve">catch real-CLI bugs that mocked unit tests cannot.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-honest-benchmark-results"/>
    <w:p>
      <w:pPr>
        <w:pStyle w:val="Heading2"/>
      </w:pPr>
      <w:r>
        <w:t xml:space="preserve">6. Evaluation: Honest Benchmark Results</w:t>
      </w:r>
    </w:p>
    <w:p>
      <w:pPr>
        <w:pStyle w:val="FirstParagraph"/>
      </w:pPr>
      <w:r>
        <w:t xml:space="preserve">The benchmark harness (</w:t>
      </w:r>
      <w:r>
        <w:rPr>
          <w:rStyle w:val="VerbatimChar"/>
        </w:rPr>
        <w:t xml:space="preserve">benchmarks/</w:t>
      </w:r>
      <w:r>
        <w:t xml:space="preserve">) computes the proposal’s four metrics — ESR (Exploit</w:t>
      </w:r>
      <w:r>
        <w:t xml:space="preserve"> </w:t>
      </w:r>
      <w:r>
        <w:t xml:space="preserve">Success Rate), AST (Average Steps per Task), FP-rate, and Detection Rate (distinct OWASP</w:t>
      </w:r>
      <w:r>
        <w:t xml:space="preserve"> </w:t>
      </w:r>
      <w:r>
        <w:t xml:space="preserve">Top-10 classes) — against an engagement’s saved findings.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agent run against OWASP Juice Shop produced: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(local 9B model)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10% (1/10 categories)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minimise</w:t>
            </w:r>
          </w:p>
        </w:tc>
        <w:tc>
          <w:tcPr/>
          <w:p>
            <w:pPr>
              <w:pStyle w:val="Compact"/>
            </w:pPr>
            <w:r>
              <w:t xml:space="preserve">20 steps / 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FP-rate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  <w:tc>
          <w:tcPr/>
          <w:p>
            <w:pPr>
              <w:pStyle w:val="Compact"/>
            </w:pPr>
            <w:r>
              <w:t xml:space="preserve">33% (1/3 findings)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≥ 8/10</w:t>
            </w:r>
          </w:p>
        </w:tc>
        <w:tc>
          <w:tcPr/>
          <w:p>
            <w:pPr>
              <w:pStyle w:val="Compact"/>
            </w:pPr>
            <w:r>
              <w:t xml:space="preserve">1/10 (A05 Security Misconfiguration)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</w:tbl>
    <w:p>
      <w:pPr>
        <w:pStyle w:val="BodyText"/>
      </w:pPr>
      <w:r>
        <w:t xml:space="preserve">Separately, the autonomous</w:t>
      </w:r>
      <w:r>
        <w:t xml:space="preserve"> </w:t>
      </w:r>
      <w:r>
        <w:rPr>
          <w:b/>
          <w:bCs/>
        </w:rPr>
        <w:t xml:space="preserve">enumeration</w:t>
      </w:r>
      <w:r>
        <w:t xml:space="preserve"> </w:t>
      </w:r>
      <w:r>
        <w:t xml:space="preserve">phase auto-ingested</w:t>
      </w:r>
      <w:r>
        <w:t xml:space="preserve"> </w:t>
      </w:r>
      <w:r>
        <w:rPr>
          <w:b/>
          <w:bCs/>
        </w:rPr>
        <w:t xml:space="preserve">21 findings</w:t>
      </w:r>
      <w:r>
        <w:t xml:space="preserve"> </w:t>
      </w:r>
      <w:r>
        <w:t xml:space="preserve">from a single</w:t>
      </w:r>
      <w:r>
        <w:t xml:space="preserve"> </w:t>
      </w:r>
      <w:r>
        <w:t xml:space="preserve">nuclei sweep against Juice Shop, and the phase correctly handed off to collaboration.</w:t>
      </w:r>
    </w:p>
    <w:p>
      <w:pPr>
        <w:pStyle w:val="BodyText"/>
      </w:pPr>
      <w:r>
        <w:rPr>
          <w:b/>
          <w:bCs/>
        </w:rPr>
        <w:t xml:space="preserve">Interpretation (important).</w:t>
      </w:r>
      <w:r>
        <w:t xml:space="preserve"> </w:t>
      </w:r>
      <w:r>
        <w:t xml:space="preserve">These numbers are</w:t>
      </w:r>
      <w:r>
        <w:t xml:space="preserve"> </w:t>
      </w:r>
      <w:r>
        <w:rPr>
          <w:b/>
          <w:bCs/>
        </w:rPr>
        <w:t xml:space="preserve">model-bound, not pipeline-bound.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environment runs a weak local 9-billion-parameter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qwen3.5-9b-heretic</w:t>
      </w:r>
      <w:r>
        <w:t xml:space="preserve"> </w:t>
      </w:r>
      <w:r>
        <w:t xml:space="preserve">via LM Studio) chosen for zero API cost during development. It reconnoitres</w:t>
      </w:r>
      <w:r>
        <w:t xml:space="preserve"> </w:t>
      </w:r>
      <w:r>
        <w:t xml:space="preserve">well but is weak at multi-step tool-use and exploitation, so it reaches mostly</w:t>
      </w:r>
      <w:r>
        <w:t xml:space="preserve"> </w:t>
      </w:r>
      <w:r>
        <w:t xml:space="preserve">misconfiguration-class findings and produced one false positive. The</w:t>
      </w:r>
      <w:r>
        <w:t xml:space="preserve"> </w:t>
      </w:r>
      <w:r>
        <w:rPr>
          <w:b/>
          <w:bCs/>
        </w:rPr>
        <w:t xml:space="preserve">end-to-end pipeline</w:t>
      </w:r>
      <w:r>
        <w:rPr>
          <w:b/>
          <w:bCs/>
        </w:rPr>
        <w:t xml:space="preserve"> </w:t>
      </w:r>
      <w:r>
        <w:rPr>
          <w:b/>
          <w:bCs/>
        </w:rPr>
        <w:t xml:space="preserve">is validated</w:t>
      </w:r>
      <w:r>
        <w:t xml:space="preserve"> </w:t>
      </w:r>
      <w:r>
        <w:t xml:space="preserve">— the agent runs tools, saves findings, generates both reports, and scores</w:t>
      </w:r>
      <w:r>
        <w:t xml:space="preserve"> </w:t>
      </w:r>
      <w:r>
        <w:t xml:space="preserve">them — but attaining the proposal’s target metrics depends on model capability. Run with a</w:t>
      </w:r>
      <w:r>
        <w:t xml:space="preserve"> </w:t>
      </w:r>
      <w:r>
        <w:t xml:space="preserve">stronger model (e.g. a frontier hosted model, which the multi-provider abstraction already</w:t>
      </w:r>
      <w:r>
        <w:t xml:space="preserve"> </w:t>
      </w:r>
      <w:r>
        <w:t xml:space="preserve">supports), the same pipeline is expected to approach the proposal’s targets. We report the</w:t>
      </w:r>
      <w:r>
        <w:t xml:space="preserve"> </w:t>
      </w:r>
      <w:r>
        <w:t xml:space="preserve">measured numbers exactly and treat the shortfall as a documented, model-dependent limitation</w:t>
      </w:r>
      <w:r>
        <w:t xml:space="preserve"> </w:t>
      </w:r>
      <w:r>
        <w:t xml:space="preserve">rather than a pipeline defect.</w:t>
      </w:r>
    </w:p>
    <w:p>
      <w:r>
        <w:pict>
          <v:rect style="width:0;height:1.5pt" o:hralign="center" o:hrstd="t" o:hr="t"/>
        </w:pict>
      </w:r>
    </w:p>
    <w:bookmarkEnd w:id="28"/>
    <w:bookmarkStart w:id="29" w:name="honest-gap-analysis"/>
    <w:p>
      <w:pPr>
        <w:pStyle w:val="Heading2"/>
      </w:pPr>
      <w:r>
        <w:t xml:space="preserve">7. Honest Gap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 / expected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IDOR / SSRF / Auth MCP servers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ssrf_test</w:t>
            </w:r>
            <w:r>
              <w:t xml:space="preserve">/</w:t>
            </w:r>
            <w:r>
              <w:rPr>
                <w:rStyle w:val="VerbatimChar"/>
              </w:rPr>
              <w:t xml:space="preserve">upload_test</w:t>
            </w:r>
            <w:r>
              <w:t xml:space="preserve"> </w:t>
            </w:r>
            <w:r>
              <w:t xml:space="preserve">exist as recon probes; no standalone IDOR server. Broad coverage via wapiti + nuclei instead.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metrics reached (ESR/Detection/FP)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  <w:r>
              <w:t xml:space="preserve">Model-bound; needs a stronger model (§6).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scanning (e.g. DVWA behind login)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  <w:r>
              <w:t xml:space="preserve">DVWA 302-redirects to login; scanners run unauthenticated. Human-run-a-tool partially mitigates.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LLM-assist (</w:t>
            </w:r>
            <w:r>
              <w:rPr>
                <w:rStyle w:val="VerbatimChar"/>
              </w:rPr>
              <w:t xml:space="preserve">/suggest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/draft</w:t>
            </w:r>
            <w:r>
              <w:t xml:space="preserve">) handlers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Protocol + UI hooks exist; one-shot handlers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Go-based recon engine</w:t>
            </w:r>
          </w:p>
        </w:tc>
        <w:tc>
          <w:tcPr/>
          <w:p>
            <w:pPr>
              <w:pStyle w:val="Compact"/>
            </w:pP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Deliberate pivot (§4.1).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Deliberate pivot (§4.2).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alking-points-for-the-committee"/>
    <w:p>
      <w:pPr>
        <w:pStyle w:val="Heading2"/>
      </w:pPr>
      <w:r>
        <w:t xml:space="preserve">8. Talking Points for the Committee</w:t>
      </w:r>
    </w:p>
    <w:p>
      <w:pPr>
        <w:pStyle w:val="FirstParagraph"/>
      </w:pPr>
      <w:r>
        <w:rPr>
          <w:b/>
          <w:bCs/>
        </w:rPr>
        <w:t xml:space="preserve">Strengths to highlight</w:t>
      </w:r>
    </w:p>
    <w:p>
      <w:pPr>
        <w:pStyle w:val="Compact"/>
        <w:numPr>
          <w:ilvl w:val="0"/>
          <w:numId w:val="1002"/>
        </w:numPr>
      </w:pPr>
      <w:r>
        <w:t xml:space="preserve">~29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security tools driven by genuine autonomous decisions — not simulations.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Persistent cross-engagement memory</w:t>
      </w:r>
      <w:r>
        <w:t xml:space="preserve"> </w:t>
      </w:r>
      <w:r>
        <w:t xml:space="preserve">(ChromaDB semantic recall) — uncommon in student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Human-in-the-loop collaboration</w:t>
      </w:r>
      <w:r>
        <w:t xml:space="preserve"> </w:t>
      </w:r>
      <w:r>
        <w:t xml:space="preserve">— approve/reject/edit, phased hand-off, curation.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Dual-audience reporting</w:t>
      </w:r>
      <w:r>
        <w:t xml:space="preserve"> </w:t>
      </w:r>
      <w:r>
        <w:t xml:space="preserve">with CVSS + DREAD — matches real-world reporting practice.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training-data flywheel</w:t>
      </w:r>
      <w:r>
        <w:t xml:space="preserve"> </w:t>
      </w:r>
      <w:r>
        <w:t xml:space="preserve">— human supervision becomes fine-tuning data (SFT + DPO pairs).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493-test</w:t>
      </w:r>
      <w:r>
        <w:t xml:space="preserve"> </w:t>
      </w:r>
      <w:r>
        <w:t xml:space="preserve">CI-grade suite and a live tool-smoke harness that catches real-CLI bugs.</w:t>
      </w:r>
    </w:p>
    <w:p>
      <w:pPr>
        <w:pStyle w:val="FirstParagraph"/>
      </w:pPr>
      <w:r>
        <w:rPr>
          <w:b/>
          <w:bCs/>
        </w:rPr>
        <w:t xml:space="preserve">Anticipated questions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Why Python instead of Go?</w:t>
      </w:r>
      <w:r>
        <w:t xml:space="preserve"> </w:t>
      </w:r>
      <w:r>
        <w:t xml:space="preserve">The bottleneck is the tools’ own runtime, and several are</w:t>
      </w:r>
      <w:r>
        <w:t xml:space="preserve"> </w:t>
      </w:r>
      <w:r>
        <w:t xml:space="preserve">already Go binaries; Python gives a first-class LLM ecosystem and a maintainable single</w:t>
      </w:r>
      <w:r>
        <w:t xml:space="preserve"> </w:t>
      </w:r>
      <w:r>
        <w:t xml:space="preserve">codebase (§4.1).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Why ChromaDB instead of PostgreSQL?</w:t>
      </w:r>
      <w:r>
        <w:t xml:space="preserve"> </w:t>
      </w:r>
      <w:r>
        <w:t xml:space="preserve">The core query is semantic similarity; ChromaDB does</w:t>
      </w:r>
      <w:r>
        <w:t xml:space="preserve"> </w:t>
      </w:r>
      <w:r>
        <w:t xml:space="preserve">it natively and offline, with no extra database to operate (§4.2).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Did you hit your target metrics?</w:t>
      </w:r>
      <w:r>
        <w:t xml:space="preserve"> </w:t>
      </w:r>
      <w:r>
        <w:t xml:space="preserve">The pipeline is validated end-to-end; the measured</w:t>
      </w:r>
      <w:r>
        <w:t xml:space="preserve"> </w:t>
      </w:r>
      <w:r>
        <w:t xml:space="preserve">numbers are below target</w:t>
      </w:r>
      <w:r>
        <w:t xml:space="preserve"> </w:t>
      </w:r>
      <w:r>
        <w:rPr>
          <w:b/>
          <w:bCs/>
        </w:rPr>
        <w:t xml:space="preserve">because of the weak local development model</w:t>
      </w:r>
      <w:r>
        <w:t xml:space="preserve">, and are expected</w:t>
      </w:r>
      <w:r>
        <w:t xml:space="preserve"> </w:t>
      </w:r>
      <w:r>
        <w:t xml:space="preserve">to improve substantially with a stronger model (§6). We report them honestly.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How is this different from PentestGPT?</w:t>
      </w:r>
      <w:r>
        <w:t xml:space="preserve"> </w:t>
      </w:r>
      <w:r>
        <w:t xml:space="preserve">PentestGPT advises a human who still runs every</w:t>
      </w:r>
      <w:r>
        <w:t xml:space="preserve"> </w:t>
      </w:r>
      <w:r>
        <w:t xml:space="preserve">tool; Thaghrawy invokes tools autonomously and, in collaboration mode, asks the human to</w:t>
      </w:r>
      <w:r>
        <w:t xml:space="preserve"> </w:t>
      </w:r>
      <w:r>
        <w:t xml:space="preserve">approve/steer — a two-way partnership, plus persistent memory and a training loop.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You said</w:t>
      </w:r>
      <w:r>
        <w:rPr>
          <w:i/>
          <w:iCs/>
        </w:rPr>
        <w:t xml:space="preserve"> </w:t>
      </w:r>
      <w:r>
        <w:rPr>
          <w:i/>
          <w:iCs/>
        </w:rPr>
        <w:t xml:space="preserve">“no model training”</w:t>
      </w:r>
      <w:r>
        <w:rPr>
          <w:i/>
          <w:iCs/>
        </w:rPr>
        <w:t xml:space="preserve"> </w:t>
      </w:r>
      <w:r>
        <w:rPr>
          <w:i/>
          <w:iCs/>
        </w:rPr>
        <w:t xml:space="preserve">— what’s the training export?</w:t>
      </w:r>
      <w:r>
        <w:t xml:space="preserve"> </w:t>
      </w:r>
      <w:r>
        <w:t xml:space="preserve">We</w:t>
      </w:r>
      <w:r>
        <w:t xml:space="preserve"> </w:t>
      </w:r>
      <w:r>
        <w:rPr>
          <w:i/>
          <w:iCs/>
        </w:rPr>
        <w:t xml:space="preserve">export</w:t>
      </w:r>
      <w:r>
        <w:t xml:space="preserve"> </w:t>
      </w:r>
      <w:r>
        <w:t xml:space="preserve">data ready for</w:t>
      </w:r>
      <w:r>
        <w:t xml:space="preserve"> </w:t>
      </w:r>
      <w:r>
        <w:t xml:space="preserve">fine-tuning; we do not train a model within this project. The export respects the scope</w:t>
      </w:r>
      <w:r>
        <w:t xml:space="preserve"> </w:t>
      </w:r>
      <w:r>
        <w:t xml:space="preserve">constraint while enabling future improvement.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documents: the full Final Documentation (Appendix B.2 structure) and the updated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A proposal form accompany this report.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Thaghrawy — Theoretical Proposal vs. Current Implementation</dc:title>
  <dc:creator>Cairo University · Faculty of Computers and Artificial Intelligence</dc:creator>
  <cp:keywords/>
  <dcterms:created xsi:type="dcterms:W3CDTF">2026-07-02T09:37:24Z</dcterms:created>
  <dcterms:modified xsi:type="dcterms:W3CDTF">2026-07-02T09:37:24Z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Academic Year 2025–2026</vt:lpwstr>
  </property>
</Properties>
</file>