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841"/>
        <w:gridCol w:w="1719"/>
        <w:gridCol w:w="1181"/>
        <w:gridCol w:w="961"/>
        <w:gridCol w:w="912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Adolescents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Adults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depresion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17.73 (9.86)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 (9.50)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ans_estado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44.27 (14.03)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39.53 (12.59)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ans_rasgo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51.87 (9.47)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47.03 (9.45)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30.23 (9.31)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26.47 (12.05)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AFA_fam_am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52.43 (9.45)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56.34 (9.76)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ERQ_RC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26.03 (5.01)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26.13 (7.56)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ERQ_SE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15.47 (5.37)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11.94 (5.55)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GlobaLPSQI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7.47 (3.80)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6.81 (3.09)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 discovery rate correction for multiple testing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2026-10-14T17:19:21Z</dcterms:modified>
  <cp:category/>
</cp:coreProperties>
</file>