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Name: </w:t>
      </w:r>
      <w:r>
        <w:rPr>
          <w:rFonts w:ascii="Times New Roman" w:cs="Times New Roman" w:hAnsi="Times New Roman"/>
          <w:sz w:val="28"/>
          <w:szCs w:val="28"/>
          <w:lang w:val="en-US"/>
        </w:rPr>
        <w:t>Bolle Ramesh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Enroll no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  <w:lang w:val="en-US"/>
        </w:rPr>
        <w:t>-EBEON0322583926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Eclipse IDE Configurations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How to…..?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615"/>
        <w:gridCol w:w="75"/>
        <w:gridCol w:w="4098"/>
        <w:gridCol w:w="4788"/>
      </w:tblGrid>
      <w:tr>
        <w:trPr>
          <w:trHeight w:val="557" w:hRule="atLeast"/>
        </w:trPr>
        <w:tc>
          <w:tcPr>
            <w:tcW w:w="615" w:type="dxa"/>
            <w:tcBorders>
              <w:righ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173" w:type="dxa"/>
            <w:gridSpan w:val="2"/>
            <w:tcBorders>
              <w:lef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4788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w:t>*</w:t>
            </w: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w:t>Select "Run -&gt; Run Configurations" from the menu.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w:t>*</w:t>
            </w: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w:t>Search for you project in the list on the left and select it.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w:t>*</w:t>
            </w: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w:t>Select the "Arguments" tab on the right.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w:t>*</w:t>
            </w: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w:t xml:space="preserve">Write the argument </w:t>
            </w: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w:t>you want to pass to the program in "Program</w:t>
            </w: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w:t xml:space="preserve"> arguments".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w:t>*</w:t>
            </w: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w:t>Click "Run"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15" w:type="dxa"/>
            <w:tcBorders>
              <w:righ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73" w:type="dxa"/>
            <w:gridSpan w:val="2"/>
            <w:tcBorders>
              <w:lef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Debug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  <w:t>select</w:t>
            </w:r>
            <w:r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 a Java file with a main method. </w:t>
            </w:r>
            <w:r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  <w:t>Right-click on it and select Debug As Java Application</w:t>
            </w:r>
            <w:r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15" w:type="dxa"/>
            <w:tcBorders>
              <w:righ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73" w:type="dxa"/>
            <w:gridSpan w:val="2"/>
            <w:tcBorders>
              <w:lef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Coverage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  <w:t>Go to Windows Menu bar &gt; Show View &gt; Other &gt; Type coverage and open it.</w:t>
            </w:r>
            <w:r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  <w:t>Click on Coverage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15" w:type="dxa"/>
            <w:tcBorders>
              <w:righ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73" w:type="dxa"/>
            <w:gridSpan w:val="2"/>
            <w:tcBorders>
              <w:lef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Run Configuration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  <w:t>go</w:t>
            </w:r>
            <w:r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  <w:t xml:space="preserve"> to Run menu and select Run configurations</w:t>
            </w:r>
            <w:r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>
        <w:tblPrEx/>
        <w:trPr/>
        <w:tc>
          <w:tcPr>
            <w:tcW w:w="615" w:type="dxa"/>
            <w:tcBorders>
              <w:righ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173" w:type="dxa"/>
            <w:gridSpan w:val="2"/>
            <w:tcBorders>
              <w:lef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Debug Configuration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  <w:t>Right-click on it and select Debug As Java Application</w:t>
            </w:r>
            <w:r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  <w:t>. If you started an application once via the context menu, you can use the created launch configuration again via the Debug button in the Eclipse toolbar.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15" w:type="dxa"/>
            <w:tcBorders>
              <w:righ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173" w:type="dxa"/>
            <w:gridSpan w:val="2"/>
            <w:tcBorders>
              <w:lef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Coverage Configuration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  <w:t>right-click on a class and then find and click Code Coverage &gt; Run As</w:t>
            </w:r>
            <w:r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  <w:t>,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15" w:type="dxa"/>
            <w:tcBorders>
              <w:righ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4173" w:type="dxa"/>
            <w:gridSpan w:val="2"/>
            <w:tcBorders>
              <w:lef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Toggle Break Point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  <w:t>right-click in the left margin in the Java editor and select Toggle Breakpoint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>
        <w:tblPrEx/>
        <w:trPr/>
        <w:tc>
          <w:tcPr>
            <w:tcW w:w="615" w:type="dxa"/>
            <w:tcBorders>
              <w:righ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4173" w:type="dxa"/>
            <w:gridSpan w:val="2"/>
            <w:tcBorders>
              <w:lef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Toggle trace point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  <w:t>W</w:t>
            </w:r>
            <w:r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  <w:t>e can set trace</w:t>
            </w:r>
            <w:r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  <w:t>points by specifying an output string under the Action checkbox in the Breakpoint Settings window.</w:t>
            </w:r>
          </w:p>
        </w:tc>
      </w:tr>
      <w:tr>
        <w:tblPrEx/>
        <w:trPr/>
        <w:tc>
          <w:tcPr>
            <w:tcW w:w="690" w:type="dxa"/>
            <w:gridSpan w:val="2"/>
            <w:tcBorders>
              <w:righ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4098" w:type="dxa"/>
            <w:tcBorders>
              <w:left w:val="single" w:sz="8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External tools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Cs/>
                <w:color w:val="202124"/>
                <w:sz w:val="24"/>
                <w:szCs w:val="24"/>
                <w:shd w:val="clear" w:color="auto" w:fill="ffffff"/>
              </w:rPr>
              <w:t>Select Eclipse menu item Run-&gt;External Tools-&gt;External Tools Configurations</w:t>
            </w:r>
            <w:r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…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  <w:t>*</w:t>
            </w:r>
            <w:r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  <w:t>This will bring up the External tool configuration dialog. In our first configuration will be running a local advanced-hotspot collection for a duration of 5 seconds.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lear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8424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240</Words>
  <Pages>2</Pages>
  <Characters>1203</Characters>
  <Application>WPS Office</Application>
  <DocSecurity>0</DocSecurity>
  <Paragraphs>58</Paragraphs>
  <ScaleCrop>false</ScaleCrop>
  <LinksUpToDate>false</LinksUpToDate>
  <CharactersWithSpaces>1407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2022-04-11T18:20:00Z</dcterms:created>
  <dc:creator>Windows User</dc:creator>
  <lastModifiedBy>I2011</lastModifiedBy>
  <dcterms:modified xsi:type="dcterms:W3CDTF">2022-05-15T08:38:35Z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657194fbe5804fbeb385a0d116541f2b</vt:lpwstr>
  </property>
</Properties>
</file>