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4C78" w:rsidRPr="002E709F" w:rsidRDefault="00AB7474">
      <w:pPr>
        <w:rPr>
          <w:rFonts w:ascii="Times New Roman" w:hAnsi="Times New Roman" w:cs="Times New Roman"/>
          <w:sz w:val="22"/>
        </w:rPr>
      </w:pPr>
      <w:r w:rsidRPr="002E709F">
        <w:rPr>
          <w:rFonts w:ascii="Times New Roman" w:hAnsi="Times New Roman" w:cs="Times New Roman"/>
          <w:sz w:val="22"/>
        </w:rPr>
        <w:t>Bolong Yan</w:t>
      </w:r>
    </w:p>
    <w:p w:rsidR="00AB7474" w:rsidRPr="002E709F" w:rsidRDefault="00AB7474">
      <w:pPr>
        <w:rPr>
          <w:rFonts w:ascii="Times New Roman" w:hAnsi="Times New Roman" w:cs="Times New Roman"/>
          <w:sz w:val="22"/>
        </w:rPr>
      </w:pPr>
    </w:p>
    <w:p w:rsidR="002E709F" w:rsidRDefault="002E709F" w:rsidP="002E709F">
      <w:pPr>
        <w:pStyle w:val="a3"/>
        <w:widowControl/>
        <w:numPr>
          <w:ilvl w:val="0"/>
          <w:numId w:val="2"/>
        </w:numPr>
        <w:ind w:firstLineChars="0"/>
        <w:jc w:val="left"/>
        <w:rPr>
          <w:rFonts w:ascii="Times New Roman" w:hAnsi="Times New Roman" w:cs="Times New Roman" w:hint="eastAsia"/>
          <w:sz w:val="22"/>
        </w:rPr>
      </w:pPr>
      <w:r w:rsidRPr="002E709F">
        <w:rPr>
          <w:rFonts w:ascii="Times New Roman" w:hAnsi="Times New Roman" w:cs="Times New Roman"/>
          <w:sz w:val="22"/>
        </w:rPr>
        <w:t>Insertion Anomaly</w:t>
      </w:r>
    </w:p>
    <w:p w:rsidR="002E709F" w:rsidRDefault="002E709F" w:rsidP="002E709F">
      <w:pPr>
        <w:widowControl/>
        <w:ind w:left="360"/>
        <w:jc w:val="left"/>
        <w:rPr>
          <w:rFonts w:ascii="Times New Roman" w:hAnsi="Times New Roman" w:cs="Times New Roman" w:hint="eastAsia"/>
          <w:sz w:val="22"/>
        </w:rPr>
      </w:pPr>
      <w:r w:rsidRPr="002E709F">
        <w:rPr>
          <w:rFonts w:ascii="Times New Roman" w:hAnsi="Times New Roman" w:cs="Times New Roman"/>
          <w:sz w:val="22"/>
        </w:rPr>
        <w:t>An "Insertion Anomaly" is a failure to place information a new database entry in all the places in the database where information about a new entry needs to be stored.</w:t>
      </w:r>
    </w:p>
    <w:p w:rsidR="002E709F" w:rsidRDefault="002E709F" w:rsidP="002E709F">
      <w:pPr>
        <w:widowControl/>
        <w:ind w:left="360"/>
        <w:jc w:val="left"/>
        <w:rPr>
          <w:rFonts w:ascii="Times New Roman" w:hAnsi="Times New Roman" w:cs="Times New Roman" w:hint="eastAsia"/>
          <w:sz w:val="22"/>
        </w:rPr>
      </w:pPr>
    </w:p>
    <w:p w:rsidR="002E709F" w:rsidRPr="002E709F" w:rsidRDefault="002E709F" w:rsidP="002E709F">
      <w:pPr>
        <w:pStyle w:val="a3"/>
        <w:widowControl/>
        <w:numPr>
          <w:ilvl w:val="0"/>
          <w:numId w:val="2"/>
        </w:numPr>
        <w:ind w:firstLineChars="0"/>
        <w:jc w:val="left"/>
        <w:rPr>
          <w:rFonts w:ascii="Times New Roman" w:hAnsi="Times New Roman" w:cs="Times New Roman" w:hint="eastAsia"/>
          <w:sz w:val="22"/>
        </w:rPr>
      </w:pPr>
      <w:r w:rsidRPr="002E709F">
        <w:rPr>
          <w:rFonts w:ascii="Times New Roman" w:hAnsi="Times New Roman" w:cs="Times New Roman"/>
          <w:sz w:val="22"/>
        </w:rPr>
        <w:t xml:space="preserve">Deletion Anomaly </w:t>
      </w:r>
    </w:p>
    <w:p w:rsidR="002E709F" w:rsidRDefault="002E709F" w:rsidP="002E709F">
      <w:pPr>
        <w:widowControl/>
        <w:ind w:left="360"/>
        <w:jc w:val="left"/>
        <w:rPr>
          <w:rFonts w:ascii="Times New Roman" w:hAnsi="Times New Roman" w:cs="Times New Roman" w:hint="eastAsia"/>
          <w:sz w:val="22"/>
        </w:rPr>
      </w:pPr>
      <w:r w:rsidRPr="002E709F">
        <w:rPr>
          <w:rFonts w:ascii="Times New Roman" w:hAnsi="Times New Roman" w:cs="Times New Roman"/>
          <w:sz w:val="22"/>
        </w:rPr>
        <w:t>A "deletion anomaly" is a failure to remove information about an existing database entry when it is time to remove that entry.</w:t>
      </w:r>
    </w:p>
    <w:p w:rsidR="002E709F" w:rsidRPr="002E709F" w:rsidRDefault="002E709F" w:rsidP="002E709F">
      <w:pPr>
        <w:widowControl/>
        <w:ind w:left="360"/>
        <w:jc w:val="left"/>
        <w:rPr>
          <w:rFonts w:ascii="Times New Roman" w:hAnsi="Times New Roman" w:cs="Times New Roman"/>
          <w:sz w:val="22"/>
        </w:rPr>
      </w:pPr>
    </w:p>
    <w:p w:rsidR="002E709F" w:rsidRDefault="002E709F" w:rsidP="002E709F">
      <w:pPr>
        <w:widowControl/>
        <w:numPr>
          <w:ilvl w:val="0"/>
          <w:numId w:val="2"/>
        </w:numPr>
        <w:jc w:val="left"/>
        <w:rPr>
          <w:rFonts w:ascii="Times New Roman" w:hAnsi="Times New Roman" w:cs="Times New Roman" w:hint="eastAsia"/>
          <w:sz w:val="22"/>
        </w:rPr>
      </w:pPr>
      <w:r w:rsidRPr="002E709F">
        <w:rPr>
          <w:rFonts w:ascii="Times New Roman" w:hAnsi="Times New Roman" w:cs="Times New Roman"/>
          <w:sz w:val="22"/>
        </w:rPr>
        <w:t>Modification Anomaly</w:t>
      </w:r>
    </w:p>
    <w:p w:rsidR="002E709F" w:rsidRPr="002E709F" w:rsidRDefault="002E709F" w:rsidP="002E709F">
      <w:pPr>
        <w:widowControl/>
        <w:ind w:left="360"/>
        <w:jc w:val="left"/>
        <w:rPr>
          <w:rFonts w:ascii="Times New Roman" w:hAnsi="Times New Roman" w:cs="Times New Roman"/>
          <w:sz w:val="22"/>
        </w:rPr>
      </w:pPr>
      <w:r w:rsidRPr="002E709F">
        <w:rPr>
          <w:rFonts w:ascii="Times New Roman" w:hAnsi="Times New Roman" w:cs="Times New Roman"/>
          <w:sz w:val="22"/>
        </w:rPr>
        <w:t>There are Three types of MODIFICATION ANOMALIES</w:t>
      </w:r>
    </w:p>
    <w:p w:rsidR="002E709F" w:rsidRPr="002E709F" w:rsidRDefault="002E709F" w:rsidP="002E709F">
      <w:pPr>
        <w:widowControl/>
        <w:ind w:left="360"/>
        <w:jc w:val="left"/>
        <w:rPr>
          <w:rFonts w:ascii="Times New Roman" w:hAnsi="Times New Roman" w:cs="Times New Roman"/>
          <w:sz w:val="22"/>
        </w:rPr>
      </w:pPr>
      <w:r w:rsidRPr="002E709F">
        <w:rPr>
          <w:rFonts w:ascii="Times New Roman" w:hAnsi="Times New Roman" w:cs="Times New Roman"/>
          <w:sz w:val="22"/>
        </w:rPr>
        <w:t xml:space="preserve">    Insertion Anomaly</w:t>
      </w:r>
    </w:p>
    <w:p w:rsidR="002E709F" w:rsidRPr="002E709F" w:rsidRDefault="002E709F" w:rsidP="002E709F">
      <w:pPr>
        <w:widowControl/>
        <w:ind w:left="360"/>
        <w:jc w:val="left"/>
        <w:rPr>
          <w:rFonts w:ascii="Times New Roman" w:hAnsi="Times New Roman" w:cs="Times New Roman"/>
          <w:sz w:val="22"/>
        </w:rPr>
      </w:pPr>
      <w:r w:rsidRPr="002E709F">
        <w:rPr>
          <w:rFonts w:ascii="Times New Roman" w:hAnsi="Times New Roman" w:cs="Times New Roman"/>
          <w:sz w:val="22"/>
        </w:rPr>
        <w:t xml:space="preserve">    Deletion Anomaly</w:t>
      </w:r>
    </w:p>
    <w:p w:rsidR="002E709F" w:rsidRDefault="002E709F" w:rsidP="002E709F">
      <w:pPr>
        <w:widowControl/>
        <w:ind w:left="360"/>
        <w:jc w:val="left"/>
        <w:rPr>
          <w:rFonts w:ascii="Times New Roman" w:hAnsi="Times New Roman" w:cs="Times New Roman" w:hint="eastAsia"/>
          <w:sz w:val="22"/>
        </w:rPr>
      </w:pPr>
      <w:r w:rsidRPr="002E709F">
        <w:rPr>
          <w:rFonts w:ascii="Times New Roman" w:hAnsi="Times New Roman" w:cs="Times New Roman"/>
          <w:sz w:val="22"/>
        </w:rPr>
        <w:t xml:space="preserve">    Update Anomaly</w:t>
      </w:r>
    </w:p>
    <w:p w:rsidR="002E709F" w:rsidRDefault="002E709F" w:rsidP="002E709F">
      <w:pPr>
        <w:widowControl/>
        <w:ind w:left="360"/>
        <w:jc w:val="left"/>
        <w:rPr>
          <w:rFonts w:ascii="Times New Roman" w:hAnsi="Times New Roman" w:cs="Times New Roman" w:hint="eastAsia"/>
          <w:sz w:val="22"/>
        </w:rPr>
      </w:pPr>
      <w:r>
        <w:rPr>
          <w:rFonts w:ascii="Times New Roman" w:hAnsi="Times New Roman" w:cs="Times New Roman" w:hint="eastAsia"/>
          <w:sz w:val="22"/>
        </w:rPr>
        <w:tab/>
      </w:r>
      <w:r>
        <w:rPr>
          <w:rFonts w:ascii="Times New Roman" w:hAnsi="Times New Roman" w:cs="Times New Roman" w:hint="eastAsia"/>
          <w:sz w:val="22"/>
        </w:rPr>
        <w:tab/>
        <w:t>The update anomaly</w:t>
      </w:r>
      <w:r w:rsidRPr="002E709F">
        <w:t xml:space="preserve"> </w:t>
      </w:r>
      <w:r w:rsidRPr="002E709F">
        <w:rPr>
          <w:rFonts w:ascii="Times New Roman" w:hAnsi="Times New Roman" w:cs="Times New Roman"/>
          <w:sz w:val="22"/>
        </w:rPr>
        <w:t>involves modifications that may be</w:t>
      </w:r>
      <w:r>
        <w:rPr>
          <w:rFonts w:ascii="Times New Roman" w:hAnsi="Times New Roman" w:cs="Times New Roman"/>
          <w:sz w:val="22"/>
        </w:rPr>
        <w:t xml:space="preserve"> additions, deletions, or both.</w:t>
      </w:r>
      <w:r>
        <w:rPr>
          <w:rFonts w:ascii="Times New Roman" w:hAnsi="Times New Roman" w:cs="Times New Roman" w:hint="eastAsia"/>
          <w:sz w:val="22"/>
        </w:rPr>
        <w:t xml:space="preserve"> </w:t>
      </w:r>
      <w:r w:rsidRPr="002E709F">
        <w:rPr>
          <w:rFonts w:ascii="Times New Roman" w:hAnsi="Times New Roman" w:cs="Times New Roman"/>
          <w:sz w:val="22"/>
        </w:rPr>
        <w:t>Thus "update anomalies" can be either of the kinds of anomalies discussed above</w:t>
      </w:r>
      <w:r>
        <w:rPr>
          <w:rFonts w:ascii="Times New Roman" w:hAnsi="Times New Roman" w:cs="Times New Roman" w:hint="eastAsia"/>
          <w:sz w:val="22"/>
        </w:rPr>
        <w:t>.</w:t>
      </w:r>
    </w:p>
    <w:p w:rsidR="002E709F" w:rsidRPr="002E709F" w:rsidRDefault="002E709F" w:rsidP="002E709F">
      <w:pPr>
        <w:widowControl/>
        <w:ind w:left="360"/>
        <w:jc w:val="left"/>
        <w:rPr>
          <w:rFonts w:ascii="Times New Roman" w:hAnsi="Times New Roman" w:cs="Times New Roman"/>
          <w:sz w:val="22"/>
        </w:rPr>
      </w:pPr>
    </w:p>
    <w:p w:rsidR="002E709F" w:rsidRPr="002E709F" w:rsidRDefault="002E709F" w:rsidP="002E709F">
      <w:pPr>
        <w:pStyle w:val="a3"/>
        <w:numPr>
          <w:ilvl w:val="0"/>
          <w:numId w:val="2"/>
        </w:numPr>
        <w:ind w:firstLineChars="0"/>
        <w:rPr>
          <w:rFonts w:ascii="Times New Roman" w:hAnsi="Times New Roman" w:cs="Times New Roman" w:hint="eastAsia"/>
          <w:sz w:val="22"/>
        </w:rPr>
      </w:pPr>
      <w:r w:rsidRPr="002E709F">
        <w:rPr>
          <w:rFonts w:ascii="Times New Roman" w:hAnsi="Times New Roman" w:cs="Times New Roman"/>
          <w:sz w:val="22"/>
        </w:rPr>
        <w:t>Repeating Groups</w:t>
      </w:r>
      <w:r w:rsidRPr="002E709F">
        <w:rPr>
          <w:rFonts w:ascii="Times New Roman" w:hAnsi="Times New Roman" w:cs="Times New Roman"/>
          <w:sz w:val="22"/>
        </w:rPr>
        <w:tab/>
      </w:r>
    </w:p>
    <w:p w:rsidR="002E709F" w:rsidRDefault="002E709F" w:rsidP="002E709F">
      <w:pPr>
        <w:pStyle w:val="a3"/>
        <w:ind w:left="360" w:rightChars="100" w:right="210" w:firstLineChars="0" w:firstLine="0"/>
        <w:rPr>
          <w:rFonts w:ascii="Times New Roman" w:hAnsi="Times New Roman" w:cs="Times New Roman" w:hint="eastAsia"/>
          <w:sz w:val="22"/>
        </w:rPr>
      </w:pPr>
      <w:r w:rsidRPr="002E709F">
        <w:rPr>
          <w:rFonts w:ascii="Times New Roman" w:hAnsi="Times New Roman" w:cs="Times New Roman"/>
          <w:sz w:val="22"/>
        </w:rPr>
        <w:t>Any attribute that can have multiple values associated with a single instance of some entity.</w:t>
      </w:r>
    </w:p>
    <w:p w:rsidR="002E709F" w:rsidRPr="002E709F" w:rsidRDefault="002E709F" w:rsidP="002E709F">
      <w:pPr>
        <w:pStyle w:val="a3"/>
        <w:ind w:left="360" w:rightChars="100" w:right="210" w:firstLineChars="0" w:firstLine="0"/>
        <w:rPr>
          <w:rFonts w:ascii="Times New Roman" w:hAnsi="Times New Roman" w:cs="Times New Roman"/>
          <w:sz w:val="22"/>
        </w:rPr>
      </w:pPr>
    </w:p>
    <w:p w:rsidR="002E709F" w:rsidRPr="002E709F" w:rsidRDefault="002E709F" w:rsidP="002E709F">
      <w:pPr>
        <w:pStyle w:val="a3"/>
        <w:numPr>
          <w:ilvl w:val="0"/>
          <w:numId w:val="2"/>
        </w:numPr>
        <w:ind w:firstLineChars="0"/>
        <w:rPr>
          <w:rFonts w:ascii="Times New Roman" w:hAnsi="Times New Roman" w:cs="Times New Roman" w:hint="eastAsia"/>
          <w:sz w:val="22"/>
        </w:rPr>
      </w:pPr>
      <w:r w:rsidRPr="002E709F">
        <w:rPr>
          <w:rFonts w:ascii="Times New Roman" w:hAnsi="Times New Roman" w:cs="Times New Roman"/>
          <w:sz w:val="22"/>
        </w:rPr>
        <w:t>Normalization</w:t>
      </w:r>
    </w:p>
    <w:p w:rsidR="002E709F" w:rsidRDefault="002E709F" w:rsidP="002E709F">
      <w:pPr>
        <w:pStyle w:val="a3"/>
        <w:ind w:left="360" w:rightChars="100" w:right="210" w:firstLineChars="0" w:firstLine="0"/>
        <w:rPr>
          <w:rFonts w:ascii="Times New Roman" w:hAnsi="Times New Roman" w:cs="Times New Roman" w:hint="eastAsia"/>
          <w:sz w:val="22"/>
        </w:rPr>
      </w:pPr>
      <w:r w:rsidRPr="002E709F">
        <w:rPr>
          <w:rFonts w:ascii="Times New Roman" w:hAnsi="Times New Roman" w:cs="Times New Roman"/>
          <w:sz w:val="22"/>
        </w:rPr>
        <w:t>Database normalization is the process of organizing the fields and tables of a relational database to minimize redundancy and dependency.</w:t>
      </w:r>
    </w:p>
    <w:p w:rsidR="002E709F" w:rsidRPr="002E709F" w:rsidRDefault="002E709F" w:rsidP="002E709F">
      <w:pPr>
        <w:pStyle w:val="a3"/>
        <w:ind w:left="360" w:rightChars="100" w:right="210" w:firstLineChars="0" w:firstLine="0"/>
        <w:rPr>
          <w:rFonts w:ascii="Times New Roman" w:hAnsi="Times New Roman" w:cs="Times New Roman"/>
          <w:sz w:val="22"/>
        </w:rPr>
      </w:pPr>
    </w:p>
    <w:p w:rsidR="00AB7474" w:rsidRPr="002E709F" w:rsidRDefault="002E709F" w:rsidP="002E709F">
      <w:pPr>
        <w:rPr>
          <w:rFonts w:ascii="Times New Roman" w:hAnsi="Times New Roman" w:cs="Times New Roman"/>
          <w:sz w:val="22"/>
        </w:rPr>
      </w:pPr>
      <w:r w:rsidRPr="002E709F">
        <w:rPr>
          <w:rFonts w:ascii="Times New Roman" w:hAnsi="Times New Roman" w:cs="Times New Roman"/>
          <w:sz w:val="22"/>
        </w:rPr>
        <w:t xml:space="preserve">6. </w:t>
      </w:r>
      <w:r>
        <w:rPr>
          <w:rFonts w:ascii="Times New Roman" w:hAnsi="Times New Roman" w:cs="Times New Roman" w:hint="eastAsia"/>
          <w:sz w:val="22"/>
        </w:rPr>
        <w:t xml:space="preserve"> </w:t>
      </w:r>
      <w:r w:rsidRPr="002E709F">
        <w:rPr>
          <w:rFonts w:ascii="Times New Roman" w:hAnsi="Times New Roman" w:cs="Times New Roman"/>
          <w:sz w:val="22"/>
        </w:rPr>
        <w:t>Supertype</w:t>
      </w:r>
    </w:p>
    <w:p w:rsidR="002E709F" w:rsidRDefault="002E709F" w:rsidP="002E709F">
      <w:pPr>
        <w:rPr>
          <w:rFonts w:ascii="Times New Roman" w:hAnsi="Times New Roman" w:cs="Times New Roman" w:hint="eastAsia"/>
          <w:sz w:val="22"/>
        </w:rPr>
      </w:pPr>
      <w:r w:rsidRPr="002E709F">
        <w:rPr>
          <w:rFonts w:ascii="Times New Roman" w:hAnsi="Times New Roman" w:cs="Times New Roman"/>
          <w:sz w:val="22"/>
        </w:rPr>
        <w:t xml:space="preserve">7. </w:t>
      </w:r>
      <w:r>
        <w:rPr>
          <w:rFonts w:ascii="Times New Roman" w:hAnsi="Times New Roman" w:cs="Times New Roman" w:hint="eastAsia"/>
          <w:sz w:val="22"/>
        </w:rPr>
        <w:t xml:space="preserve"> </w:t>
      </w:r>
      <w:r w:rsidRPr="002E709F">
        <w:rPr>
          <w:rFonts w:ascii="Times New Roman" w:hAnsi="Times New Roman" w:cs="Times New Roman"/>
          <w:sz w:val="22"/>
        </w:rPr>
        <w:t>Subtype</w:t>
      </w:r>
    </w:p>
    <w:p w:rsidR="006644EF" w:rsidRDefault="006644EF" w:rsidP="002E709F">
      <w:pPr>
        <w:rPr>
          <w:rFonts w:ascii="Times New Roman" w:hAnsi="Times New Roman" w:cs="Times New Roman" w:hint="eastAsia"/>
          <w:sz w:val="22"/>
        </w:rPr>
      </w:pPr>
      <w:r>
        <w:rPr>
          <w:rFonts w:ascii="Times New Roman" w:hAnsi="Times New Roman" w:cs="Times New Roman" w:hint="eastAsia"/>
          <w:sz w:val="22"/>
        </w:rPr>
        <w:tab/>
      </w:r>
      <w:r w:rsidRPr="006644EF">
        <w:rPr>
          <w:rFonts w:ascii="Times New Roman" w:hAnsi="Times New Roman" w:cs="Times New Roman"/>
          <w:sz w:val="22"/>
        </w:rPr>
        <w:t>Two entities are of distinct types if they have no attributes in common. It is possible for entities to have both common and distinct attributes. If they have a common identifier (that is, a common primary key), they have a special supertype-subtype relationship: they are neither distinct nor the same. You use supertypes and subtypes to represent different levels of entity generalization. Normalization and denormalization are about breaking down and assembling. Supertyping and subtyping are about generalization and specialization. Think of normalization as widening and subtyping as deepening. When you analyze your business problem, the verb is usually leads to a supertype/subtype relationship.</w:t>
      </w:r>
    </w:p>
    <w:p w:rsidR="006644EF" w:rsidRPr="002E709F" w:rsidRDefault="006644EF" w:rsidP="002E709F">
      <w:pPr>
        <w:rPr>
          <w:rFonts w:ascii="Times New Roman" w:hAnsi="Times New Roman" w:cs="Times New Roman"/>
          <w:sz w:val="22"/>
        </w:rPr>
      </w:pPr>
    </w:p>
    <w:p w:rsidR="006644EF" w:rsidRDefault="002E709F" w:rsidP="002E709F">
      <w:pPr>
        <w:widowControl/>
        <w:jc w:val="left"/>
        <w:rPr>
          <w:rFonts w:ascii="Times New Roman" w:hAnsi="Times New Roman" w:cs="Times New Roman" w:hint="eastAsia"/>
          <w:sz w:val="22"/>
        </w:rPr>
      </w:pPr>
      <w:r>
        <w:rPr>
          <w:rFonts w:ascii="Times New Roman" w:hAnsi="Times New Roman" w:cs="Times New Roman"/>
          <w:sz w:val="22"/>
        </w:rPr>
        <w:t>8</w:t>
      </w:r>
      <w:r>
        <w:rPr>
          <w:rFonts w:ascii="Times New Roman" w:hAnsi="Times New Roman" w:cs="Times New Roman" w:hint="eastAsia"/>
          <w:sz w:val="22"/>
        </w:rPr>
        <w:t xml:space="preserve">.  </w:t>
      </w:r>
      <w:r w:rsidRPr="002E709F">
        <w:rPr>
          <w:rFonts w:ascii="Times New Roman" w:hAnsi="Times New Roman" w:cs="Times New Roman"/>
          <w:sz w:val="22"/>
        </w:rPr>
        <w:t>Associative Entity</w:t>
      </w:r>
    </w:p>
    <w:p w:rsidR="006644EF" w:rsidRDefault="006644EF" w:rsidP="002E709F">
      <w:pPr>
        <w:widowControl/>
        <w:jc w:val="left"/>
        <w:rPr>
          <w:rFonts w:ascii="Times New Roman" w:hAnsi="Times New Roman" w:cs="Times New Roman" w:hint="eastAsia"/>
          <w:sz w:val="22"/>
        </w:rPr>
      </w:pPr>
      <w:r w:rsidRPr="006644EF">
        <w:rPr>
          <w:rFonts w:ascii="Times New Roman" w:hAnsi="Times New Roman" w:cs="Times New Roman"/>
          <w:sz w:val="22"/>
        </w:rPr>
        <w:t>An associative entity is an element of the entity–relationship model. The database relational model does not offer direct support to many-to-many relationships, even though such relationships happen frequently in normal usage.</w:t>
      </w:r>
    </w:p>
    <w:p w:rsidR="006644EF" w:rsidRPr="002E709F" w:rsidRDefault="006644EF" w:rsidP="002E709F">
      <w:pPr>
        <w:widowControl/>
        <w:jc w:val="left"/>
        <w:rPr>
          <w:rFonts w:ascii="Times New Roman" w:hAnsi="Times New Roman" w:cs="Times New Roman"/>
          <w:sz w:val="22"/>
        </w:rPr>
      </w:pPr>
    </w:p>
    <w:p w:rsidR="002E709F" w:rsidRDefault="002E709F" w:rsidP="002E709F">
      <w:pPr>
        <w:rPr>
          <w:rFonts w:ascii="Times New Roman" w:hAnsi="Times New Roman" w:cs="Times New Roman" w:hint="eastAsia"/>
          <w:sz w:val="22"/>
        </w:rPr>
      </w:pPr>
      <w:r>
        <w:rPr>
          <w:rFonts w:ascii="Times New Roman" w:hAnsi="Times New Roman" w:cs="Times New Roman"/>
          <w:sz w:val="22"/>
        </w:rPr>
        <w:t>9</w:t>
      </w:r>
      <w:r>
        <w:rPr>
          <w:rFonts w:ascii="Times New Roman" w:hAnsi="Times New Roman" w:cs="Times New Roman" w:hint="eastAsia"/>
          <w:sz w:val="22"/>
        </w:rPr>
        <w:t xml:space="preserve">.  </w:t>
      </w:r>
      <w:r w:rsidRPr="002E709F">
        <w:rPr>
          <w:rFonts w:ascii="Times New Roman" w:hAnsi="Times New Roman" w:cs="Times New Roman"/>
          <w:sz w:val="22"/>
        </w:rPr>
        <w:t>Composite Key</w:t>
      </w:r>
    </w:p>
    <w:p w:rsidR="006644EF" w:rsidRDefault="006644EF" w:rsidP="002E709F">
      <w:pPr>
        <w:rPr>
          <w:rFonts w:ascii="Times New Roman" w:hAnsi="Times New Roman" w:cs="Times New Roman" w:hint="eastAsia"/>
          <w:sz w:val="22"/>
        </w:rPr>
      </w:pPr>
    </w:p>
    <w:p w:rsidR="006644EF" w:rsidRDefault="006644EF" w:rsidP="002E709F">
      <w:pPr>
        <w:rPr>
          <w:rFonts w:ascii="Times New Roman" w:hAnsi="Times New Roman" w:cs="Times New Roman" w:hint="eastAsia"/>
          <w:sz w:val="22"/>
        </w:rPr>
      </w:pPr>
      <w:r w:rsidRPr="006644EF">
        <w:rPr>
          <w:rFonts w:ascii="Times New Roman" w:hAnsi="Times New Roman" w:cs="Times New Roman"/>
          <w:sz w:val="22"/>
        </w:rPr>
        <w:lastRenderedPageBreak/>
        <w:t>In database design, a compound key is a key that consists of 2 or more attributes that uniquely identify an entity occurrence.</w:t>
      </w:r>
    </w:p>
    <w:p w:rsidR="006644EF" w:rsidRPr="002E709F" w:rsidRDefault="006644EF" w:rsidP="002E709F">
      <w:pPr>
        <w:rPr>
          <w:rFonts w:ascii="Times New Roman" w:hAnsi="Times New Roman" w:cs="Times New Roman"/>
          <w:sz w:val="22"/>
        </w:rPr>
      </w:pPr>
    </w:p>
    <w:p w:rsidR="002E709F" w:rsidRDefault="002E709F" w:rsidP="002E709F">
      <w:pPr>
        <w:rPr>
          <w:rFonts w:ascii="Times New Roman" w:hAnsi="Times New Roman" w:cs="Times New Roman" w:hint="eastAsia"/>
          <w:sz w:val="22"/>
        </w:rPr>
      </w:pPr>
      <w:r>
        <w:rPr>
          <w:rFonts w:ascii="Times New Roman" w:hAnsi="Times New Roman" w:cs="Times New Roman"/>
          <w:sz w:val="22"/>
        </w:rPr>
        <w:t xml:space="preserve">10. </w:t>
      </w:r>
      <w:r w:rsidRPr="002E709F">
        <w:rPr>
          <w:rFonts w:ascii="Times New Roman" w:hAnsi="Times New Roman" w:cs="Times New Roman"/>
          <w:sz w:val="22"/>
        </w:rPr>
        <w:t>Candidate Key</w:t>
      </w:r>
    </w:p>
    <w:p w:rsidR="006644EF" w:rsidRDefault="006644EF" w:rsidP="002E709F">
      <w:pPr>
        <w:rPr>
          <w:rFonts w:ascii="Times New Roman" w:hAnsi="Times New Roman" w:cs="Times New Roman" w:hint="eastAsia"/>
          <w:sz w:val="22"/>
        </w:rPr>
      </w:pPr>
    </w:p>
    <w:p w:rsidR="00953333" w:rsidRPr="002E709F" w:rsidRDefault="006644EF" w:rsidP="002E709F">
      <w:pPr>
        <w:rPr>
          <w:rFonts w:ascii="Times New Roman" w:hAnsi="Times New Roman" w:cs="Times New Roman"/>
          <w:sz w:val="22"/>
        </w:rPr>
      </w:pPr>
      <w:r w:rsidRPr="006644EF">
        <w:rPr>
          <w:rFonts w:ascii="Times New Roman" w:hAnsi="Times New Roman" w:cs="Times New Roman"/>
          <w:sz w:val="22"/>
        </w:rPr>
        <w:t>In the relational model of databases, a candidate key of a relation is a minimal superkey for that relation</w:t>
      </w:r>
    </w:p>
    <w:sectPr w:rsidR="00953333" w:rsidRPr="002E709F" w:rsidSect="001E4C78">
      <w:pgSz w:w="11906" w:h="16838"/>
      <w:pgMar w:top="1440" w:right="1800" w:bottom="1440" w:left="1800" w:header="720" w:footer="720" w:gutter="0"/>
      <w:cols w:space="720"/>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A20CA"/>
    <w:multiLevelType w:val="singleLevel"/>
    <w:tmpl w:val="0409000F"/>
    <w:lvl w:ilvl="0">
      <w:start w:val="1"/>
      <w:numFmt w:val="decimal"/>
      <w:lvlText w:val="%1."/>
      <w:lvlJc w:val="left"/>
      <w:pPr>
        <w:tabs>
          <w:tab w:val="num" w:pos="360"/>
        </w:tabs>
        <w:ind w:left="360" w:hanging="360"/>
      </w:pPr>
    </w:lvl>
  </w:abstractNum>
  <w:abstractNum w:abstractNumId="1">
    <w:nsid w:val="1BBC3A92"/>
    <w:multiLevelType w:val="hybridMultilevel"/>
    <w:tmpl w:val="A4EEB2D4"/>
    <w:lvl w:ilvl="0" w:tplc="B8760F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B7474"/>
    <w:rsid w:val="001E4C78"/>
    <w:rsid w:val="002E709F"/>
    <w:rsid w:val="00646EF0"/>
    <w:rsid w:val="006644EF"/>
    <w:rsid w:val="00953333"/>
    <w:rsid w:val="00AB2FC0"/>
    <w:rsid w:val="00AB7474"/>
    <w:rsid w:val="00E752E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52E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709F"/>
    <w:pPr>
      <w:ind w:firstLineChars="200" w:firstLine="420"/>
    </w:pPr>
  </w:style>
</w:styles>
</file>

<file path=word/webSettings.xml><?xml version="1.0" encoding="utf-8"?>
<w:webSettings xmlns:r="http://schemas.openxmlformats.org/officeDocument/2006/relationships" xmlns:w="http://schemas.openxmlformats.org/wordprocessingml/2006/main">
  <w:divs>
    <w:div w:id="144706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323</Words>
  <Characters>1844</Characters>
  <Application>Microsoft Office Word</Application>
  <DocSecurity>0</DocSecurity>
  <Lines>15</Lines>
  <Paragraphs>4</Paragraphs>
  <ScaleCrop>false</ScaleCrop>
  <Company>Microsoft</Company>
  <LinksUpToDate>false</LinksUpToDate>
  <CharactersWithSpaces>2163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LuvCat</dc:creator>
  <cp:keywords/>
  <dc:description/>
  <cp:lastModifiedBy>LuvCat</cp:lastModifiedBy>
  <cp:revision>2</cp:revision>
  <dcterms:created xsi:type="dcterms:W3CDTF">2013-12-12T00:07:00Z</dcterms:created>
  <dcterms:modified xsi:type="dcterms:W3CDTF">2013-12-12T00:58:00Z</dcterms:modified>
</cp:coreProperties>
</file>