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72D0" w14:textId="3DEC8C6A" w:rsidR="00E365D4" w:rsidRDefault="004533F0">
      <w:hyperlink r:id="rId4" w:history="1">
        <w:r w:rsidRPr="004533F0">
          <w:rPr>
            <w:rStyle w:val="Hyperlink"/>
          </w:rPr>
          <w:t>https://www.kaggle.com/datasets/shivd24coder/cosmetic-brand-products-dataset?select=makeup_data.json</w:t>
        </w:r>
      </w:hyperlink>
    </w:p>
    <w:sectPr w:rsidR="00E3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3F0"/>
    <w:rsid w:val="004533F0"/>
    <w:rsid w:val="0059077B"/>
    <w:rsid w:val="00E3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6D32"/>
  <w15:chartTrackingRefBased/>
  <w15:docId w15:val="{3A952777-3C64-46C5-ACA7-88F6748F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hivd24coder/cosmetic-brand-products-dataset?select=makeup_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Bolormaa Mendbayar</dc:creator>
  <cp:keywords/>
  <dc:description/>
  <cp:lastModifiedBy>Bolormaa Mendbayar</cp:lastModifiedBy>
  <cp:revision>1</cp:revision>
  <dcterms:created xsi:type="dcterms:W3CDTF">2023-12-17T19:48:00Z</dcterms:created>
  <dcterms:modified xsi:type="dcterms:W3CDTF">2023-12-17T19:48:00Z</dcterms:modified>
</cp:coreProperties>
</file>