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D59" w:rsidRDefault="00E41CE8" w:rsidP="00524BDA">
      <w:pPr>
        <w:pStyle w:val="KeinLeerraum"/>
      </w:pPr>
      <w:r>
        <w:t xml:space="preserve">Es </w:t>
      </w:r>
      <w:proofErr w:type="gramStart"/>
      <w:r>
        <w:t>werden</w:t>
      </w:r>
      <w:proofErr w:type="gramEnd"/>
      <w:r>
        <w:t xml:space="preserve"> </w:t>
      </w:r>
      <w:r w:rsidR="008F0A02">
        <w:t xml:space="preserve">insg. </w:t>
      </w:r>
      <w:r>
        <w:t>400 Fertigkeitsp</w:t>
      </w:r>
      <w:r w:rsidR="00524BDA">
        <w:t>unkte</w:t>
      </w:r>
      <w:r w:rsidR="00E278B1">
        <w:t xml:space="preserve">, folglich nur noch </w:t>
      </w:r>
      <w:r w:rsidR="00E278B1" w:rsidRPr="00E278B1">
        <w:rPr>
          <w:b/>
          <w:u w:val="single"/>
        </w:rPr>
        <w:t>FP</w:t>
      </w:r>
      <w:r w:rsidR="00E278B1">
        <w:t>,</w:t>
      </w:r>
      <w:r w:rsidR="00524BDA">
        <w:t xml:space="preserve"> auf </w:t>
      </w:r>
      <w:r w:rsidR="008F0A02">
        <w:t>Unterkategorien der</w:t>
      </w:r>
      <w:r w:rsidR="00524BDA">
        <w:t xml:space="preserve"> 3 Kategorien ‚Wissen‘, ‚Handeln‘ und ‚Interagieren‘ beliebig aufgeteilt.</w:t>
      </w:r>
    </w:p>
    <w:p w:rsidR="00524BDA" w:rsidRDefault="00524BDA" w:rsidP="00524BDA">
      <w:pPr>
        <w:pStyle w:val="KeinLeerraum"/>
      </w:pPr>
      <w:r>
        <w:t xml:space="preserve">Dabei können Unterkategorien ‚erfunden‘ werden auf die diese </w:t>
      </w:r>
      <w:r w:rsidR="00E278B1" w:rsidRPr="00E278B1">
        <w:rPr>
          <w:b/>
          <w:u w:val="single"/>
        </w:rPr>
        <w:t>FP</w:t>
      </w:r>
      <w:r>
        <w:t xml:space="preserve"> verteilt werden. Werte über 100 sind in keiner Unterkategorie erlaubt. Um zu beschreiben, wie gut jemand im Allgemeinen in einer Kategorie ist, werden alle Punkte einer Kategorie zusammenaddiert und durch 10 geteilt (Nachkomma wird aufgerundet).</w:t>
      </w:r>
      <w:r w:rsidR="00EB10D4">
        <w:t xml:space="preserve"> </w:t>
      </w:r>
    </w:p>
    <w:p w:rsidR="00524BDA" w:rsidRDefault="00524BDA" w:rsidP="00524BDA">
      <w:pPr>
        <w:pStyle w:val="KeinLeerraum"/>
      </w:pPr>
      <w:r>
        <w:t>Sollte eine Unterkategorie über</w:t>
      </w:r>
      <w:r w:rsidR="0080560C">
        <w:t xml:space="preserve"> oder gleich</w:t>
      </w:r>
      <w:r>
        <w:t xml:space="preserve"> 80</w:t>
      </w:r>
      <w:r w:rsidR="00E278B1">
        <w:t xml:space="preserve"> </w:t>
      </w:r>
      <w:r w:rsidR="00E278B1" w:rsidRPr="002D4092">
        <w:rPr>
          <w:b/>
          <w:u w:val="single"/>
        </w:rPr>
        <w:t>FP</w:t>
      </w:r>
      <w:r>
        <w:t xml:space="preserve"> </w:t>
      </w:r>
      <w:r w:rsidR="00751A1E">
        <w:t>enthalten</w:t>
      </w:r>
      <w:r>
        <w:t>, so erhält man zusätzlich +10 Punkte in dieser K</w:t>
      </w:r>
      <w:r w:rsidR="00E278B1">
        <w:t xml:space="preserve">ategorie sog. </w:t>
      </w:r>
      <w:proofErr w:type="spellStart"/>
      <w:r w:rsidR="00E278B1">
        <w:t>Kategoriepunkte</w:t>
      </w:r>
      <w:proofErr w:type="spellEnd"/>
      <w:r w:rsidR="00E278B1">
        <w:t xml:space="preserve">, folglich nur noch </w:t>
      </w:r>
      <w:r w:rsidR="00E278B1" w:rsidRPr="00E278B1">
        <w:rPr>
          <w:b/>
          <w:u w:val="single"/>
        </w:rPr>
        <w:t>KP</w:t>
      </w:r>
      <w:r w:rsidR="00E278B1">
        <w:t>.</w:t>
      </w:r>
      <w:r w:rsidR="009E4CE5">
        <w:t xml:space="preserve"> Wird eine spezielle Unterkategorie für einen Aufgabe benötigt die beim Spieler aber nicht existiert, so können verwandte Unterkategorien verwendet werden oder im realen Maße auch die allg. </w:t>
      </w:r>
      <w:r w:rsidR="009E4CE5" w:rsidRPr="009E4CE5">
        <w:rPr>
          <w:b/>
          <w:u w:val="single"/>
        </w:rPr>
        <w:t>KP</w:t>
      </w:r>
      <w:r w:rsidR="009E4CE5">
        <w:t xml:space="preserve"> einer Kategorie.</w:t>
      </w:r>
      <w:r w:rsidR="00BB44F1">
        <w:t xml:space="preserve"> (Unrealistisch wäre den allg. Wert von Handeln auf eine Entschärfung einer Bombe zu würfeln)</w:t>
      </w:r>
      <w:r w:rsidR="0015676D">
        <w:t>.</w:t>
      </w:r>
    </w:p>
    <w:p w:rsidR="00524BDA" w:rsidRDefault="00524BDA" w:rsidP="00524BDA">
      <w:pPr>
        <w:pStyle w:val="KeinLeerraum"/>
      </w:pPr>
    </w:p>
    <w:p w:rsidR="00524BDA" w:rsidRDefault="00524BDA" w:rsidP="00524BDA">
      <w:pPr>
        <w:pStyle w:val="KeinLeerraum"/>
      </w:pPr>
      <w:r>
        <w:t>Kritische Erfolge und Misserfolge treten dann ein, wenn man unterhalb bzw. oberhalb der Kritischen Schwelle</w:t>
      </w:r>
      <w:r w:rsidR="00E278B1">
        <w:t>, folglich</w:t>
      </w:r>
      <w:r>
        <w:t xml:space="preserve"> </w:t>
      </w:r>
      <w:r w:rsidR="00E278B1">
        <w:t xml:space="preserve">nur noch </w:t>
      </w:r>
      <w:r w:rsidR="00E278B1" w:rsidRPr="00E278B1">
        <w:rPr>
          <w:b/>
          <w:u w:val="single"/>
        </w:rPr>
        <w:t>KS</w:t>
      </w:r>
      <w:r w:rsidR="00E278B1">
        <w:t xml:space="preserve">, </w:t>
      </w:r>
      <w:r w:rsidR="00E41CE8">
        <w:t>würfelt</w:t>
      </w:r>
      <w:r>
        <w:t>.</w:t>
      </w:r>
      <w:r w:rsidR="00E41CE8">
        <w:t xml:space="preserve"> Somit ist die </w:t>
      </w:r>
      <w:r w:rsidR="00E278B1" w:rsidRPr="00E278B1">
        <w:rPr>
          <w:b/>
          <w:u w:val="single"/>
        </w:rPr>
        <w:t>KS</w:t>
      </w:r>
      <w:r w:rsidR="00E41CE8">
        <w:t xml:space="preserve"> ein zweischneidiges Schwert. Die Kritische Schwelle liegt anfangs bei 10, was 10% der</w:t>
      </w:r>
      <w:bookmarkStart w:id="0" w:name="_GoBack"/>
      <w:bookmarkEnd w:id="0"/>
      <w:r w:rsidR="00E41CE8">
        <w:t xml:space="preserve"> jeweiligen Unterkategorie sind</w:t>
      </w:r>
      <w:r w:rsidR="006873B5">
        <w:t xml:space="preserve"> (Nachkommastellen werden aufgerundet)</w:t>
      </w:r>
      <w:r w:rsidR="00E41CE8">
        <w:t xml:space="preserve">. </w:t>
      </w:r>
    </w:p>
    <w:p w:rsidR="00E41CE8" w:rsidRDefault="00E41CE8" w:rsidP="00524BDA">
      <w:pPr>
        <w:pStyle w:val="KeinLeerraum"/>
      </w:pPr>
    </w:p>
    <w:p w:rsidR="00E41CE8" w:rsidRDefault="00E41CE8" w:rsidP="00524BDA">
      <w:pPr>
        <w:pStyle w:val="KeinLeerraum"/>
      </w:pPr>
      <w:r>
        <w:t>Bsp.</w:t>
      </w:r>
    </w:p>
    <w:tbl>
      <w:tblPr>
        <w:tblStyle w:val="Tabellenraster"/>
        <w:tblW w:w="0" w:type="auto"/>
        <w:tblLook w:val="04A0" w:firstRow="1" w:lastRow="0" w:firstColumn="1" w:lastColumn="0" w:noHBand="0" w:noVBand="1"/>
      </w:tblPr>
      <w:tblGrid>
        <w:gridCol w:w="4531"/>
        <w:gridCol w:w="4531"/>
      </w:tblGrid>
      <w:tr w:rsidR="00E41CE8" w:rsidTr="00E41CE8">
        <w:tc>
          <w:tcPr>
            <w:tcW w:w="4531" w:type="dxa"/>
          </w:tcPr>
          <w:p w:rsidR="00E41CE8" w:rsidRDefault="00E41CE8" w:rsidP="00524BDA">
            <w:pPr>
              <w:pStyle w:val="KeinLeerraum"/>
            </w:pPr>
            <w:r>
              <w:t>Kritische Schwelle</w:t>
            </w:r>
          </w:p>
        </w:tc>
        <w:tc>
          <w:tcPr>
            <w:tcW w:w="4531" w:type="dxa"/>
          </w:tcPr>
          <w:p w:rsidR="00E41CE8" w:rsidRDefault="00E41CE8" w:rsidP="00524BDA">
            <w:pPr>
              <w:pStyle w:val="KeinLeerraum"/>
            </w:pPr>
            <w:r>
              <w:t>10 (10%)</w:t>
            </w:r>
          </w:p>
        </w:tc>
      </w:tr>
      <w:tr w:rsidR="00E41CE8" w:rsidTr="00E41CE8">
        <w:tc>
          <w:tcPr>
            <w:tcW w:w="4531" w:type="dxa"/>
          </w:tcPr>
          <w:p w:rsidR="00E41CE8" w:rsidRDefault="00E41CE8" w:rsidP="00524BDA">
            <w:pPr>
              <w:pStyle w:val="KeinLeerraum"/>
            </w:pPr>
            <w:r>
              <w:t>Punkte in Unterkategorie</w:t>
            </w:r>
          </w:p>
        </w:tc>
        <w:tc>
          <w:tcPr>
            <w:tcW w:w="4531" w:type="dxa"/>
          </w:tcPr>
          <w:p w:rsidR="00E41CE8" w:rsidRDefault="00E41CE8" w:rsidP="00524BDA">
            <w:pPr>
              <w:pStyle w:val="KeinLeerraum"/>
            </w:pPr>
            <w:r>
              <w:t>80</w:t>
            </w:r>
          </w:p>
        </w:tc>
      </w:tr>
      <w:tr w:rsidR="00E41CE8" w:rsidTr="00E41CE8">
        <w:tc>
          <w:tcPr>
            <w:tcW w:w="4531" w:type="dxa"/>
          </w:tcPr>
          <w:p w:rsidR="00E41CE8" w:rsidRDefault="00E41CE8" w:rsidP="00524BDA">
            <w:pPr>
              <w:pStyle w:val="KeinLeerraum"/>
            </w:pPr>
            <w:r>
              <w:t>Kritischer Erfolg</w:t>
            </w:r>
          </w:p>
        </w:tc>
        <w:tc>
          <w:tcPr>
            <w:tcW w:w="4531" w:type="dxa"/>
          </w:tcPr>
          <w:p w:rsidR="00E41CE8" w:rsidRDefault="00E41CE8" w:rsidP="00E41CE8">
            <w:pPr>
              <w:pStyle w:val="KeinLeerraum"/>
            </w:pPr>
            <w:r>
              <w:t>80 * 10% = 8</w:t>
            </w:r>
          </w:p>
          <w:p w:rsidR="00E41CE8" w:rsidRDefault="00E41CE8" w:rsidP="00E41CE8">
            <w:pPr>
              <w:pStyle w:val="KeinLeerraum"/>
            </w:pPr>
            <w:r>
              <w:t>Kritisch mit &lt;= 8</w:t>
            </w:r>
          </w:p>
        </w:tc>
      </w:tr>
      <w:tr w:rsidR="00E41CE8" w:rsidTr="00E41CE8">
        <w:tc>
          <w:tcPr>
            <w:tcW w:w="4531" w:type="dxa"/>
          </w:tcPr>
          <w:p w:rsidR="00E41CE8" w:rsidRDefault="00E41CE8" w:rsidP="00524BDA">
            <w:pPr>
              <w:pStyle w:val="KeinLeerraum"/>
            </w:pPr>
            <w:r>
              <w:t>Kritischer Misserfolg</w:t>
            </w:r>
          </w:p>
        </w:tc>
        <w:tc>
          <w:tcPr>
            <w:tcW w:w="4531" w:type="dxa"/>
          </w:tcPr>
          <w:p w:rsidR="00E41CE8" w:rsidRDefault="00E41CE8" w:rsidP="00524BDA">
            <w:pPr>
              <w:pStyle w:val="KeinLeerraum"/>
            </w:pPr>
            <w:r>
              <w:t>100 – 80 = 20</w:t>
            </w:r>
          </w:p>
          <w:p w:rsidR="00E41CE8" w:rsidRDefault="00E41CE8" w:rsidP="00524BDA">
            <w:pPr>
              <w:pStyle w:val="KeinLeerraum"/>
            </w:pPr>
            <w:r>
              <w:t>20 * 10% = 2</w:t>
            </w:r>
          </w:p>
          <w:p w:rsidR="00E41CE8" w:rsidRDefault="00E41CE8" w:rsidP="00524BDA">
            <w:pPr>
              <w:pStyle w:val="KeinLeerraum"/>
            </w:pPr>
            <w:r>
              <w:t>100 – 2 = 98</w:t>
            </w:r>
          </w:p>
          <w:p w:rsidR="00E41CE8" w:rsidRDefault="00E41CE8" w:rsidP="00524BDA">
            <w:pPr>
              <w:pStyle w:val="KeinLeerraum"/>
            </w:pPr>
            <w:r>
              <w:t>Kritisch mit &gt;= 98</w:t>
            </w:r>
          </w:p>
        </w:tc>
      </w:tr>
    </w:tbl>
    <w:p w:rsidR="00E41CE8" w:rsidRDefault="00E41CE8" w:rsidP="00524BDA">
      <w:pPr>
        <w:pStyle w:val="KeinLeerraum"/>
      </w:pPr>
    </w:p>
    <w:p w:rsidR="00E41CE8" w:rsidRDefault="00E41CE8" w:rsidP="00524BDA">
      <w:pPr>
        <w:pStyle w:val="KeinLeerraum"/>
      </w:pPr>
      <w:r>
        <w:t xml:space="preserve">Die </w:t>
      </w:r>
      <w:r w:rsidR="00E278B1" w:rsidRPr="00E278B1">
        <w:rPr>
          <w:b/>
          <w:u w:val="single"/>
        </w:rPr>
        <w:t>KS</w:t>
      </w:r>
      <w:r>
        <w:t xml:space="preserve"> kann zusätzlich gesteigert werden indem für jeden Punkt über 10 weitere 5 </w:t>
      </w:r>
      <w:r w:rsidR="00E278B1" w:rsidRPr="00E278B1">
        <w:rPr>
          <w:b/>
          <w:u w:val="single"/>
        </w:rPr>
        <w:t>FP</w:t>
      </w:r>
      <w:r>
        <w:t xml:space="preserve"> </w:t>
      </w:r>
      <w:r w:rsidR="00E278B1">
        <w:t xml:space="preserve">investiert werden. </w:t>
      </w:r>
    </w:p>
    <w:p w:rsidR="00E278B1" w:rsidRDefault="00E278B1" w:rsidP="00524BDA">
      <w:pPr>
        <w:pStyle w:val="KeinLeerraum"/>
      </w:pPr>
      <w:r>
        <w:t>Bsp.</w:t>
      </w:r>
    </w:p>
    <w:p w:rsidR="001B0C25" w:rsidRDefault="001B0C25" w:rsidP="00524BDA">
      <w:pPr>
        <w:pStyle w:val="KeinLeerraum"/>
      </w:pPr>
      <w:r>
        <w:t>Anstieg um 1 Punkt</w:t>
      </w:r>
    </w:p>
    <w:tbl>
      <w:tblPr>
        <w:tblStyle w:val="Tabellenraster"/>
        <w:tblW w:w="0" w:type="auto"/>
        <w:tblLook w:val="04A0" w:firstRow="1" w:lastRow="0" w:firstColumn="1" w:lastColumn="0" w:noHBand="0" w:noVBand="1"/>
      </w:tblPr>
      <w:tblGrid>
        <w:gridCol w:w="1844"/>
        <w:gridCol w:w="1852"/>
        <w:gridCol w:w="1978"/>
        <w:gridCol w:w="1726"/>
      </w:tblGrid>
      <w:tr w:rsidR="00C07829" w:rsidTr="00C07829">
        <w:tc>
          <w:tcPr>
            <w:tcW w:w="1844" w:type="dxa"/>
          </w:tcPr>
          <w:p w:rsidR="00C07829" w:rsidRDefault="00C07829" w:rsidP="00524BDA">
            <w:pPr>
              <w:pStyle w:val="KeinLeerraum"/>
            </w:pPr>
            <w:r>
              <w:t>KS derzeit</w:t>
            </w:r>
          </w:p>
        </w:tc>
        <w:tc>
          <w:tcPr>
            <w:tcW w:w="1852" w:type="dxa"/>
          </w:tcPr>
          <w:p w:rsidR="00C07829" w:rsidRDefault="00C07829" w:rsidP="00524BDA">
            <w:pPr>
              <w:pStyle w:val="KeinLeerraum"/>
            </w:pPr>
            <w:r>
              <w:t>KS danach</w:t>
            </w:r>
          </w:p>
        </w:tc>
        <w:tc>
          <w:tcPr>
            <w:tcW w:w="1978" w:type="dxa"/>
          </w:tcPr>
          <w:p w:rsidR="00C07829" w:rsidRDefault="00C07829" w:rsidP="00524BDA">
            <w:pPr>
              <w:pStyle w:val="KeinLeerraum"/>
            </w:pPr>
            <w:r>
              <w:t>Berechnung</w:t>
            </w:r>
          </w:p>
        </w:tc>
        <w:tc>
          <w:tcPr>
            <w:tcW w:w="1726" w:type="dxa"/>
          </w:tcPr>
          <w:p w:rsidR="00C07829" w:rsidRDefault="00C576BB" w:rsidP="00524BDA">
            <w:pPr>
              <w:pStyle w:val="KeinLeerraum"/>
            </w:pPr>
            <w:r>
              <w:t>Pro Punkt</w:t>
            </w:r>
          </w:p>
        </w:tc>
      </w:tr>
      <w:tr w:rsidR="00C07829" w:rsidTr="00C07829">
        <w:tc>
          <w:tcPr>
            <w:tcW w:w="1844" w:type="dxa"/>
          </w:tcPr>
          <w:p w:rsidR="00C07829" w:rsidRDefault="00C07829" w:rsidP="00524BDA">
            <w:pPr>
              <w:pStyle w:val="KeinLeerraum"/>
            </w:pPr>
            <w:r>
              <w:t>10</w:t>
            </w:r>
          </w:p>
        </w:tc>
        <w:tc>
          <w:tcPr>
            <w:tcW w:w="1852" w:type="dxa"/>
          </w:tcPr>
          <w:p w:rsidR="00C07829" w:rsidRDefault="00C07829" w:rsidP="00524BDA">
            <w:pPr>
              <w:pStyle w:val="KeinLeerraum"/>
            </w:pPr>
            <w:r>
              <w:t>11</w:t>
            </w:r>
          </w:p>
        </w:tc>
        <w:tc>
          <w:tcPr>
            <w:tcW w:w="1978" w:type="dxa"/>
          </w:tcPr>
          <w:p w:rsidR="00C07829" w:rsidRDefault="00C07829" w:rsidP="00524BDA">
            <w:pPr>
              <w:pStyle w:val="KeinLeerraum"/>
            </w:pPr>
            <w:r>
              <w:t>11 - 10 = 1</w:t>
            </w:r>
          </w:p>
        </w:tc>
        <w:tc>
          <w:tcPr>
            <w:tcW w:w="1726" w:type="dxa"/>
          </w:tcPr>
          <w:p w:rsidR="00C07829" w:rsidRDefault="00C07829" w:rsidP="00524BDA">
            <w:pPr>
              <w:pStyle w:val="KeinLeerraum"/>
            </w:pPr>
            <w:r>
              <w:t>1 * 5 = 5</w:t>
            </w:r>
          </w:p>
        </w:tc>
      </w:tr>
      <w:tr w:rsidR="00C07829" w:rsidTr="00C07829">
        <w:tc>
          <w:tcPr>
            <w:tcW w:w="1844" w:type="dxa"/>
          </w:tcPr>
          <w:p w:rsidR="00C07829" w:rsidRDefault="00C07829" w:rsidP="00524BDA">
            <w:pPr>
              <w:pStyle w:val="KeinLeerraum"/>
            </w:pPr>
            <w:r>
              <w:t>15</w:t>
            </w:r>
          </w:p>
        </w:tc>
        <w:tc>
          <w:tcPr>
            <w:tcW w:w="1852" w:type="dxa"/>
          </w:tcPr>
          <w:p w:rsidR="00C07829" w:rsidRDefault="00C07829" w:rsidP="00524BDA">
            <w:pPr>
              <w:pStyle w:val="KeinLeerraum"/>
            </w:pPr>
            <w:r>
              <w:t>16</w:t>
            </w:r>
          </w:p>
        </w:tc>
        <w:tc>
          <w:tcPr>
            <w:tcW w:w="1978" w:type="dxa"/>
          </w:tcPr>
          <w:p w:rsidR="00C07829" w:rsidRDefault="00C07829" w:rsidP="00524BDA">
            <w:pPr>
              <w:pStyle w:val="KeinLeerraum"/>
            </w:pPr>
            <w:r>
              <w:t>16 - 10 = 6</w:t>
            </w:r>
          </w:p>
        </w:tc>
        <w:tc>
          <w:tcPr>
            <w:tcW w:w="1726" w:type="dxa"/>
          </w:tcPr>
          <w:p w:rsidR="00C07829" w:rsidRDefault="00C07829" w:rsidP="00524BDA">
            <w:pPr>
              <w:pStyle w:val="KeinLeerraum"/>
            </w:pPr>
            <w:r>
              <w:t>6 * 5 = 30</w:t>
            </w:r>
          </w:p>
        </w:tc>
      </w:tr>
      <w:tr w:rsidR="00C07829" w:rsidTr="00C07829">
        <w:tc>
          <w:tcPr>
            <w:tcW w:w="1844" w:type="dxa"/>
          </w:tcPr>
          <w:p w:rsidR="00C07829" w:rsidRDefault="00C07829" w:rsidP="00524BDA">
            <w:pPr>
              <w:pStyle w:val="KeinLeerraum"/>
            </w:pPr>
            <w:r>
              <w:t>20</w:t>
            </w:r>
          </w:p>
        </w:tc>
        <w:tc>
          <w:tcPr>
            <w:tcW w:w="1852" w:type="dxa"/>
          </w:tcPr>
          <w:p w:rsidR="00C07829" w:rsidRDefault="00C07829" w:rsidP="00524BDA">
            <w:pPr>
              <w:pStyle w:val="KeinLeerraum"/>
            </w:pPr>
            <w:r>
              <w:t>21</w:t>
            </w:r>
          </w:p>
        </w:tc>
        <w:tc>
          <w:tcPr>
            <w:tcW w:w="1978" w:type="dxa"/>
          </w:tcPr>
          <w:p w:rsidR="00C07829" w:rsidRDefault="00C07829" w:rsidP="00524BDA">
            <w:pPr>
              <w:pStyle w:val="KeinLeerraum"/>
            </w:pPr>
            <w:r>
              <w:t>21 – 10 = 11</w:t>
            </w:r>
          </w:p>
        </w:tc>
        <w:tc>
          <w:tcPr>
            <w:tcW w:w="1726" w:type="dxa"/>
          </w:tcPr>
          <w:p w:rsidR="00C07829" w:rsidRDefault="00C07829" w:rsidP="00524BDA">
            <w:pPr>
              <w:pStyle w:val="KeinLeerraum"/>
            </w:pPr>
            <w:r>
              <w:t>11 * 5 = 55</w:t>
            </w:r>
          </w:p>
        </w:tc>
      </w:tr>
    </w:tbl>
    <w:p w:rsidR="00E278B1" w:rsidRDefault="00E278B1" w:rsidP="00524BDA">
      <w:pPr>
        <w:pStyle w:val="KeinLeerraum"/>
      </w:pPr>
    </w:p>
    <w:p w:rsidR="00C07829" w:rsidRDefault="00C07829" w:rsidP="00524BDA">
      <w:pPr>
        <w:pStyle w:val="KeinLeerraum"/>
      </w:pPr>
      <w:r>
        <w:t>Vereinfacht für größeren Anstieg:</w:t>
      </w:r>
    </w:p>
    <w:tbl>
      <w:tblPr>
        <w:tblStyle w:val="Tabellenraster"/>
        <w:tblW w:w="0" w:type="auto"/>
        <w:tblLook w:val="04A0" w:firstRow="1" w:lastRow="0" w:firstColumn="1" w:lastColumn="0" w:noHBand="0" w:noVBand="1"/>
      </w:tblPr>
      <w:tblGrid>
        <w:gridCol w:w="1844"/>
        <w:gridCol w:w="1852"/>
        <w:gridCol w:w="1978"/>
        <w:gridCol w:w="1726"/>
      </w:tblGrid>
      <w:tr w:rsidR="00C07829" w:rsidTr="00CC372C">
        <w:tc>
          <w:tcPr>
            <w:tcW w:w="1844" w:type="dxa"/>
          </w:tcPr>
          <w:p w:rsidR="00C07829" w:rsidRDefault="00C07829" w:rsidP="00CC372C">
            <w:pPr>
              <w:pStyle w:val="KeinLeerraum"/>
            </w:pPr>
            <w:r>
              <w:t>KS derzeit</w:t>
            </w:r>
          </w:p>
        </w:tc>
        <w:tc>
          <w:tcPr>
            <w:tcW w:w="1852" w:type="dxa"/>
          </w:tcPr>
          <w:p w:rsidR="00C07829" w:rsidRDefault="00C07829" w:rsidP="00CC372C">
            <w:pPr>
              <w:pStyle w:val="KeinLeerraum"/>
            </w:pPr>
            <w:r>
              <w:t>KS danach</w:t>
            </w:r>
          </w:p>
        </w:tc>
        <w:tc>
          <w:tcPr>
            <w:tcW w:w="1978" w:type="dxa"/>
          </w:tcPr>
          <w:p w:rsidR="00C07829" w:rsidRDefault="00C07829" w:rsidP="00CC372C">
            <w:pPr>
              <w:pStyle w:val="KeinLeerraum"/>
            </w:pPr>
            <w:r>
              <w:t>Berechnung</w:t>
            </w:r>
          </w:p>
        </w:tc>
        <w:tc>
          <w:tcPr>
            <w:tcW w:w="1726" w:type="dxa"/>
          </w:tcPr>
          <w:p w:rsidR="00C07829" w:rsidRDefault="00C576BB" w:rsidP="00CC372C">
            <w:pPr>
              <w:pStyle w:val="KeinLeerraum"/>
            </w:pPr>
            <w:r>
              <w:t>Punkte insg.</w:t>
            </w:r>
          </w:p>
        </w:tc>
      </w:tr>
      <w:tr w:rsidR="00C07829" w:rsidTr="00CC372C">
        <w:tc>
          <w:tcPr>
            <w:tcW w:w="1844" w:type="dxa"/>
          </w:tcPr>
          <w:p w:rsidR="00C07829" w:rsidRDefault="00C07829" w:rsidP="00CC372C">
            <w:pPr>
              <w:pStyle w:val="KeinLeerraum"/>
            </w:pPr>
            <w:r>
              <w:t>10</w:t>
            </w:r>
          </w:p>
        </w:tc>
        <w:tc>
          <w:tcPr>
            <w:tcW w:w="1852" w:type="dxa"/>
          </w:tcPr>
          <w:p w:rsidR="00C07829" w:rsidRDefault="002A0C83" w:rsidP="00CC372C">
            <w:pPr>
              <w:pStyle w:val="KeinLeerraum"/>
            </w:pPr>
            <w:r>
              <w:t>15</w:t>
            </w:r>
          </w:p>
        </w:tc>
        <w:tc>
          <w:tcPr>
            <w:tcW w:w="1978" w:type="dxa"/>
          </w:tcPr>
          <w:p w:rsidR="00C07829" w:rsidRDefault="002A0C83" w:rsidP="00CC372C">
            <w:pPr>
              <w:pStyle w:val="KeinLeerraum"/>
            </w:pPr>
            <w:r>
              <w:t>15</w:t>
            </w:r>
            <w:r w:rsidR="00074343">
              <w:t xml:space="preserve"> – 10 </w:t>
            </w:r>
            <w:r>
              <w:t>= 5</w:t>
            </w:r>
          </w:p>
          <w:p w:rsidR="00074343" w:rsidRDefault="00BD4735" w:rsidP="002A0C83">
            <w:pPr>
              <w:pStyle w:val="KeinLeerraum"/>
            </w:pPr>
            <w:r>
              <w:t>(</w:t>
            </w:r>
            <w:r w:rsidR="002A0C83">
              <w:t>5</w:t>
            </w:r>
            <w:r>
              <w:t xml:space="preserve">² + </w:t>
            </w:r>
            <w:r w:rsidR="002A0C83">
              <w:t>5</w:t>
            </w:r>
            <w:r>
              <w:t>) / 2</w:t>
            </w:r>
          </w:p>
        </w:tc>
        <w:tc>
          <w:tcPr>
            <w:tcW w:w="1726" w:type="dxa"/>
          </w:tcPr>
          <w:p w:rsidR="00C07829" w:rsidRDefault="002A0C83" w:rsidP="00CC372C">
            <w:pPr>
              <w:pStyle w:val="KeinLeerraum"/>
            </w:pPr>
            <w:r>
              <w:t xml:space="preserve">15 * 5 = </w:t>
            </w:r>
            <w:r w:rsidR="00074343">
              <w:t>75</w:t>
            </w:r>
          </w:p>
        </w:tc>
      </w:tr>
      <w:tr w:rsidR="00F862A0" w:rsidTr="00CC372C">
        <w:tc>
          <w:tcPr>
            <w:tcW w:w="1844" w:type="dxa"/>
          </w:tcPr>
          <w:p w:rsidR="00F862A0" w:rsidRDefault="00F862A0" w:rsidP="00CC372C">
            <w:pPr>
              <w:pStyle w:val="KeinLeerraum"/>
            </w:pPr>
            <w:r>
              <w:t>15</w:t>
            </w:r>
          </w:p>
        </w:tc>
        <w:tc>
          <w:tcPr>
            <w:tcW w:w="1852" w:type="dxa"/>
          </w:tcPr>
          <w:p w:rsidR="00F862A0" w:rsidRDefault="00F862A0" w:rsidP="00CC372C">
            <w:pPr>
              <w:pStyle w:val="KeinLeerraum"/>
            </w:pPr>
            <w:r>
              <w:t>20</w:t>
            </w:r>
          </w:p>
        </w:tc>
        <w:tc>
          <w:tcPr>
            <w:tcW w:w="1978" w:type="dxa"/>
          </w:tcPr>
          <w:p w:rsidR="00F862A0" w:rsidRDefault="00F862A0" w:rsidP="00CC372C">
            <w:pPr>
              <w:pStyle w:val="KeinLeerraum"/>
            </w:pPr>
            <w:r>
              <w:t xml:space="preserve">20 – </w:t>
            </w:r>
            <w:r>
              <w:t>10 = 10</w:t>
            </w:r>
          </w:p>
          <w:p w:rsidR="00F862A0" w:rsidRDefault="00F862A0" w:rsidP="00CC372C">
            <w:pPr>
              <w:pStyle w:val="KeinLeerraum"/>
            </w:pPr>
            <w:r>
              <w:t>15 – 10 = 5</w:t>
            </w:r>
          </w:p>
          <w:p w:rsidR="00BD4735" w:rsidRDefault="00970CB9" w:rsidP="00BD4735">
            <w:pPr>
              <w:pStyle w:val="KeinLeerraum"/>
            </w:pPr>
            <w:r>
              <w:t>(</w:t>
            </w:r>
            <w:r w:rsidR="00BD4735">
              <w:t>(10² + 10</w:t>
            </w:r>
            <w:r>
              <w:t>) / 2</w:t>
            </w:r>
            <w:r w:rsidR="00BD4735">
              <w:t>)</w:t>
            </w:r>
            <w:r>
              <w:t xml:space="preserve"> </w:t>
            </w:r>
            <w:r w:rsidR="00BD4735">
              <w:t>–</w:t>
            </w:r>
            <w:r w:rsidR="00F862A0">
              <w:t xml:space="preserve"> </w:t>
            </w:r>
          </w:p>
          <w:p w:rsidR="00F862A0" w:rsidRDefault="00BD4735" w:rsidP="00BD4735">
            <w:pPr>
              <w:pStyle w:val="KeinLeerraum"/>
            </w:pPr>
            <w:r>
              <w:t>(</w:t>
            </w:r>
            <w:r w:rsidR="00970CB9">
              <w:t>(</w:t>
            </w:r>
            <w:r>
              <w:t>5² + 5)</w:t>
            </w:r>
            <w:r w:rsidR="00970CB9">
              <w:t xml:space="preserve"> / 2</w:t>
            </w:r>
            <w:r>
              <w:t>)</w:t>
            </w:r>
          </w:p>
        </w:tc>
        <w:tc>
          <w:tcPr>
            <w:tcW w:w="1726" w:type="dxa"/>
          </w:tcPr>
          <w:p w:rsidR="00F862A0" w:rsidRDefault="00F862A0" w:rsidP="00CC372C">
            <w:pPr>
              <w:pStyle w:val="KeinLeerraum"/>
            </w:pPr>
            <w:r>
              <w:t>55 – 15 = 40</w:t>
            </w:r>
          </w:p>
          <w:p w:rsidR="00F862A0" w:rsidRDefault="00F862A0" w:rsidP="00CC372C">
            <w:pPr>
              <w:pStyle w:val="KeinLeerraum"/>
            </w:pPr>
            <w:r>
              <w:t>40 * 5 = 200</w:t>
            </w:r>
          </w:p>
        </w:tc>
      </w:tr>
      <w:tr w:rsidR="00970CB9" w:rsidTr="00CC372C">
        <w:tc>
          <w:tcPr>
            <w:tcW w:w="1844" w:type="dxa"/>
          </w:tcPr>
          <w:p w:rsidR="00970CB9" w:rsidRDefault="00970CB9" w:rsidP="00CC372C">
            <w:pPr>
              <w:pStyle w:val="KeinLeerraum"/>
            </w:pPr>
            <w:r>
              <w:t>10</w:t>
            </w:r>
          </w:p>
        </w:tc>
        <w:tc>
          <w:tcPr>
            <w:tcW w:w="1852" w:type="dxa"/>
          </w:tcPr>
          <w:p w:rsidR="00970CB9" w:rsidRDefault="00970CB9" w:rsidP="00CC372C">
            <w:pPr>
              <w:pStyle w:val="KeinLeerraum"/>
            </w:pPr>
            <w:r>
              <w:t>100</w:t>
            </w:r>
          </w:p>
        </w:tc>
        <w:tc>
          <w:tcPr>
            <w:tcW w:w="1978" w:type="dxa"/>
          </w:tcPr>
          <w:p w:rsidR="00970CB9" w:rsidRDefault="00970CB9" w:rsidP="00CC372C">
            <w:pPr>
              <w:pStyle w:val="KeinLeerraum"/>
            </w:pPr>
            <w:r>
              <w:t>100 – 10 = 90</w:t>
            </w:r>
          </w:p>
          <w:p w:rsidR="00970CB9" w:rsidRDefault="0054142C" w:rsidP="006545AF">
            <w:pPr>
              <w:pStyle w:val="KeinLeerraum"/>
            </w:pPr>
            <w:r>
              <w:t>(</w:t>
            </w:r>
            <w:r w:rsidR="006545AF">
              <w:t>90² + 90</w:t>
            </w:r>
            <w:r>
              <w:t>)</w:t>
            </w:r>
            <w:r w:rsidR="006545AF">
              <w:t xml:space="preserve"> / </w:t>
            </w:r>
            <w:r w:rsidR="00970CB9">
              <w:t>2</w:t>
            </w:r>
          </w:p>
        </w:tc>
        <w:tc>
          <w:tcPr>
            <w:tcW w:w="1726" w:type="dxa"/>
          </w:tcPr>
          <w:p w:rsidR="00970CB9" w:rsidRDefault="00970CB9" w:rsidP="00CC372C">
            <w:pPr>
              <w:pStyle w:val="KeinLeerraum"/>
            </w:pPr>
            <w:r>
              <w:t>4095 * 5 =</w:t>
            </w:r>
          </w:p>
          <w:p w:rsidR="00970CB9" w:rsidRDefault="00970CB9" w:rsidP="00CC372C">
            <w:pPr>
              <w:pStyle w:val="KeinLeerraum"/>
            </w:pPr>
            <w:r>
              <w:t>20475 FP :P</w:t>
            </w:r>
          </w:p>
        </w:tc>
      </w:tr>
    </w:tbl>
    <w:p w:rsidR="00970CB9" w:rsidRDefault="00970CB9" w:rsidP="00524BDA">
      <w:pPr>
        <w:pStyle w:val="KeinLeerraum"/>
      </w:pPr>
    </w:p>
    <w:p w:rsidR="00970CB9" w:rsidRDefault="00970CB9" w:rsidP="00524BDA">
      <w:pPr>
        <w:pStyle w:val="KeinLeerraum"/>
      </w:pPr>
    </w:p>
    <w:p w:rsidR="001B0C25" w:rsidRDefault="00EB10D4" w:rsidP="00524BDA">
      <w:pPr>
        <w:pStyle w:val="KeinLeerraum"/>
      </w:pPr>
      <w:r>
        <w:t xml:space="preserve">Zusätzlich zum normalen Verteilen der </w:t>
      </w:r>
      <w:r w:rsidRPr="00EB10D4">
        <w:rPr>
          <w:b/>
          <w:u w:val="single"/>
        </w:rPr>
        <w:t>FP</w:t>
      </w:r>
      <w:r>
        <w:t xml:space="preserve"> </w:t>
      </w:r>
      <w:r w:rsidRPr="00EB10D4">
        <w:t>können</w:t>
      </w:r>
      <w:r>
        <w:t xml:space="preserve"> diese auch verwendet werden um Fertigkeiten und Sondereigenschaften zu erwerben (Zum Beispiel eine besondere Begabung oder Besondere Sinne). Diese Punkte werden aber keiner Kategorie zugeordnet. Dazu können auch Nachteile definiert werden, die weitere </w:t>
      </w:r>
      <w:r w:rsidRPr="00EB10D4">
        <w:rPr>
          <w:b/>
          <w:u w:val="single"/>
        </w:rPr>
        <w:t>FP</w:t>
      </w:r>
      <w:r>
        <w:t xml:space="preserve"> gewähren. </w:t>
      </w:r>
    </w:p>
    <w:p w:rsidR="009E4CE5" w:rsidRDefault="009E4CE5" w:rsidP="00524BDA">
      <w:pPr>
        <w:pStyle w:val="KeinLeerraum"/>
      </w:pPr>
    </w:p>
    <w:p w:rsidR="000A2403" w:rsidRDefault="000A2403" w:rsidP="00524BDA">
      <w:pPr>
        <w:pStyle w:val="KeinLeerraum"/>
      </w:pPr>
      <w:r>
        <w:t xml:space="preserve">Eine Ähnliche Formel kann auch für die Lebenspunkte, folglich nur noch </w:t>
      </w:r>
      <w:r w:rsidRPr="000A2403">
        <w:rPr>
          <w:b/>
          <w:u w:val="single"/>
        </w:rPr>
        <w:t>LP</w:t>
      </w:r>
      <w:r>
        <w:t xml:space="preserve">, angewendet werden. Der Standardwert für die </w:t>
      </w:r>
      <w:r>
        <w:rPr>
          <w:b/>
          <w:u w:val="single"/>
        </w:rPr>
        <w:t>LP</w:t>
      </w:r>
      <w:r>
        <w:t xml:space="preserve"> beträgt 100. Möchte man diese</w:t>
      </w:r>
      <w:r w:rsidR="00F2378A">
        <w:t>n</w:t>
      </w:r>
      <w:r>
        <w:t xml:space="preserve"> weiter steigern, kann man pro Punkt der 100 überschreitet 2 </w:t>
      </w:r>
      <w:r w:rsidRPr="000A2403">
        <w:rPr>
          <w:b/>
          <w:u w:val="single"/>
        </w:rPr>
        <w:t>FP</w:t>
      </w:r>
      <w:r>
        <w:t xml:space="preserve"> investieren.</w:t>
      </w:r>
    </w:p>
    <w:p w:rsidR="000A2403" w:rsidRDefault="000A2403" w:rsidP="00524BDA">
      <w:pPr>
        <w:pStyle w:val="KeinLeerraum"/>
      </w:pPr>
    </w:p>
    <w:p w:rsidR="000A2403" w:rsidRDefault="000A2403" w:rsidP="00524BDA">
      <w:pPr>
        <w:pStyle w:val="KeinLeerraum"/>
      </w:pPr>
      <w:r>
        <w:t>Bsp.</w:t>
      </w:r>
    </w:p>
    <w:p w:rsidR="000A2403" w:rsidRDefault="000A2403" w:rsidP="000A2403">
      <w:pPr>
        <w:pStyle w:val="KeinLeerraum"/>
      </w:pPr>
      <w:r>
        <w:t>A</w:t>
      </w:r>
      <w:r>
        <w:t>nstieg um 1 Punkt</w:t>
      </w:r>
    </w:p>
    <w:tbl>
      <w:tblPr>
        <w:tblStyle w:val="Tabellenraster"/>
        <w:tblW w:w="0" w:type="auto"/>
        <w:tblLook w:val="04A0" w:firstRow="1" w:lastRow="0" w:firstColumn="1" w:lastColumn="0" w:noHBand="0" w:noVBand="1"/>
      </w:tblPr>
      <w:tblGrid>
        <w:gridCol w:w="1844"/>
        <w:gridCol w:w="1852"/>
        <w:gridCol w:w="1978"/>
        <w:gridCol w:w="1726"/>
      </w:tblGrid>
      <w:tr w:rsidR="000A2403" w:rsidTr="00CC372C">
        <w:tc>
          <w:tcPr>
            <w:tcW w:w="1844" w:type="dxa"/>
          </w:tcPr>
          <w:p w:rsidR="000A2403" w:rsidRDefault="000A2403" w:rsidP="00CC372C">
            <w:pPr>
              <w:pStyle w:val="KeinLeerraum"/>
            </w:pPr>
            <w:r>
              <w:t>LP</w:t>
            </w:r>
            <w:r>
              <w:t xml:space="preserve"> derzeit</w:t>
            </w:r>
          </w:p>
        </w:tc>
        <w:tc>
          <w:tcPr>
            <w:tcW w:w="1852" w:type="dxa"/>
          </w:tcPr>
          <w:p w:rsidR="000A2403" w:rsidRDefault="000A2403" w:rsidP="00CC372C">
            <w:pPr>
              <w:pStyle w:val="KeinLeerraum"/>
            </w:pPr>
            <w:r>
              <w:t>LP</w:t>
            </w:r>
            <w:r>
              <w:t xml:space="preserve"> danach</w:t>
            </w:r>
          </w:p>
        </w:tc>
        <w:tc>
          <w:tcPr>
            <w:tcW w:w="1978" w:type="dxa"/>
          </w:tcPr>
          <w:p w:rsidR="000A2403" w:rsidRDefault="000A2403" w:rsidP="00CC372C">
            <w:pPr>
              <w:pStyle w:val="KeinLeerraum"/>
            </w:pPr>
            <w:r>
              <w:t>Berechnung</w:t>
            </w:r>
          </w:p>
        </w:tc>
        <w:tc>
          <w:tcPr>
            <w:tcW w:w="1726" w:type="dxa"/>
          </w:tcPr>
          <w:p w:rsidR="000A2403" w:rsidRDefault="00C576BB" w:rsidP="00CC372C">
            <w:pPr>
              <w:pStyle w:val="KeinLeerraum"/>
            </w:pPr>
            <w:r>
              <w:t>Pro Punkt</w:t>
            </w:r>
          </w:p>
        </w:tc>
      </w:tr>
      <w:tr w:rsidR="000A2403" w:rsidTr="00CC372C">
        <w:tc>
          <w:tcPr>
            <w:tcW w:w="1844" w:type="dxa"/>
          </w:tcPr>
          <w:p w:rsidR="000A2403" w:rsidRDefault="000A2403" w:rsidP="00CC372C">
            <w:pPr>
              <w:pStyle w:val="KeinLeerraum"/>
            </w:pPr>
            <w:r>
              <w:t>10</w:t>
            </w:r>
            <w:r>
              <w:t>0</w:t>
            </w:r>
          </w:p>
        </w:tc>
        <w:tc>
          <w:tcPr>
            <w:tcW w:w="1852" w:type="dxa"/>
          </w:tcPr>
          <w:p w:rsidR="000A2403" w:rsidRDefault="000A2403" w:rsidP="00CC372C">
            <w:pPr>
              <w:pStyle w:val="KeinLeerraum"/>
            </w:pPr>
            <w:r>
              <w:t>1</w:t>
            </w:r>
            <w:r>
              <w:t>0</w:t>
            </w:r>
            <w:r>
              <w:t>1</w:t>
            </w:r>
          </w:p>
        </w:tc>
        <w:tc>
          <w:tcPr>
            <w:tcW w:w="1978" w:type="dxa"/>
          </w:tcPr>
          <w:p w:rsidR="000A2403" w:rsidRDefault="000A2403" w:rsidP="00CC372C">
            <w:pPr>
              <w:pStyle w:val="KeinLeerraum"/>
            </w:pPr>
            <w:r>
              <w:t>101</w:t>
            </w:r>
            <w:r>
              <w:t xml:space="preserve"> - 10</w:t>
            </w:r>
            <w:r>
              <w:t>0</w:t>
            </w:r>
            <w:r>
              <w:t xml:space="preserve"> = 1</w:t>
            </w:r>
          </w:p>
        </w:tc>
        <w:tc>
          <w:tcPr>
            <w:tcW w:w="1726" w:type="dxa"/>
          </w:tcPr>
          <w:p w:rsidR="000A2403" w:rsidRDefault="000A2403" w:rsidP="000A2403">
            <w:pPr>
              <w:pStyle w:val="KeinLeerraum"/>
            </w:pPr>
            <w:r>
              <w:t xml:space="preserve">1 * </w:t>
            </w:r>
            <w:r>
              <w:t>2</w:t>
            </w:r>
            <w:r>
              <w:t xml:space="preserve"> = </w:t>
            </w:r>
            <w:r>
              <w:t>2</w:t>
            </w:r>
          </w:p>
        </w:tc>
      </w:tr>
      <w:tr w:rsidR="000A2403" w:rsidTr="00CC372C">
        <w:tc>
          <w:tcPr>
            <w:tcW w:w="1844" w:type="dxa"/>
          </w:tcPr>
          <w:p w:rsidR="000A2403" w:rsidRDefault="000A2403" w:rsidP="00CC372C">
            <w:pPr>
              <w:pStyle w:val="KeinLeerraum"/>
            </w:pPr>
            <w:r>
              <w:t>110</w:t>
            </w:r>
          </w:p>
        </w:tc>
        <w:tc>
          <w:tcPr>
            <w:tcW w:w="1852" w:type="dxa"/>
          </w:tcPr>
          <w:p w:rsidR="000A2403" w:rsidRDefault="000A2403" w:rsidP="00CC372C">
            <w:pPr>
              <w:pStyle w:val="KeinLeerraum"/>
            </w:pPr>
            <w:r>
              <w:t>111</w:t>
            </w:r>
          </w:p>
        </w:tc>
        <w:tc>
          <w:tcPr>
            <w:tcW w:w="1978" w:type="dxa"/>
          </w:tcPr>
          <w:p w:rsidR="000A2403" w:rsidRDefault="000A2403" w:rsidP="000A2403">
            <w:pPr>
              <w:pStyle w:val="KeinLeerraum"/>
            </w:pPr>
            <w:r>
              <w:t>1</w:t>
            </w:r>
            <w:r>
              <w:t>11</w:t>
            </w:r>
            <w:r>
              <w:t xml:space="preserve"> - 10</w:t>
            </w:r>
            <w:r>
              <w:t>0</w:t>
            </w:r>
            <w:r>
              <w:t xml:space="preserve"> = </w:t>
            </w:r>
            <w:r>
              <w:t>11</w:t>
            </w:r>
          </w:p>
        </w:tc>
        <w:tc>
          <w:tcPr>
            <w:tcW w:w="1726" w:type="dxa"/>
          </w:tcPr>
          <w:p w:rsidR="000A2403" w:rsidRDefault="000A2403" w:rsidP="000A2403">
            <w:pPr>
              <w:pStyle w:val="KeinLeerraum"/>
            </w:pPr>
            <w:r>
              <w:t>11</w:t>
            </w:r>
            <w:r>
              <w:t xml:space="preserve"> * </w:t>
            </w:r>
            <w:r>
              <w:t>2</w:t>
            </w:r>
            <w:r>
              <w:t xml:space="preserve"> = </w:t>
            </w:r>
            <w:r>
              <w:t>22</w:t>
            </w:r>
          </w:p>
        </w:tc>
      </w:tr>
      <w:tr w:rsidR="000A2403" w:rsidTr="00CC372C">
        <w:tc>
          <w:tcPr>
            <w:tcW w:w="1844" w:type="dxa"/>
          </w:tcPr>
          <w:p w:rsidR="000A2403" w:rsidRDefault="000A2403" w:rsidP="00CC372C">
            <w:pPr>
              <w:pStyle w:val="KeinLeerraum"/>
            </w:pPr>
            <w:r>
              <w:t>120</w:t>
            </w:r>
          </w:p>
        </w:tc>
        <w:tc>
          <w:tcPr>
            <w:tcW w:w="1852" w:type="dxa"/>
          </w:tcPr>
          <w:p w:rsidR="000A2403" w:rsidRDefault="000A2403" w:rsidP="00CC372C">
            <w:pPr>
              <w:pStyle w:val="KeinLeerraum"/>
            </w:pPr>
            <w:r>
              <w:t>121</w:t>
            </w:r>
          </w:p>
        </w:tc>
        <w:tc>
          <w:tcPr>
            <w:tcW w:w="1978" w:type="dxa"/>
          </w:tcPr>
          <w:p w:rsidR="000A2403" w:rsidRDefault="000A2403" w:rsidP="000A2403">
            <w:pPr>
              <w:pStyle w:val="KeinLeerraum"/>
            </w:pPr>
            <w:r>
              <w:t>1</w:t>
            </w:r>
            <w:r>
              <w:t>21 – 10</w:t>
            </w:r>
            <w:r>
              <w:t>0</w:t>
            </w:r>
            <w:r>
              <w:t xml:space="preserve"> = </w:t>
            </w:r>
            <w:r>
              <w:t>2</w:t>
            </w:r>
            <w:r>
              <w:t>1</w:t>
            </w:r>
          </w:p>
        </w:tc>
        <w:tc>
          <w:tcPr>
            <w:tcW w:w="1726" w:type="dxa"/>
          </w:tcPr>
          <w:p w:rsidR="000A2403" w:rsidRDefault="000A2403" w:rsidP="000A2403">
            <w:pPr>
              <w:pStyle w:val="KeinLeerraum"/>
            </w:pPr>
            <w:r>
              <w:t>2</w:t>
            </w:r>
            <w:r>
              <w:t xml:space="preserve">1 * </w:t>
            </w:r>
            <w:r>
              <w:t>2</w:t>
            </w:r>
            <w:r>
              <w:t xml:space="preserve"> = </w:t>
            </w:r>
            <w:r>
              <w:t>42</w:t>
            </w:r>
          </w:p>
        </w:tc>
      </w:tr>
    </w:tbl>
    <w:p w:rsidR="000A2403" w:rsidRDefault="000A2403" w:rsidP="00524BDA">
      <w:pPr>
        <w:pStyle w:val="KeinLeerraum"/>
      </w:pPr>
    </w:p>
    <w:p w:rsidR="00C576BB" w:rsidRDefault="00C576BB" w:rsidP="00524BDA">
      <w:pPr>
        <w:pStyle w:val="KeinLeerraum"/>
      </w:pPr>
      <w:r>
        <w:t>Für mehrere Punkte</w:t>
      </w:r>
    </w:p>
    <w:tbl>
      <w:tblPr>
        <w:tblStyle w:val="Tabellenraster"/>
        <w:tblW w:w="0" w:type="auto"/>
        <w:tblLook w:val="04A0" w:firstRow="1" w:lastRow="0" w:firstColumn="1" w:lastColumn="0" w:noHBand="0" w:noVBand="1"/>
      </w:tblPr>
      <w:tblGrid>
        <w:gridCol w:w="1844"/>
        <w:gridCol w:w="1852"/>
        <w:gridCol w:w="1978"/>
        <w:gridCol w:w="1726"/>
      </w:tblGrid>
      <w:tr w:rsidR="00C576BB" w:rsidTr="00CC372C">
        <w:tc>
          <w:tcPr>
            <w:tcW w:w="1844" w:type="dxa"/>
          </w:tcPr>
          <w:p w:rsidR="00C576BB" w:rsidRDefault="00C576BB" w:rsidP="00CC372C">
            <w:pPr>
              <w:pStyle w:val="KeinLeerraum"/>
            </w:pPr>
            <w:r>
              <w:t>LP derzeit</w:t>
            </w:r>
          </w:p>
        </w:tc>
        <w:tc>
          <w:tcPr>
            <w:tcW w:w="1852" w:type="dxa"/>
          </w:tcPr>
          <w:p w:rsidR="00C576BB" w:rsidRDefault="00C576BB" w:rsidP="00CC372C">
            <w:pPr>
              <w:pStyle w:val="KeinLeerraum"/>
            </w:pPr>
            <w:r>
              <w:t>LP danach</w:t>
            </w:r>
          </w:p>
        </w:tc>
        <w:tc>
          <w:tcPr>
            <w:tcW w:w="1978" w:type="dxa"/>
          </w:tcPr>
          <w:p w:rsidR="00C576BB" w:rsidRDefault="00C576BB" w:rsidP="00CC372C">
            <w:pPr>
              <w:pStyle w:val="KeinLeerraum"/>
            </w:pPr>
            <w:r>
              <w:t>Berechnung</w:t>
            </w:r>
          </w:p>
        </w:tc>
        <w:tc>
          <w:tcPr>
            <w:tcW w:w="1726" w:type="dxa"/>
          </w:tcPr>
          <w:p w:rsidR="00C576BB" w:rsidRDefault="00C576BB" w:rsidP="00CC372C">
            <w:pPr>
              <w:pStyle w:val="KeinLeerraum"/>
            </w:pPr>
            <w:r>
              <w:t>Punkte insg.</w:t>
            </w:r>
          </w:p>
        </w:tc>
      </w:tr>
      <w:tr w:rsidR="00C576BB" w:rsidTr="00CC372C">
        <w:tc>
          <w:tcPr>
            <w:tcW w:w="1844" w:type="dxa"/>
          </w:tcPr>
          <w:p w:rsidR="00C576BB" w:rsidRDefault="00C576BB" w:rsidP="00CC372C">
            <w:pPr>
              <w:pStyle w:val="KeinLeerraum"/>
            </w:pPr>
            <w:r>
              <w:t>100</w:t>
            </w:r>
          </w:p>
        </w:tc>
        <w:tc>
          <w:tcPr>
            <w:tcW w:w="1852" w:type="dxa"/>
          </w:tcPr>
          <w:p w:rsidR="00C576BB" w:rsidRDefault="00C576BB" w:rsidP="00CC372C">
            <w:pPr>
              <w:pStyle w:val="KeinLeerraum"/>
            </w:pPr>
            <w:r>
              <w:t>110</w:t>
            </w:r>
          </w:p>
        </w:tc>
        <w:tc>
          <w:tcPr>
            <w:tcW w:w="1978" w:type="dxa"/>
          </w:tcPr>
          <w:p w:rsidR="00C576BB" w:rsidRDefault="00C576BB" w:rsidP="00CC372C">
            <w:pPr>
              <w:pStyle w:val="KeinLeerraum"/>
            </w:pPr>
            <w:r>
              <w:t>110 – 100 = 10</w:t>
            </w:r>
          </w:p>
          <w:p w:rsidR="00C576BB" w:rsidRDefault="00C576BB" w:rsidP="00CC372C">
            <w:pPr>
              <w:pStyle w:val="KeinLeerraum"/>
            </w:pPr>
            <w:r>
              <w:t>(10² + 10) / 2</w:t>
            </w:r>
          </w:p>
        </w:tc>
        <w:tc>
          <w:tcPr>
            <w:tcW w:w="1726" w:type="dxa"/>
          </w:tcPr>
          <w:p w:rsidR="00C576BB" w:rsidRDefault="00C576BB" w:rsidP="00CC372C">
            <w:pPr>
              <w:pStyle w:val="KeinLeerraum"/>
            </w:pPr>
            <w:r>
              <w:t>55 * 2 = 110</w:t>
            </w:r>
          </w:p>
        </w:tc>
      </w:tr>
      <w:tr w:rsidR="00C576BB" w:rsidTr="00CC372C">
        <w:tc>
          <w:tcPr>
            <w:tcW w:w="1844" w:type="dxa"/>
          </w:tcPr>
          <w:p w:rsidR="00C576BB" w:rsidRDefault="00C576BB" w:rsidP="00CC372C">
            <w:pPr>
              <w:pStyle w:val="KeinLeerraum"/>
            </w:pPr>
            <w:r>
              <w:t>100</w:t>
            </w:r>
          </w:p>
        </w:tc>
        <w:tc>
          <w:tcPr>
            <w:tcW w:w="1852" w:type="dxa"/>
          </w:tcPr>
          <w:p w:rsidR="00C576BB" w:rsidRDefault="00C576BB" w:rsidP="00CC372C">
            <w:pPr>
              <w:pStyle w:val="KeinLeerraum"/>
            </w:pPr>
            <w:r>
              <w:t>1</w:t>
            </w:r>
            <w:r>
              <w:t>20</w:t>
            </w:r>
          </w:p>
        </w:tc>
        <w:tc>
          <w:tcPr>
            <w:tcW w:w="1978" w:type="dxa"/>
          </w:tcPr>
          <w:p w:rsidR="00C576BB" w:rsidRDefault="00C576BB" w:rsidP="00C576BB">
            <w:pPr>
              <w:pStyle w:val="KeinLeerraum"/>
            </w:pPr>
            <w:r>
              <w:t>1</w:t>
            </w:r>
            <w:r>
              <w:t>20</w:t>
            </w:r>
            <w:r>
              <w:t xml:space="preserve"> - 100</w:t>
            </w:r>
            <w:r>
              <w:t xml:space="preserve"> = 20</w:t>
            </w:r>
          </w:p>
          <w:p w:rsidR="00C576BB" w:rsidRDefault="00C576BB" w:rsidP="00C576BB">
            <w:pPr>
              <w:pStyle w:val="KeinLeerraum"/>
            </w:pPr>
            <w:r>
              <w:t>(20² + 20) / 2</w:t>
            </w:r>
          </w:p>
        </w:tc>
        <w:tc>
          <w:tcPr>
            <w:tcW w:w="1726" w:type="dxa"/>
          </w:tcPr>
          <w:p w:rsidR="00C576BB" w:rsidRDefault="00C576BB" w:rsidP="00CC372C">
            <w:pPr>
              <w:pStyle w:val="KeinLeerraum"/>
            </w:pPr>
            <w:r>
              <w:t>2</w:t>
            </w:r>
            <w:r>
              <w:t>1</w:t>
            </w:r>
            <w:r>
              <w:t>0</w:t>
            </w:r>
            <w:r>
              <w:t xml:space="preserve"> * 2 = </w:t>
            </w:r>
            <w:r>
              <w:t>420</w:t>
            </w:r>
          </w:p>
        </w:tc>
      </w:tr>
      <w:tr w:rsidR="00C576BB" w:rsidTr="00CC372C">
        <w:tc>
          <w:tcPr>
            <w:tcW w:w="1844" w:type="dxa"/>
          </w:tcPr>
          <w:p w:rsidR="00C576BB" w:rsidRDefault="00C576BB" w:rsidP="00CC372C">
            <w:pPr>
              <w:pStyle w:val="KeinLeerraum"/>
            </w:pPr>
            <w:r>
              <w:t>110</w:t>
            </w:r>
          </w:p>
        </w:tc>
        <w:tc>
          <w:tcPr>
            <w:tcW w:w="1852" w:type="dxa"/>
          </w:tcPr>
          <w:p w:rsidR="00C576BB" w:rsidRDefault="00C576BB" w:rsidP="00CC372C">
            <w:pPr>
              <w:pStyle w:val="KeinLeerraum"/>
            </w:pPr>
            <w:r>
              <w:t>150</w:t>
            </w:r>
          </w:p>
        </w:tc>
        <w:tc>
          <w:tcPr>
            <w:tcW w:w="1978" w:type="dxa"/>
          </w:tcPr>
          <w:p w:rsidR="00C576BB" w:rsidRDefault="00C576BB" w:rsidP="00C576BB">
            <w:pPr>
              <w:pStyle w:val="KeinLeerraum"/>
            </w:pPr>
            <w:r>
              <w:t>1</w:t>
            </w:r>
            <w:r>
              <w:t>50</w:t>
            </w:r>
            <w:r>
              <w:t xml:space="preserve"> - 100 = </w:t>
            </w:r>
            <w:r>
              <w:t>50</w:t>
            </w:r>
          </w:p>
          <w:p w:rsidR="00C576BB" w:rsidRDefault="00C576BB" w:rsidP="00C576BB">
            <w:pPr>
              <w:pStyle w:val="KeinLeerraum"/>
            </w:pPr>
            <w:r>
              <w:t>110 – 100 = 10</w:t>
            </w:r>
          </w:p>
          <w:p w:rsidR="00C576BB" w:rsidRDefault="00C576BB" w:rsidP="00C576BB">
            <w:pPr>
              <w:pStyle w:val="KeinLeerraum"/>
            </w:pPr>
            <w:r>
              <w:t xml:space="preserve">((50² + 50) / 2) – </w:t>
            </w:r>
          </w:p>
          <w:p w:rsidR="00C576BB" w:rsidRDefault="00C576BB" w:rsidP="00C576BB">
            <w:pPr>
              <w:pStyle w:val="KeinLeerraum"/>
            </w:pPr>
            <w:r>
              <w:t>((10² + 10) / 2)</w:t>
            </w:r>
          </w:p>
        </w:tc>
        <w:tc>
          <w:tcPr>
            <w:tcW w:w="1726" w:type="dxa"/>
          </w:tcPr>
          <w:p w:rsidR="00C576BB" w:rsidRDefault="00C576BB" w:rsidP="00CC372C">
            <w:pPr>
              <w:pStyle w:val="KeinLeerraum"/>
            </w:pPr>
            <w:r>
              <w:t>1275 – 55 = 1220</w:t>
            </w:r>
          </w:p>
          <w:p w:rsidR="00C576BB" w:rsidRDefault="00C576BB" w:rsidP="00CC372C">
            <w:pPr>
              <w:pStyle w:val="KeinLeerraum"/>
            </w:pPr>
            <w:r>
              <w:t>1220 * 2 = 2440</w:t>
            </w:r>
          </w:p>
          <w:p w:rsidR="00C576BB" w:rsidRDefault="00C576BB" w:rsidP="00CC372C">
            <w:pPr>
              <w:pStyle w:val="KeinLeerraum"/>
            </w:pPr>
          </w:p>
        </w:tc>
      </w:tr>
    </w:tbl>
    <w:p w:rsidR="00C576BB" w:rsidRDefault="00C576BB" w:rsidP="00524BDA">
      <w:pPr>
        <w:pStyle w:val="KeinLeerraum"/>
      </w:pPr>
    </w:p>
    <w:p w:rsidR="00C576BB" w:rsidRDefault="00C576BB" w:rsidP="00524BDA">
      <w:pPr>
        <w:pStyle w:val="KeinLeerraum"/>
      </w:pPr>
    </w:p>
    <w:p w:rsidR="00C576BB" w:rsidRDefault="00C576BB" w:rsidP="00524BDA">
      <w:pPr>
        <w:pStyle w:val="KeinLeerraum"/>
      </w:pPr>
    </w:p>
    <w:sectPr w:rsidR="00C576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B46"/>
    <w:rsid w:val="00074343"/>
    <w:rsid w:val="000A2403"/>
    <w:rsid w:val="001262F0"/>
    <w:rsid w:val="0015676D"/>
    <w:rsid w:val="001B0C25"/>
    <w:rsid w:val="002A0C83"/>
    <w:rsid w:val="002A37BC"/>
    <w:rsid w:val="002D4092"/>
    <w:rsid w:val="00524BDA"/>
    <w:rsid w:val="0054142C"/>
    <w:rsid w:val="006545AF"/>
    <w:rsid w:val="006873B5"/>
    <w:rsid w:val="00751A1E"/>
    <w:rsid w:val="0077283E"/>
    <w:rsid w:val="0080560C"/>
    <w:rsid w:val="008F0A02"/>
    <w:rsid w:val="00970CB9"/>
    <w:rsid w:val="009E4CE5"/>
    <w:rsid w:val="00B13B46"/>
    <w:rsid w:val="00BB44F1"/>
    <w:rsid w:val="00BD4735"/>
    <w:rsid w:val="00C07829"/>
    <w:rsid w:val="00C576BB"/>
    <w:rsid w:val="00DD2358"/>
    <w:rsid w:val="00E278B1"/>
    <w:rsid w:val="00E41CE8"/>
    <w:rsid w:val="00EB10D4"/>
    <w:rsid w:val="00F06201"/>
    <w:rsid w:val="00F12C8F"/>
    <w:rsid w:val="00F2378A"/>
    <w:rsid w:val="00F862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F42C7-C495-4AC4-A62A-C37A4EAB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24BDA"/>
    <w:pPr>
      <w:spacing w:after="0" w:line="240" w:lineRule="auto"/>
    </w:pPr>
  </w:style>
  <w:style w:type="table" w:styleId="Tabellenraster">
    <w:name w:val="Table Grid"/>
    <w:basedOn w:val="NormaleTabelle"/>
    <w:uiPriority w:val="39"/>
    <w:rsid w:val="00E41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2624</Characters>
  <Application>Microsoft Office Word</Application>
  <DocSecurity>0</DocSecurity>
  <Lines>262</Lines>
  <Paragraphs>129</Paragraphs>
  <ScaleCrop>false</ScaleCrop>
  <HeadingPairs>
    <vt:vector size="2" baseType="variant">
      <vt:variant>
        <vt:lpstr>Titel</vt:lpstr>
      </vt:variant>
      <vt:variant>
        <vt:i4>1</vt:i4>
      </vt:variant>
    </vt:vector>
  </HeadingPairs>
  <TitlesOfParts>
    <vt:vector size="1" baseType="lpstr">
      <vt:lpstr/>
    </vt:vector>
  </TitlesOfParts>
  <Company>dSPACE</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Trautmann</dc:creator>
  <cp:keywords/>
  <dc:description/>
  <cp:lastModifiedBy>Dennis Trautmann</cp:lastModifiedBy>
  <cp:revision>25</cp:revision>
  <dcterms:created xsi:type="dcterms:W3CDTF">2017-07-25T07:16:00Z</dcterms:created>
  <dcterms:modified xsi:type="dcterms:W3CDTF">2017-07-25T09:31:00Z</dcterms:modified>
</cp:coreProperties>
</file>