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64"/>
          <w:szCs w:val="64"/>
        </w:rPr>
        <w:t xml:space="preserve">ZENBU</w:t>
      </w:r>
    </w:p>
    <w:p>
      <w:pPr>
        <w:spacing w:after="100"/>
        <w:jc w:val="center"/>
      </w:pPr>
      <w:r>
        <w:rPr>
          <w:rFonts w:ascii="Arial" w:cs="Arial" w:eastAsia="Arial" w:hAnsi="Arial"/>
          <w:color w:val="34495E"/>
          <w:sz w:val="36"/>
          <w:szCs w:val="36"/>
        </w:rPr>
        <w:t xml:space="preserve">Unified Bitcoin Payment Identity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Setup Guide &amp; Demo Walkthrough</w:t>
      </w:r>
    </w:p>
    <w:p>
      <w:pPr>
        <w:pBdr>
          <w:bottom w:val="single" w:color="F39C12" w:sz="6" w:space="12"/>
        </w:pBdr>
        <w:spacing w:after="600"/>
        <w:jc w:val="center"/>
      </w:pPr>
      <w:r>
        <w:rPr>
          <w:rFonts w:ascii="Arial" w:cs="Arial" w:eastAsia="Arial" w:hAnsi="Arial"/>
          <w:i/>
          <w:iCs/>
          <w:color w:val="95A5A6"/>
          <w:sz w:val="24"/>
          <w:szCs w:val="24"/>
        </w:rPr>
        <w:t xml:space="preserve">全部 — One identifier. Three payment rails. Zero friction.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34495E"/>
          <w:sz w:val="22"/>
          <w:szCs w:val="22"/>
        </w:rPr>
        <w:t xml:space="preserve">Lightning  ·  On-Chain (Silent Payments)  ·  E-Cash (Nutzaps)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color w:val="95A5A6"/>
          <w:sz w:val="20"/>
          <w:szCs w:val="20"/>
        </w:rPr>
        <w:t xml:space="preserve">March 2026</w:t>
      </w:r>
    </w:p>
    <w:p>
      <w:pPr>
        <w:jc w:val="center"/>
      </w:pPr>
      <w:r>
        <w:rPr>
          <w:color w:val="BDC3C7"/>
          <w:sz w:val="18"/>
          <w:szCs w:val="18"/>
        </w:rPr>
        <w:t xml:space="preserve">Built on: NIP-05 · BIP 352 · NIP-60/61 · NWC · Nostr sp field (proposed)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Zenbu is a unified Bitcoin payment identity. You give someone a single email-style identifier, and they can pay you via Lightning, on-chain (Silent Payments), or Cashu e-cash. The sender’s wallet reads your Nostr profile, sees all available payment methods, and picks the one it supports. You don’t have to do anything to receive.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Your public identity: </w:t>
      </w:r>
      <w:r>
        <w:t xml:space="preserve">you@yourdomain.com</w:t>
      </w:r>
    </w:p>
    <w:p>
      <w:pPr>
        <w:spacing w:after="60"/>
      </w:pPr>
    </w:p>
    <w:p>
      <w:pPr>
        <w:spacing w:after="120"/>
      </w:pPr>
      <w:r>
        <w:t xml:space="preserve">Nostr is the sole source of identity and payment discovery. Your NIP-05 identifier resolves to your npub, and your Nostr profile advertises all three payment rails: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lud16</w:t>
      </w:r>
      <w:r>
        <w:t xml:space="preserve"> — Lightning address (works everywhere today)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</w:t>
      </w:r>
      <w:r>
        <w:t xml:space="preserve"> — Silent payment address (proposed profile field)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kind 10019</w:t>
      </w:r>
      <w:r>
        <w:t xml:space="preserve"> — Nutzap discovery (mints, relays, ecash pubkey)</w:t>
      </w:r>
    </w:p>
    <w:p>
      <w:pPr>
        <w:spacing w:after="60"/>
      </w:pPr>
    </w:p>
    <w:p>
      <w:pPr>
        <w:spacing w:after="120"/>
      </w:pPr>
      <w:r>
        <w:t xml:space="preserve">No DNS payment records. No web servers. No LNURL callbacks. Just Nostr.</w:t>
      </w:r>
    </w:p>
    <w:p>
      <w:pPr>
        <w:pStyle w:val="Heading1"/>
      </w:pPr>
      <w:r>
        <w:t xml:space="preserve">Architecture</w:t>
      </w:r>
    </w:p>
    <w:p>
      <w:pPr>
        <w:spacing w:after="120"/>
      </w:pPr>
      <w:r>
        <w:t xml:space="preserve">Everything resolves through one path:</w:t>
      </w:r>
    </w:p>
    <w:p>
      <w:pPr>
        <w:spacing w:after="60"/>
      </w:pP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Identifier: you@yourdomain.com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|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|  NIP-05 resolution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v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npub1satoshi...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|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|  Read kind 0 profile + kind 10019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v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+----------+----------+----------+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| lud16    | sp       | kind     |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|          |          | 10019    |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+----------+----------+----------+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|Lightning | On-Chain | E-Cash   |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| Zap      |Silent   | Nutzap   |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| (NWC)    |Payment  |(NIP-61)  |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+----------+----------+----------+</w:t>
      </w:r>
    </w:p>
    <w:p>
      <w:pPr>
        <w:spacing w:after="60"/>
      </w:pPr>
    </w:p>
    <w:p>
      <w:pPr>
        <w:spacing w:after="120"/>
      </w:pPr>
      <w:r>
        <w:t xml:space="preserve">One resolution path. Three payment rails. The sender’s client chooses the appropriate rail based on what it supports and the payment context.</w:t>
      </w:r>
    </w:p>
    <w:p>
      <w:pPr>
        <w:pStyle w:val="Heading1"/>
      </w:pPr>
      <w:r>
        <w:t xml:space="preserve">The Key Proposal: A Nostr sp Profile Field</w:t>
      </w:r>
    </w:p>
    <w:p>
      <w:pPr>
        <w:spacing w:after="120"/>
      </w:pPr>
      <w:r>
        <w:t xml:space="preserve">Lightning works seamlessly on Nostr because there’s a standard profile field for it: lud16. Any client can read it and show a zap button. Silent Payments don’t have an equivalent yet. That’s the gap Zenbu needs to close.</w:t>
      </w:r>
    </w:p>
    <w:p>
      <w:pPr>
        <w:spacing w:after="60"/>
      </w:pPr>
    </w:p>
    <w:p>
      <w:pPr>
        <w:spacing w:after="120"/>
      </w:pPr>
      <w:r>
        <w:t xml:space="preserve">The proposal: add an optional sp field to kind 0 profile metadata, following the same pattern as lud16:</w:t>
      </w:r>
    </w:p>
    <w:p>
      <w:pPr>
        <w:spacing w:after="60"/>
      </w:pP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"name": "satoshi",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"nip05": "satoshi@yourdomain.com",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"lud16": "satoshi@getalby.com",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"sp": "sp1qq2cy2s2...",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"about": "..."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after="60"/>
      </w:pPr>
    </w:p>
    <w:p>
      <w:pPr>
        <w:spacing w:after="120"/>
      </w:pPr>
      <w:r>
        <w:t xml:space="preserve">With this field in place, any Nostr client can read sp and present a “Pay on-chain” option alongside the Lightning zap button. The payer’s wallet derives a unique Taproot output from the sp address. No address reuse, no interaction, receiver doesn’t need to be online.</w:t>
      </w:r>
    </w:p>
    <w:p>
      <w:pPr>
        <w:spacing w:after="60"/>
      </w:pPr>
    </w:p>
    <w:p>
      <w:pPr>
        <w:spacing w:after="120"/>
      </w:pPr>
      <w:r>
        <w:t xml:space="preserve">This is a minimal change: one new optional field in kind 0. It doesn’t conflict with anything, mirrors the lud16 pattern, and closes the biggest gap in the unified payment experience.</w:t>
      </w:r>
    </w:p>
    <w:p>
      <w:pPr>
        <w:spacing w:after="60"/>
      </w:pPr>
    </w:p>
    <w:p>
      <w:pPr>
        <w:pBdr>
          <w:left w:val="single" w:color="3498DB" w:sz="12" w:space="8"/>
        </w:pBdr>
        <w:shd w:fill="EBF5FB" w:val="clear"/>
        <w:spacing w:after="120" w:before="120"/>
        <w:ind w:left="360" w:right="360"/>
      </w:pPr>
      <w:r>
        <w:rPr>
          <w:b/>
          <w:bCs/>
          <w:color w:val="3498DB"/>
          <w:sz w:val="20"/>
          <w:szCs w:val="20"/>
        </w:rPr>
        <w:t xml:space="preserve">NOTE: </w:t>
      </w:r>
      <w:r>
        <w:rPr>
          <w:sz w:val="20"/>
          <w:szCs w:val="20"/>
        </w:rPr>
        <w:t xml:space="preserve">The sp field proposal needs discussion with Nostr developers. This may take the form of a new NIP or an amendment to existing metadata specs. The rest of this guide assumes the field exists.</w:t>
      </w:r>
    </w:p>
    <w:p>
      <w:pPr>
        <w:spacing w:after="120" w:before="40"/>
        <w:ind w:left="120"/>
      </w:pPr>
      <w:r>
        <w:rPr>
          <w:b/>
          <w:bCs/>
          <w:i/>
          <w:iCs/>
          <w:color w:val="7F8C8D"/>
          <w:sz w:val="18"/>
          <w:szCs w:val="18"/>
        </w:rPr>
        <w:t xml:space="preserve">Source: </w:t>
      </w:r>
      <w:r>
        <w:rPr>
          <w:i/>
          <w:iCs/>
          <w:color w:val="7F8C8D"/>
          <w:sz w:val="18"/>
          <w:szCs w:val="18"/>
        </w:rPr>
        <w:t xml:space="preserve">BIP 352 (bips.dev/352) for Silent Payments protocol; github.com/nostr-protocol/nips/blob/master/01.md for kind 0 metadata</w:t>
      </w:r>
    </w:p>
    <w:p>
      <w:pPr>
        <w:pStyle w:val="Heading1"/>
      </w:pPr>
      <w:r>
        <w:t xml:space="preserve">Prerequisites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you 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NIP-05 verification 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registrar (Namecheap, Cloudflare,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Nostr keypair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identity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via any Nostr client or nsec.app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Lightning wallet 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Lightning payments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Alby Hub (albyhub.com) or hosted Lightning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Payments wallet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on-chain with privacy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wallet table below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Cashu wallet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e-cash nutzaps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Cashu.me, Minibits, or Cashu Cache</w:t>
            </w:r>
          </w:p>
        </w:tc>
      </w:tr>
    </w:tbl>
    <w:p>
      <w:pPr>
        <w:pStyle w:val="Heading1"/>
      </w:pPr>
      <w:r>
        <w:t xml:space="preserve">Step 1: NIP-05 Identity</w:t>
      </w:r>
    </w:p>
    <w:p>
      <w:pPr>
        <w:spacing w:after="120"/>
      </w:pPr>
      <w:r>
        <w:t xml:space="preserve">Your NIP-05 identifier is the single address you give out. It maps your email-style address to your Nostr public key, which is where all payment discovery starts.</w:t>
      </w:r>
    </w:p>
    <w:p>
      <w:pPr>
        <w:spacing w:after="120" w:before="40"/>
        <w:ind w:left="120"/>
      </w:pPr>
      <w:r>
        <w:rPr>
          <w:b/>
          <w:bCs/>
          <w:i/>
          <w:iCs/>
          <w:color w:val="7F8C8D"/>
          <w:sz w:val="18"/>
          <w:szCs w:val="18"/>
        </w:rPr>
        <w:t xml:space="preserve">Source: </w:t>
      </w:r>
      <w:r>
        <w:rPr>
          <w:i/>
          <w:iCs/>
          <w:color w:val="7F8C8D"/>
          <w:sz w:val="18"/>
          <w:szCs w:val="18"/>
        </w:rPr>
        <w:t xml:space="preserve">github.com/nostr-protocol/nips/blob/master/05.md</w:t>
      </w:r>
    </w:p>
    <w:p>
      <w:pPr>
        <w:spacing w:after="60"/>
      </w:pPr>
    </w:p>
    <w:p>
      <w:pPr>
        <w:pStyle w:val="Heading2"/>
      </w:pPr>
      <w:r>
        <w:t xml:space="preserve">1.1 Create the Verification File</w:t>
      </w:r>
    </w:p>
    <w:p>
      <w:pPr>
        <w:spacing w:after="120"/>
      </w:pPr>
      <w:r>
        <w:t xml:space="preserve">Host a JSON file at: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https://yourdomain.com/.well-known/nostr.json</w:t>
      </w:r>
    </w:p>
    <w:p>
      <w:pPr>
        <w:spacing w:after="60"/>
      </w:pP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"names": 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"you": "YOUR_HEX_PUBKEY_HERE"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}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after="60"/>
      </w:pPr>
    </w:p>
    <w:p>
      <w:pPr>
        <w:pBdr>
          <w:left w:val="single" w:color="3498DB" w:sz="12" w:space="8"/>
        </w:pBdr>
        <w:shd w:fill="EBF5FB" w:val="clear"/>
        <w:spacing w:after="120" w:before="120"/>
        <w:ind w:left="360" w:right="360"/>
      </w:pPr>
      <w:r>
        <w:rPr>
          <w:b/>
          <w:bCs/>
          <w:color w:val="3498DB"/>
          <w:sz w:val="20"/>
          <w:szCs w:val="20"/>
        </w:rPr>
        <w:t xml:space="preserve">NOTE: </w:t>
      </w:r>
      <w:r>
        <w:rPr>
          <w:sz w:val="20"/>
          <w:szCs w:val="20"/>
        </w:rPr>
        <w:t xml:space="preserve">Use your hex-format public key, not the npub. Convert npub to hex using Damus key converter or nostr.band.</w:t>
      </w:r>
    </w:p>
    <w:p>
      <w:pPr>
        <w:spacing w:after="60"/>
      </w:pPr>
    </w:p>
    <w:p>
      <w:pPr>
        <w:spacing w:after="120"/>
      </w:pPr>
      <w:r>
        <w:t xml:space="preserve">Set the CORS header so Nostr clients can fetch this file: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Access-Control-Allow-Origin: *</w:t>
      </w:r>
    </w:p>
    <w:p>
      <w:pPr>
        <w:spacing w:after="60"/>
      </w:pPr>
    </w:p>
    <w:p>
      <w:pPr>
        <w:spacing w:after="120"/>
      </w:pPr>
      <w:r>
        <w:t xml:space="preserve">On Nginx: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location /.well-known/nostr.json 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add_header Access-Control-Allow-Origin "*";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add_header Content-Type "application/json";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after="60"/>
      </w:pPr>
    </w:p>
    <w:p>
      <w:pPr>
        <w:pStyle w:val="Heading2"/>
      </w:pPr>
      <w:r>
        <w:t xml:space="preserve">1.2 Set NIP-05 in Your Nostr Profile</w:t>
      </w:r>
    </w:p>
    <w:p>
      <w:pPr>
        <w:spacing w:after="120"/>
      </w:pPr>
      <w:r>
        <w:t xml:space="preserve">Open your Nostr client, go to Edit Profile, and set the NIP-05 / Nostr Address field to: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you@yourdomain.com</w:t>
      </w:r>
    </w:p>
    <w:p>
      <w:pPr>
        <w:spacing w:after="120"/>
      </w:pPr>
      <w:r>
        <w:t xml:space="preserve">Save. Your profile should now show a verified checkmark. This is the address you share publicly — it’s the front door to all three payment rails.</w:t>
      </w:r>
    </w:p>
    <w:p>
      <w:pPr>
        <w:pStyle w:val="Heading1"/>
      </w:pPr>
      <w:r>
        <w:t xml:space="preserve">Step 2: Lightning (lud16 + Alby Hub)</w:t>
      </w:r>
    </w:p>
    <w:p>
      <w:pPr>
        <w:spacing w:after="120"/>
      </w:pPr>
      <w:r>
        <w:t xml:space="preserve">This is the rail that works most broadly today. Every Nostr client with zaps reads the lud16 field from your profile and can generate an invoice automatically.</w:t>
      </w:r>
    </w:p>
    <w:p>
      <w:pPr>
        <w:spacing w:after="120" w:before="40"/>
        <w:ind w:left="120"/>
      </w:pPr>
      <w:r>
        <w:rPr>
          <w:b/>
          <w:bCs/>
          <w:i/>
          <w:iCs/>
          <w:color w:val="7F8C8D"/>
          <w:sz w:val="18"/>
          <w:szCs w:val="18"/>
        </w:rPr>
        <w:t xml:space="preserve">Source: </w:t>
      </w:r>
      <w:r>
        <w:rPr>
          <w:i/>
          <w:iCs/>
          <w:color w:val="7F8C8D"/>
          <w:sz w:val="18"/>
          <w:szCs w:val="18"/>
        </w:rPr>
        <w:t xml:space="preserve">NIP-47 (github.com/nostr-protocol/nips/blob/master/47.md); nwc.dev; albyhub.com</w:t>
      </w:r>
    </w:p>
    <w:p>
      <w:pPr>
        <w:spacing w:after="60"/>
      </w:pPr>
    </w:p>
    <w:p>
      <w:pPr>
        <w:pStyle w:val="Heading2"/>
      </w:pPr>
      <w:r>
        <w:t xml:space="preserve">2.1 Set Up Alby Hub</w:t>
      </w:r>
    </w:p>
    <w:p>
      <w:pPr>
        <w:spacing w:after="120"/>
      </w:pPr>
      <w:r>
        <w:t xml:space="preserve">Alby Hub gives you a self-custodial Lightning node with Nostr Wallet Connect (NWC) built in. It auto-generates invoices when someone zaps you.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Go to albyhub.com and follow the setup guide. You can self-host (recommended) or use Alby’s cloud offering.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Once running, Alby Hub provides a Lightning address, typically: you@getalby.com (or you@yourdomain.com with a custom domain).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Open channels or connect to Alby’s LSP for inbound liquidity.</w:t>
      </w:r>
    </w:p>
    <w:p>
      <w:pPr>
        <w:spacing w:after="60"/>
      </w:pPr>
    </w:p>
    <w:p>
      <w:pPr>
        <w:pStyle w:val="Heading2"/>
      </w:pPr>
      <w:r>
        <w:t xml:space="preserve">2.2 Add lud16 to Your Nostr Profile</w:t>
      </w:r>
    </w:p>
    <w:p>
      <w:pPr>
        <w:spacing w:after="120"/>
      </w:pPr>
      <w:r>
        <w:t xml:space="preserve">In Edit Profile, find the Lightning Address / lud16 field and enter: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you@getalby.com</w:t>
      </w:r>
    </w:p>
    <w:p>
      <w:pPr>
        <w:spacing w:after="120"/>
      </w:pPr>
      <w:r>
        <w:t xml:space="preserve">Once saved, anyone on Damus, Amethyst, Primal, Coracle, noStrudel, or any zap-capable client can tap the zap button and pay you instantly.</w:t>
      </w:r>
    </w:p>
    <w:p>
      <w:pPr>
        <w:spacing w:after="60"/>
      </w:pPr>
    </w:p>
    <w:p>
      <w:pPr>
        <w:pStyle w:val="Heading2"/>
      </w:pPr>
      <w:r>
        <w:t xml:space="preserve">2.3 Demo: Receiving a Lightning Zap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Have someone open your profile in any Nostr client.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They tap the lightning/zap icon on your profile or a note.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Their wallet queries your lud16 endpoint and generates an invoice.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They confirm. The zap appears on the note and sats land in Alby Hub.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Check your Alby Hub dashboard to confirm receipt.</w:t>
      </w:r>
    </w:p>
    <w:p>
      <w:pPr>
        <w:spacing w:after="60"/>
      </w:pPr>
    </w:p>
    <w:p>
      <w:pPr>
        <w:pBdr>
          <w:left w:val="single" w:color="F39C12" w:sz="12" w:space="8"/>
        </w:pBdr>
        <w:shd w:fill="FFF8E7" w:val="clear"/>
        <w:spacing w:after="120" w:before="120"/>
        <w:ind w:left="360" w:right="360"/>
      </w:pPr>
      <w:r>
        <w:rPr>
          <w:b/>
          <w:bCs/>
          <w:color w:val="F39C12"/>
          <w:sz w:val="20"/>
          <w:szCs w:val="20"/>
        </w:rPr>
        <w:t xml:space="preserve">TIP: </w:t>
      </w:r>
      <w:r>
        <w:rPr>
          <w:sz w:val="20"/>
          <w:szCs w:val="20"/>
        </w:rPr>
        <w:t xml:space="preserve">Alby Hub’s NWC lets you connect to multiple Nostr clients simultaneously. Zap from Damus on iOS, see the balance in Alby Go on Android.</w:t>
      </w:r>
    </w:p>
    <w:p>
      <w:pPr>
        <w:pStyle w:val="Heading1"/>
      </w:pPr>
      <w:r>
        <w:t xml:space="preserve">Step 3: On-Chain (Silent Payments + sp Field)</w:t>
      </w:r>
    </w:p>
    <w:p>
      <w:pPr>
        <w:spacing w:after="120"/>
      </w:pPr>
      <w:r>
        <w:t xml:space="preserve">Silent Payments (BIP 352) let you publish a single static address that generates a unique on-chain output for every payment. No address reuse, no interaction required. With the sp profile field, Nostr clients discover this address the same way they discover your Lightning address.</w:t>
      </w:r>
    </w:p>
    <w:p>
      <w:pPr>
        <w:spacing w:after="120" w:before="40"/>
        <w:ind w:left="120"/>
      </w:pPr>
      <w:r>
        <w:rPr>
          <w:b/>
          <w:bCs/>
          <w:i/>
          <w:iCs/>
          <w:color w:val="7F8C8D"/>
          <w:sz w:val="18"/>
          <w:szCs w:val="18"/>
        </w:rPr>
        <w:t xml:space="preserve">Source: </w:t>
      </w:r>
      <w:r>
        <w:rPr>
          <w:i/>
          <w:iCs/>
          <w:color w:val="7F8C8D"/>
          <w:sz w:val="18"/>
          <w:szCs w:val="18"/>
        </w:rPr>
        <w:t xml:space="preserve">bips.dev/352; silentpayments.xyz</w:t>
      </w:r>
    </w:p>
    <w:p>
      <w:pPr>
        <w:spacing w:after="60"/>
      </w:pPr>
    </w:p>
    <w:p>
      <w:pPr>
        <w:pStyle w:val="Heading2"/>
      </w:pPr>
      <w:r>
        <w:t xml:space="preserve">3.1 Generate Your Silent Payment Address</w:t>
      </w:r>
    </w:p>
    <w:p>
      <w:pPr>
        <w:spacing w:after="120"/>
      </w:pPr>
      <w:r>
        <w:t xml:space="preserve">Choose a wallet that supports silent payment receiving.</w:t>
      </w:r>
    </w:p>
    <w:p>
      <w:pPr>
        <w:spacing w:after="60"/>
      </w:pPr>
    </w:p>
    <w:p>
      <w:pPr>
        <w:pBdr>
          <w:left w:val="single" w:color="E74C3C" w:sz="12" w:space="8"/>
        </w:pBdr>
        <w:shd w:fill="FDEDEC" w:val="clear"/>
        <w:spacing w:after="120" w:before="120"/>
        <w:ind w:left="360" w:right="360"/>
      </w:pPr>
      <w:r>
        <w:rPr>
          <w:b/>
          <w:bCs/>
          <w:color w:val="E74C3C"/>
          <w:sz w:val="20"/>
          <w:szCs w:val="20"/>
        </w:rPr>
        <w:t xml:space="preserve">WARNING: </w:t>
      </w:r>
      <w:r>
        <w:rPr>
          <w:sz w:val="20"/>
          <w:szCs w:val="20"/>
        </w:rPr>
        <w:t xml:space="preserve">Silent Payments is a young standard. All wallets listed here are still experimental to varying degrees. Back up your seed phrase and test with small amounts first.</w:t>
      </w:r>
    </w:p>
    <w:p>
      <w:pPr>
        <w:spacing w:after="60"/>
      </w:pP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000"/>
        <w:gridCol w:w="1100"/>
        <w:gridCol w:w="2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Privacy-Preserving Scanning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BitBox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BitBoxSwiss/bitbox-wallet-app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BlindBit Desktop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setavenger/blindbit-desktop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BlueWallet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bluewallet/bluewallet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Cake Wallet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cake-tech/cake_wallet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Dana Wallet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cygnet3/dana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Nunchuk Wallet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nunchuk-io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Shakesco Wallet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shakesco/silent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Sparrow Wallet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sparrowwallet/sparrow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Wasabi Wallet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WalletWasabi/WalletWasabi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120" w:before="40"/>
        <w:ind w:left="120"/>
      </w:pPr>
      <w:r>
        <w:rPr>
          <w:b/>
          <w:bCs/>
          <w:i/>
          <w:iCs/>
          <w:color w:val="7F8C8D"/>
          <w:sz w:val="18"/>
          <w:szCs w:val="18"/>
        </w:rPr>
        <w:t xml:space="preserve">Source: </w:t>
      </w:r>
      <w:r>
        <w:rPr>
          <w:i/>
          <w:iCs/>
          <w:color w:val="7F8C8D"/>
          <w:sz w:val="18"/>
          <w:szCs w:val="18"/>
        </w:rPr>
        <w:t xml:space="preserve">https://silentpayments.xyz/docs/wallets/</w:t>
      </w:r>
    </w:p>
    <w:p>
      <w:pPr>
        <w:spacing w:after="60"/>
      </w:pPr>
    </w:p>
    <w:p>
      <w:pPr>
        <w:pBdr>
          <w:left w:val="single" w:color="3498DB" w:sz="12" w:space="8"/>
        </w:pBdr>
        <w:shd w:fill="EBF5FB" w:val="clear"/>
        <w:spacing w:after="120" w:before="120"/>
        <w:ind w:left="360" w:right="360"/>
      </w:pPr>
      <w:r>
        <w:rPr>
          <w:b/>
          <w:bCs/>
          <w:color w:val="3498DB"/>
          <w:sz w:val="20"/>
          <w:szCs w:val="20"/>
        </w:rPr>
        <w:t xml:space="preserve">NOTE: </w:t>
      </w:r>
      <w:r>
        <w:rPr>
          <w:sz w:val="20"/>
          <w:szCs w:val="20"/>
        </w:rPr>
        <w:t xml:space="preserve">Full send+receive with private scanning: BlindBit Desktop, Cake Wallet, Dana Wallet, and Shakesco. All others are send-only. Hardware wallet support: BitBox02 (send + receive).</w:t>
      </w:r>
    </w:p>
    <w:p>
      <w:pPr>
        <w:spacing w:after="60"/>
      </w:pPr>
    </w:p>
    <w:p>
      <w:pPr>
        <w:pStyle w:val="ListParagraph"/>
        <w:numPr>
          <w:ilvl w:val="0"/>
          <w:numId w:val="5"/>
        </w:numPr>
        <w:spacing w:after="100"/>
      </w:pPr>
      <w:r>
        <w:t xml:space="preserve">Install your chosen receiving wallet and create a new wallet.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Navigate to the Receive screen. Your silent payment address looks like: </w:t>
      </w:r>
      <w:r>
        <w:rPr>
          <w:rFonts w:ascii="Courier New" w:cs="Courier New" w:eastAsia="Courier New" w:hAnsi="Courier New"/>
          <w:sz w:val="20"/>
          <w:szCs w:val="20"/>
        </w:rPr>
        <w:t xml:space="preserve">sp1qq...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Copy this address. You’ll add it to your Nostr profile.</w:t>
      </w:r>
    </w:p>
    <w:p>
      <w:pPr>
        <w:spacing w:after="60"/>
      </w:pPr>
    </w:p>
    <w:p>
      <w:pPr>
        <w:pStyle w:val="Heading2"/>
      </w:pPr>
      <w:r>
        <w:t xml:space="preserve">3.2 Add sp to Your Nostr Profile</w:t>
      </w:r>
    </w:p>
    <w:p>
      <w:pPr>
        <w:spacing w:after="120"/>
      </w:pPr>
      <w:r>
        <w:t xml:space="preserve">With the proposed sp field, add your silent payment address directly to kind 0 profile metadata:</w:t>
      </w:r>
    </w:p>
    <w:p>
      <w:pPr>
        <w:spacing w:after="60"/>
      </w:pP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"name": "satoshi",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"nip05": "satoshi@yourdomain.com",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"lud16": "satoshi@getalby.com",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"sp": "sp1qq2cy2s2...YOUR_FULL_SP_ADDRESS...",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"about": "..."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after="60"/>
      </w:pPr>
    </w:p>
    <w:p>
      <w:pPr>
        <w:spacing w:after="120"/>
      </w:pPr>
      <w:r>
        <w:t xml:space="preserve">Most clients don’t expose arbitrary metadata fields yet. You may need to edit raw JSON or publish the event directly using nak, nostr-tool, or a script.</w:t>
      </w:r>
    </w:p>
    <w:p>
      <w:pPr>
        <w:spacing w:after="60"/>
      </w:pPr>
    </w:p>
    <w:p>
      <w:pPr>
        <w:pBdr>
          <w:left w:val="single" w:color="F39C12" w:sz="12" w:space="8"/>
        </w:pBdr>
        <w:shd w:fill="FFF8E7" w:val="clear"/>
        <w:spacing w:after="120" w:before="120"/>
        <w:ind w:left="360" w:right="360"/>
      </w:pPr>
      <w:r>
        <w:rPr>
          <w:b/>
          <w:bCs/>
          <w:color w:val="F39C12"/>
          <w:sz w:val="20"/>
          <w:szCs w:val="20"/>
        </w:rPr>
        <w:t xml:space="preserve">TIP: </w:t>
      </w:r>
      <w:r>
        <w:rPr>
          <w:sz w:val="20"/>
          <w:szCs w:val="20"/>
        </w:rPr>
        <w:t xml:space="preserve">Until the sp field is widely adopted, also paste your sp1... address into your profile bio as a fallback.</w:t>
      </w:r>
    </w:p>
    <w:p>
      <w:pPr>
        <w:spacing w:after="60"/>
      </w:pPr>
    </w:p>
    <w:p>
      <w:pPr>
        <w:pStyle w:val="Heading2"/>
      </w:pPr>
      <w:r>
        <w:t xml:space="preserve">3.3 Demo: Receiving a Silent Payment</w:t>
      </w:r>
    </w:p>
    <w:p>
      <w:pPr>
        <w:spacing w:after="120"/>
      </w:pPr>
      <w:r>
        <w:rPr>
          <w:b/>
          <w:bCs/>
        </w:rPr>
        <w:t xml:space="preserve">Scenario A: Nostr client with sp field support (future)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Sender searches you@yourdomain.com in their Nostr client.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Client resolves NIP-05 → npub → reads sp field from kind 0 profile.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Client shows “Pay on-chain” alongside the Lightning zap button.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Sender taps it. Wallet derives a unique Taproot output and broadcasts.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Open your SP wallet. It scans recent blocks and detects the payment.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Scenario B: SP wallet manually (works today)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Sender copies your sp1... address from your profile bio.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Pastes into any wallet that supports SP sending (see table above).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Wallet derives a unique Taproot output and broadcasts.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Open your receiving wallet. Scan detects the payment.</w:t>
      </w:r>
    </w:p>
    <w:p>
      <w:pPr>
        <w:spacing w:after="60"/>
      </w:pPr>
    </w:p>
    <w:p>
      <w:pPr>
        <w:pBdr>
          <w:left w:val="single" w:color="3498DB" w:sz="12" w:space="8"/>
        </w:pBdr>
        <w:shd w:fill="EBF5FB" w:val="clear"/>
        <w:spacing w:after="120" w:before="120"/>
        <w:ind w:left="360" w:right="360"/>
      </w:pPr>
      <w:r>
        <w:rPr>
          <w:b/>
          <w:bCs/>
          <w:color w:val="3498DB"/>
          <w:sz w:val="20"/>
          <w:szCs w:val="20"/>
        </w:rPr>
        <w:t xml:space="preserve">NOTE: </w:t>
      </w:r>
      <w:r>
        <w:rPr>
          <w:sz w:val="20"/>
          <w:szCs w:val="20"/>
        </w:rPr>
        <w:t xml:space="preserve">The on-chain transaction looks like a normal Taproot payment. No one can link it to your other received payments or tell it was sent to a silent payment address.</w:t>
      </w:r>
    </w:p>
    <w:p>
      <w:pPr>
        <w:pStyle w:val="Heading1"/>
      </w:pPr>
      <w:r>
        <w:t xml:space="preserve">Step 4: E-Cash (NIP-60/61 Nutzaps)</w:t>
      </w:r>
    </w:p>
    <w:p>
      <w:pPr>
        <w:spacing w:after="120"/>
      </w:pPr>
      <w:r>
        <w:t xml:space="preserve">Nutzaps let someone send you Cashu e-cash tokens via Nostr. Tokens accumulate in encrypted events on your relays, and you claim them when you open your wallet. Fully asynchronous — you don’t need to be online.</w:t>
      </w:r>
    </w:p>
    <w:p>
      <w:pPr>
        <w:spacing w:after="120" w:before="40"/>
        <w:ind w:left="120"/>
      </w:pPr>
      <w:r>
        <w:rPr>
          <w:b/>
          <w:bCs/>
          <w:i/>
          <w:iCs/>
          <w:color w:val="7F8C8D"/>
          <w:sz w:val="18"/>
          <w:szCs w:val="18"/>
        </w:rPr>
        <w:t xml:space="preserve">Source: </w:t>
      </w:r>
      <w:r>
        <w:rPr>
          <w:i/>
          <w:iCs/>
          <w:color w:val="7F8C8D"/>
          <w:sz w:val="18"/>
          <w:szCs w:val="18"/>
        </w:rPr>
        <w:t xml:space="preserve">NIP-60 (github.com/nostr-protocol/nips/blob/master/60.md); NIP-61 (github.com/nostr-protocol/nips/blob/master/61.md); cashu.space</w:t>
      </w:r>
    </w:p>
    <w:p>
      <w:pPr>
        <w:spacing w:after="60"/>
      </w:pPr>
    </w:p>
    <w:p>
      <w:pPr>
        <w:pStyle w:val="Heading2"/>
      </w:pPr>
      <w:r>
        <w:t xml:space="preserve">4.1 Create Your NIP-60 Wallet</w:t>
      </w:r>
    </w:p>
    <w:p>
      <w:pPr>
        <w:spacing w:after="120"/>
      </w:pPr>
      <w:r>
        <w:t xml:space="preserve">The easiest path is Cashu Cache (nostrly.com/cashu-cache):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Go to nostrly.com/cashu-cache and sign in with your Nostr key (via NIP-07 extension like Alby or nos2x).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Select 1–2 NUT-11 compliant mints. Popular options include stablenut.umint.cash and mint.minibits.cash.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Select your relay list (2–4 relays).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Click Create. This publishes three events: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kind 17375</w:t>
      </w:r>
      <w:r>
        <w:t xml:space="preserve"> — Your NIP-60 wallet event (encrypted)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kind 10019</w:t>
      </w:r>
      <w:r>
        <w:t xml:space="preserve"> — Nutzap discovery event (public)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kind 375</w:t>
      </w:r>
      <w:r>
        <w:t xml:space="preserve"> — Wallet backup event</w:t>
      </w:r>
    </w:p>
    <w:p>
      <w:pPr>
        <w:spacing w:after="60"/>
      </w:pPr>
    </w:p>
    <w:p>
      <w:pPr>
        <w:pStyle w:val="ListParagraph"/>
        <w:numPr>
          <w:ilvl w:val="0"/>
          <w:numId w:val="8"/>
        </w:numPr>
        <w:spacing w:after="100"/>
      </w:pPr>
      <w:r>
        <w:t xml:space="preserve">Back up the private key(s) shown. Separate from your Nostr nsec.</w:t>
      </w:r>
    </w:p>
    <w:p>
      <w:pPr>
        <w:spacing w:after="60"/>
      </w:pPr>
    </w:p>
    <w:p>
      <w:pPr>
        <w:pBdr>
          <w:left w:val="single" w:color="E74C3C" w:sz="12" w:space="8"/>
        </w:pBdr>
        <w:shd w:fill="FDEDEC" w:val="clear"/>
        <w:spacing w:after="120" w:before="120"/>
        <w:ind w:left="360" w:right="360"/>
      </w:pPr>
      <w:r>
        <w:rPr>
          <w:b/>
          <w:bCs/>
          <w:color w:val="E74C3C"/>
          <w:sz w:val="20"/>
          <w:szCs w:val="20"/>
        </w:rPr>
        <w:t xml:space="preserve">WARNING: </w:t>
      </w:r>
      <w:r>
        <w:rPr>
          <w:sz w:val="20"/>
          <w:szCs w:val="20"/>
        </w:rPr>
        <w:t xml:space="preserve">Your NIP-60 wallet private key is NOT your Nostr private key. It’s a separate key for P2PK-locking ecash. Back it up separately.</w:t>
      </w:r>
    </w:p>
    <w:p>
      <w:pPr>
        <w:spacing w:after="60"/>
      </w:pPr>
    </w:p>
    <w:p>
      <w:pPr>
        <w:pStyle w:val="Heading2"/>
      </w:pPr>
      <w:r>
        <w:t xml:space="preserve">4.2 Alternative Wallet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Cashu.me</w:t>
      </w:r>
      <w:r>
        <w:t xml:space="preserve"> — Web-based, NIP-60 support, publishes kind 10019 for you.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Minibits</w:t>
      </w:r>
      <w:r>
        <w:t xml:space="preserve"> — Mobile (Android/iOS), NWC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Nutstash</w:t>
      </w:r>
      <w:r>
        <w:t xml:space="preserve"> — Web wallet, multi-mint, experimental NWC.</w:t>
      </w:r>
    </w:p>
    <w:p>
      <w:pPr>
        <w:spacing w:after="60"/>
      </w:pPr>
    </w:p>
    <w:p>
      <w:pPr>
        <w:pStyle w:val="Heading2"/>
      </w:pPr>
      <w:r>
        <w:t xml:space="preserve">4.3 Demo: Receiving a Nutzap</w:t>
      </w:r>
    </w:p>
    <w:p>
      <w:pPr>
        <w:spacing w:after="120"/>
      </w:pPr>
      <w:r>
        <w:rPr>
          <w:b/>
          <w:bCs/>
        </w:rPr>
        <w:t xml:space="preserve">Sender setup: </w:t>
      </w:r>
      <w:r>
        <w:t xml:space="preserve">Sender needs a NIP-60 wallet funded with Cashu tokens at one of the mints in your kind 10019.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The flow: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Sender’s client (Olas, Iris, Chachi) fetches your kind 10019 → sees mints + nutzap pubkey.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Sender mints tokens at one of your listed mints, P2PK-locked to your nutzap pubkey.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Sender publishes a kind 9321 (nutzap) event to your relays.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Open your NIP-60 wallet. It fetches kind 9321 events tagged to your pubkey.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Wallet claims the tokens into your balance.</w:t>
      </w:r>
    </w:p>
    <w:p>
      <w:pPr>
        <w:spacing w:after="60"/>
      </w:pPr>
    </w:p>
    <w:p>
      <w:pPr>
        <w:pBdr>
          <w:left w:val="single" w:color="F39C12" w:sz="12" w:space="8"/>
        </w:pBdr>
        <w:shd w:fill="FFF8E7" w:val="clear"/>
        <w:spacing w:after="120" w:before="120"/>
        <w:ind w:left="360" w:right="360"/>
      </w:pPr>
      <w:r>
        <w:rPr>
          <w:b/>
          <w:bCs/>
          <w:color w:val="F39C12"/>
          <w:sz w:val="20"/>
          <w:szCs w:val="20"/>
        </w:rPr>
        <w:t xml:space="preserve">TIP: </w:t>
      </w:r>
      <w:r>
        <w:rPr>
          <w:sz w:val="20"/>
          <w:szCs w:val="20"/>
        </w:rPr>
        <w:t xml:space="preserve">Nutzaps are opt-in. Without a kind 10019 event, nobody can nutzap you. Clients fall back to Lightning zaps (NIP-57).</w:t>
      </w:r>
    </w:p>
    <w:p>
      <w:pPr>
        <w:pStyle w:val="Heading1"/>
      </w:pPr>
      <w:r>
        <w:t xml:space="preserve">Step 5: Putting It All Together</w:t>
      </w:r>
    </w:p>
    <w:p>
      <w:pPr>
        <w:spacing w:after="120"/>
      </w:pPr>
      <w:r>
        <w:t xml:space="preserve">All three rails discoverable from a single Nostr identity: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8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Set 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Lives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NIP-05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you@yourdomain.com → npub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/.well-known/nostr.json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lud16 / NWC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Lightning address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kind 0 profile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 field (proposed)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payment address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kind 0 profile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NIP-60 / NIP-61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Nutzap pubkey + mints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kind 10019 event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Sender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Sender’s Context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Rail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Nostr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NIP-05 → npub → lud16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Lightning zap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NIP-61 client (Olas, Iris, Chachi)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NIP-05 → npub → kind 10019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Cashu nutzap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with sp support (future)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NIP-05 → npub → sp field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Payment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 wallet (manual, today)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sp1... from bio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Payment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NIP-65 Relay List</w:t>
      </w:r>
    </w:p>
    <w:p>
      <w:pPr>
        <w:spacing w:after="120"/>
      </w:pPr>
      <w:r>
        <w:t xml:space="preserve">Publish a NIP-65 relay list so clients know where to find your kind 10019 and other events. Most Nostr clients publish this automatically from your relay settings.</w:t>
      </w:r>
    </w:p>
    <w:p>
      <w:pPr>
        <w:spacing w:after="120" w:before="40"/>
        <w:ind w:left="120"/>
      </w:pPr>
      <w:r>
        <w:rPr>
          <w:b/>
          <w:bCs/>
          <w:i/>
          <w:iCs/>
          <w:color w:val="7F8C8D"/>
          <w:sz w:val="18"/>
          <w:szCs w:val="18"/>
        </w:rPr>
        <w:t xml:space="preserve">Source: </w:t>
      </w:r>
      <w:r>
        <w:rPr>
          <w:i/>
          <w:iCs/>
          <w:color w:val="7F8C8D"/>
          <w:sz w:val="18"/>
          <w:szCs w:val="18"/>
        </w:rPr>
        <w:t xml:space="preserve">github.com/nostr-protocol/nips/blob/master/65.md</w:t>
      </w:r>
    </w:p>
    <w:p>
      <w:pPr>
        <w:pStyle w:val="Heading1"/>
      </w:pPr>
      <w:r>
        <w:t xml:space="preserve">Demo Checklist</w:t>
      </w:r>
    </w:p>
    <w:p>
      <w:pPr>
        <w:spacing w:after="120"/>
      </w:pPr>
      <w:r>
        <w:t xml:space="preserve">Demo each rail in sequence: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Sender Wallet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Lightning Zap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Nostr 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you@yourdomain.com → Profile → Tap zap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Sats in Alby Hub instantly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Nutzap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NIP-61 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 note → Reads kind 10019 → Sends nutzap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in NIP-60 wallet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Payment (sp)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client with sp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→ “Pay on-chain” → SP tx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block scan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Payment (manual)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Sparrow, Cake, Dana, etc.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sp1... → Send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block scan</w:t>
            </w:r>
          </w:p>
        </w:tc>
      </w:tr>
    </w:tbl>
    <w:p>
      <w:pPr>
        <w:pStyle w:val="Heading1"/>
      </w:pPr>
      <w:r>
        <w:t xml:space="preserve">Appendix A: The sp Field Proposal</w:t>
      </w:r>
    </w:p>
    <w:p>
      <w:pPr>
        <w:spacing w:after="120"/>
      </w:pPr>
      <w:r>
        <w:t xml:space="preserve">What needs to happen to make the sp field a reality.</w:t>
      </w:r>
    </w:p>
    <w:p>
      <w:pPr>
        <w:spacing w:after="60"/>
      </w:pPr>
    </w:p>
    <w:p>
      <w:pPr>
        <w:pStyle w:val="Heading2"/>
      </w:pPr>
      <w:r>
        <w:t xml:space="preserve">What Needs to Change</w:t>
      </w:r>
    </w:p>
    <w:p>
      <w:pPr>
        <w:spacing w:after="120"/>
      </w:pPr>
      <w:r>
        <w:t xml:space="preserve">Add an optional sp field to kind 0 profile metadata. Mirrors lud16: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lud16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Lightning address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you@getalby.com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LUD-16 / NIP-57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payment address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sp1qq2cy2s2...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BIP 352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No new event kinds. No new discovery NIPs. One field in the existing profile event.</w:t>
      </w:r>
    </w:p>
    <w:p>
      <w:pPr>
        <w:spacing w:after="60"/>
      </w:pPr>
    </w:p>
    <w:p>
      <w:pPr>
        <w:pStyle w:val="Heading2"/>
      </w:pPr>
      <w:r>
        <w:t xml:space="preserve">Client Behavior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Read sp field from recipient’s kind 0 profile.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If present, offer “Pay on-chain” alongside Lightning zap.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Hand sp1... to local wallet / SP library to derive Taproot output.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Broadcast the transaction.</w:t>
      </w:r>
    </w:p>
    <w:p>
      <w:pPr>
        <w:spacing w:after="60"/>
      </w:pPr>
    </w:p>
    <w:p>
      <w:pPr>
        <w:spacing w:after="120"/>
      </w:pPr>
      <w:r>
        <w:t xml:space="preserve">Clients that don’t understand the field ignore it. No breakage.</w:t>
      </w:r>
    </w:p>
    <w:p>
      <w:pPr>
        <w:spacing w:after="60"/>
      </w:pPr>
    </w:p>
    <w:p>
      <w:pPr>
        <w:pStyle w:val="Heading2"/>
      </w:pPr>
      <w:r>
        <w:t xml:space="preserve">Path to Adoption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Draft a short NIP specifying the sp field, format, and client behavior.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Get 1–2 client teams to implement (Damus, Amethyst, Primal).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Get 1–2 wallet libraries (BDK, LDK) to support SP derivation.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Users set the field and immediately benefit. No migration needed.</w:t>
      </w:r>
    </w:p>
    <w:p>
      <w:pPr>
        <w:pStyle w:val="Heading1"/>
      </w:pPr>
      <w:r>
        <w:t xml:space="preserve">Appendix B: BIP 353 (DNS Payment Instructions)</w:t>
      </w:r>
    </w:p>
    <w:p>
      <w:pPr>
        <w:spacing w:after="120"/>
      </w:pPr>
      <w:r>
        <w:t xml:space="preserve">If you want to support senders using plain Bitcoin wallets that don’t speak Nostr, BIP 353 provides a complementary DNS-based discovery path. This is entirely optional and not part of the core Zenbu architecture.</w:t>
      </w:r>
    </w:p>
    <w:p>
      <w:pPr>
        <w:spacing w:after="120" w:before="40"/>
        <w:ind w:left="120"/>
      </w:pPr>
      <w:r>
        <w:rPr>
          <w:b/>
          <w:bCs/>
          <w:i/>
          <w:iCs/>
          <w:color w:val="7F8C8D"/>
          <w:sz w:val="18"/>
          <w:szCs w:val="18"/>
        </w:rPr>
        <w:t xml:space="preserve">Source: </w:t>
      </w:r>
      <w:r>
        <w:rPr>
          <w:i/>
          <w:iCs/>
          <w:color w:val="7F8C8D"/>
          <w:sz w:val="18"/>
          <w:szCs w:val="18"/>
        </w:rPr>
        <w:t xml:space="preserve">bips.dev/353; satsto.me (resolver); twelve.cash (hosted usernames)</w:t>
      </w:r>
    </w:p>
    <w:p>
      <w:pPr>
        <w:spacing w:after="60"/>
      </w:pPr>
    </w:p>
    <w:p>
      <w:pPr>
        <w:pStyle w:val="Heading2"/>
      </w:pPr>
      <w:r>
        <w:t xml:space="preserve">What BIP 353 Does</w:t>
      </w:r>
    </w:p>
    <w:p>
      <w:pPr>
        <w:spacing w:after="120"/>
      </w:pPr>
      <w:r>
        <w:t xml:space="preserve">BIP 353 maps the same email-style address to a BIP 21 URI via DNS TXT records. A Bitcoin wallet types you@yourdomain.com, resolves a DNS record, and gets back your payment instructions.</w:t>
      </w:r>
    </w:p>
    <w:p>
      <w:pPr>
        <w:spacing w:after="60"/>
      </w:pP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12"/>
        </w:numPr>
        <w:spacing w:after="100"/>
      </w:pPr>
      <w:r>
        <w:t xml:space="preserve">Enable DNSSEC on your domain (required for proof verification).</w:t>
      </w:r>
    </w:p>
    <w:p>
      <w:pPr>
        <w:pStyle w:val="ListParagraph"/>
        <w:numPr>
          <w:ilvl w:val="0"/>
          <w:numId w:val="12"/>
        </w:numPr>
        <w:spacing w:after="100"/>
      </w:pPr>
      <w:r>
        <w:t xml:space="preserve">Add a DNS TXT record: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Record name: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you.user._bitcoin-payment.yourdomain.com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Record value:</w:t>
      </w:r>
    </w:p>
    <w:p>
      <w:pPr>
        <w:shd w:fill="F5F5F5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bitcoin:?sp=sp1qq...YOUR_SP_ADDRESS...&amp;lno=lno1qq...YOUR_BOLT12_OFFER...</w:t>
      </w:r>
    </w:p>
    <w:p>
      <w:pPr>
        <w:spacing w:after="60"/>
      </w:pPr>
    </w:p>
    <w:p>
      <w:pPr>
        <w:pStyle w:val="ListParagraph"/>
        <w:numPr>
          <w:ilvl w:val="0"/>
          <w:numId w:val="12"/>
        </w:numPr>
        <w:spacing w:after="100"/>
      </w:pPr>
      <w:r>
        <w:t xml:space="preserve">Verify at satsto.me by entering you@yourdomain.com.</w:t>
      </w:r>
    </w:p>
    <w:p>
      <w:pPr>
        <w:spacing w:after="60"/>
      </w:pPr>
    </w:p>
    <w:p>
      <w:pPr>
        <w:pStyle w:val="Heading2"/>
      </w:pPr>
      <w:r>
        <w:t xml:space="preserve">Wallet Support</w:t>
      </w:r>
    </w:p>
    <w:p>
      <w:pPr>
        <w:spacing w:after="120"/>
      </w:pPr>
      <w:r>
        <w:t xml:space="preserve">Phoenix Wallet resolves BIP 353 for BOLT 12 offers. BitBanana and satsto.me also support it. BDK integration is in progress via Matt Corallo’s bitcoin-payment-instructions crate. Most wallets that resolve BIP 353 today handle BOLT 12 but not the sp parameter yet.</w:t>
      </w:r>
    </w:p>
    <w:p>
      <w:pPr>
        <w:spacing w:after="120" w:before="40"/>
        <w:ind w:left="120"/>
      </w:pPr>
      <w:r>
        <w:rPr>
          <w:b/>
          <w:bCs/>
          <w:i/>
          <w:iCs/>
          <w:color w:val="7F8C8D"/>
          <w:sz w:val="18"/>
          <w:szCs w:val="18"/>
        </w:rPr>
        <w:t xml:space="preserve">Source: </w:t>
      </w:r>
      <w:r>
        <w:rPr>
          <w:i/>
          <w:iCs/>
          <w:color w:val="7F8C8D"/>
          <w:sz w:val="18"/>
          <w:szCs w:val="18"/>
        </w:rPr>
        <w:t xml:space="preserve">bolt12.org; github.com/bitcoindevkit</w:t>
      </w:r>
    </w:p>
    <w:p>
      <w:pPr>
        <w:spacing w:after="60"/>
      </w:pPr>
    </w:p>
    <w:p>
      <w:pPr>
        <w:spacing w:after="120"/>
      </w:pPr>
      <w:r>
        <w:t xml:space="preserve">For hosted BIP 353 usernames without managing DNS, see twelve.cash.</w:t>
      </w:r>
    </w:p>
    <w:p>
      <w:pPr>
        <w:spacing w:after="60"/>
      </w:pPr>
    </w:p>
    <w:p>
      <w:pPr>
        <w:pBdr>
          <w:left w:val="single" w:color="3498DB" w:sz="12" w:space="8"/>
        </w:pBdr>
        <w:shd w:fill="EBF5FB" w:val="clear"/>
        <w:spacing w:after="120" w:before="120"/>
        <w:ind w:left="360" w:right="360"/>
      </w:pPr>
      <w:r>
        <w:rPr>
          <w:b/>
          <w:bCs/>
          <w:color w:val="3498DB"/>
          <w:sz w:val="20"/>
          <w:szCs w:val="20"/>
        </w:rPr>
        <w:t xml:space="preserve">NOTE: </w:t>
      </w:r>
      <w:r>
        <w:rPr>
          <w:sz w:val="20"/>
          <w:szCs w:val="20"/>
        </w:rPr>
        <w:t xml:space="preserve">BIP 353 and Nostr resolution don’t conflict. The same email-style address works in both: Nostr clients resolve via NIP-05, Bitcoin wallets via DNS. You can run both for maximum reach.</w:t>
      </w:r>
    </w:p>
    <w:p>
      <w:pPr>
        <w:pStyle w:val="Heading1"/>
      </w:pPr>
      <w:r>
        <w:t xml:space="preserve">Appendix C: Current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 field doesn’t exist yet: </w:t>
      </w:r>
      <w:r>
        <w:t xml:space="preserve">Core proposal needing developer buy-in. Until adopted, on-chain SP discovery requires manual sharing via profile bio.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NIP-61 adoption: </w:t>
      </w:r>
      <w:r>
        <w:t xml:space="preserve">Nutzaps work but supported clients are still few. Most users are on NIP-57 Lightning zaps.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 scanning overhead: </w:t>
      </w:r>
      <w:r>
        <w:t xml:space="preserve">Mobile wallets scan every Taproot output per block. Expect sync delays.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BOLT 12 on LND: </w:t>
      </w:r>
      <w:r>
        <w:t xml:space="preserve">Incomplete. CLN (Core Lightning) has full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multi-rail auto-selection: </w:t>
      </w:r>
      <w:r>
        <w:t xml:space="preserve">No client auto-selects between Lightning, ecash, and on-chain yet. Each rail handled by separate client features.</w:t>
      </w:r>
    </w:p>
    <w:p>
      <w:pPr>
        <w:spacing w:after="60"/>
      </w:pPr>
    </w:p>
    <w:p>
      <w:pPr>
        <w:pStyle w:val="Heading1"/>
      </w:pPr>
      <w:r>
        <w:t xml:space="preserve">Appendix D: What’s Coming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BDK BIP 353: </w:t>
      </w:r>
      <w:r>
        <w:t xml:space="preserve">bitcoin-payment-instructions crate from Matt Corallo for wallet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 wallet maturity: </w:t>
      </w:r>
      <w:r>
        <w:t xml:space="preserve">Send+receive support expanding. Check silentpayments.xyz/docs/wallets.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Kind 10009 (Wallet Info): </w:t>
      </w:r>
      <w:r>
        <w:t xml:space="preserve">Proposed event for unified payment business card. Complements sp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NUT-13 deterministic wallets: </w:t>
      </w:r>
      <w:r>
        <w:t xml:space="preserve">Seed-phrase recovery for Cashu, making NIP-60 safer for real funds.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BDC3C7"/>
        <w:sz w:val="16"/>
        <w:szCs w:val="16"/>
      </w:rPr>
      <w:t xml:space="preserve">Zenbu —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2026-03-03T18:23:43.706Z</dcterms:created>
  <dcterms:modified xsi:type="dcterms:W3CDTF">2026-03-03T18:23:43.707Z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