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C3" w:rsidRDefault="00321A0F">
      <w:pPr>
        <w:pStyle w:val="Title"/>
      </w:pPr>
      <w:r>
        <w:t>Create Flag Table</w:t>
      </w:r>
    </w:p>
    <w:p w:rsidR="00CA6DC3" w:rsidRDefault="00321A0F">
      <w:pPr>
        <w:pStyle w:val="Heading1"/>
      </w:pPr>
      <w:r>
        <w:t>Flags records between the "Parcel_Assessment_Summary" table and the "Parcel_Assessment_Breakdown" table.</w:t>
      </w:r>
    </w:p>
    <w:p w:rsidR="00CA6DC3" w:rsidRDefault="00321A0F">
      <w:pPr>
        <w:pStyle w:val="Heading2"/>
      </w:pPr>
      <w:r>
        <w:t>Tool Parameters</w:t>
      </w:r>
    </w:p>
    <w:p w:rsidR="00CA6DC3" w:rsidRDefault="00321A0F">
      <w:pPr>
        <w:pStyle w:val="ListBullet"/>
        <w:ind w:left="720"/>
      </w:pPr>
      <w:r>
        <w:t xml:space="preserve">Acre Percent Threshold: (type: Long) &lt;-- Optional. Acre flags are thrown when the acre difference between all the </w:t>
      </w:r>
      <w:r>
        <w:t>parcels in the breakdown vs the summary are &gt;= the Acre Thre</w:t>
      </w:r>
      <w:r>
        <w:t>shold Percentage. Default is 10%</w:t>
      </w:r>
    </w:p>
    <w:p w:rsidR="00321A0F" w:rsidRDefault="00321A0F" w:rsidP="00321A0F">
      <w:pPr>
        <w:pStyle w:val="ListBullet"/>
        <w:ind w:left="720"/>
      </w:pPr>
      <w:r>
        <w:t xml:space="preserve">Minimum Acre Difference: (type: Double) &lt;-- Optional. </w:t>
      </w:r>
      <w:bookmarkStart w:id="0" w:name="_GoBack"/>
      <w:r>
        <w:t>Acre flags are thrown when the acre difference between all the parcels in the b</w:t>
      </w:r>
      <w:r>
        <w:t>reakdown vs the summary are &gt;</w:t>
      </w:r>
      <w:r>
        <w:t xml:space="preserve">= the </w:t>
      </w:r>
      <w:r>
        <w:t>Minimum Acre Difference</w:t>
      </w:r>
      <w:r>
        <w:t xml:space="preserve">. Default is </w:t>
      </w:r>
      <w:r>
        <w:t>40 acres</w:t>
      </w:r>
    </w:p>
    <w:bookmarkEnd w:id="0"/>
    <w:p w:rsidR="00CA6DC3" w:rsidRDefault="00CA6DC3">
      <w:pPr>
        <w:pStyle w:val="ListBullet"/>
        <w:ind w:left="720"/>
      </w:pPr>
    </w:p>
    <w:p w:rsidR="00CA6DC3" w:rsidRDefault="00321A0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Flag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1A0F"/>
    <w:rsid w:val="00326F90"/>
    <w:rsid w:val="00AA1D8D"/>
    <w:rsid w:val="00B47730"/>
    <w:rsid w:val="00CA6D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BAAD3C-C705-49CA-AF01-FB58E966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707FB-DDC6-4C28-A8D2-10706660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Caleb Mackey</cp:lastModifiedBy>
  <cp:revision>2</cp:revision>
  <dcterms:created xsi:type="dcterms:W3CDTF">2013-12-23T23:15:00Z</dcterms:created>
  <dcterms:modified xsi:type="dcterms:W3CDTF">2016-05-02T21:38:00Z</dcterms:modified>
  <cp:category/>
</cp:coreProperties>
</file>