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 Mailing Assessment List</w:t>
      </w:r>
    </w:p>
    <w:p>
      <w:pPr>
        <w:pStyle w:val="Heading1"/>
      </w:pPr>
      <w:r>
        <w:t>Generates a Maintenance Assessment List report for an entire county within the Little River Drainage District.</w:t>
      </w:r>
    </w:p>
    <w:p>
      <w:pPr>
        <w:pStyle w:val="Heading2"/>
      </w:pPr>
      <w:r>
        <w:t>Tool Parameters</w:t>
      </w:r>
    </w:p>
    <w:p>
      <w:pPr>
        <w:pStyle w:val="ListBullet"/>
        <w:ind w:left="720"/>
      </w:pPr>
      <w:r>
        <w:t>Output Excel File: (type: File) --&gt; Required. Full path to output excel file (.xls)</w:t>
      </w:r>
    </w:p>
    <w:p>
      <w:pPr>
        <w:pStyle w:val="ListBullet"/>
        <w:ind w:left="720"/>
      </w:pPr>
      <w:r>
        <w:t>County: (type: String) &lt;-- Required. Name of County within Little River Drainage District</w:t>
      </w:r>
    </w:p>
    <w:p>
      <w:pPr>
        <w:pStyle w:val="ListBullet"/>
        <w:ind w:left="720"/>
      </w:pPr>
      <w:r>
        <w:t>Rate: (type: Double) &lt;-- Required. Rate for the current tax year, default is 9%</w:t>
      </w:r>
    </w:p>
    <w:p>
      <w:pPr>
        <w:pStyle w:val="ListBullet"/>
        <w:ind w:left="720"/>
      </w:pPr>
      <w:r>
        <w:t>Year: (type: Long) &lt;-- Required. Current Tax Year</w:t>
      </w:r>
    </w:p>
    <w:p>
      <w:pPr>
        <w:pStyle w:val="ListBullet"/>
        <w:ind w:left="720"/>
      </w:pPr>
      <w:r>
        <w:t>Where Clause: (type: SQL Expression) --&gt; Optional. Where clause to query out a subset of records</w:t>
      </w:r>
    </w:p>
    <w:p>
      <w:pPr>
        <w:pStyle w:val="ListBullet"/>
        <w:ind w:left="720"/>
      </w:pPr>
      <w:r>
        <w:t>Order By: (type: Value Table) &lt;-- Optional. Fields to order report by.  This tool automatically sorts records by Section-Township-Range, additional fields can be added here.</w:t>
      </w:r>
    </w:p>
    <w:p>
      <w:pPr>
        <w:pStyle w:val="ListBullet"/>
        <w:ind w:left="720"/>
      </w:pPr>
      <w:r>
        <w:t>Table: (type: Table) &lt;-- Optional. This parameter is automatically supplied, ignore.</w:t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ilingAssessmentListToo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