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 Proxies</w:t>
      </w:r>
    </w:p>
    <w:p>
      <w:pPr>
        <w:pStyle w:val="Heading1"/>
      </w:pPr>
      <w:r>
        <w:t>Generates proxy ballots for each owner within a county</w:t>
      </w:r>
    </w:p>
    <w:p>
      <w:pPr>
        <w:pStyle w:val="Heading2"/>
      </w:pPr>
      <w:r>
        <w:t>Tool Parameters</w:t>
      </w:r>
    </w:p>
    <w:p>
      <w:pPr>
        <w:pStyle w:val="ListBullet"/>
        <w:ind w:left="720"/>
      </w:pPr>
      <w:r>
        <w:t>Output Folder: (type: Folder) &lt;-- Required. Output folder to story proxy ballots</w:t>
      </w:r>
    </w:p>
    <w:p>
      <w:pPr>
        <w:pStyle w:val="ListBullet"/>
        <w:ind w:left="720"/>
      </w:pPr>
      <w:r>
        <w:t>County: (type: String) &lt;-- Required. Name of County within Little River Drainage District</w:t>
      </w:r>
    </w:p>
    <w:p>
      <w:pPr>
        <w:pStyle w:val="ListBullet"/>
        <w:ind w:left="720"/>
      </w:pPr>
      <w:r>
        <w:t>Meeting City: (type: String) &lt;-- Required. City location for the annual meeting of landowners</w:t>
      </w:r>
    </w:p>
    <w:p>
      <w:pPr>
        <w:pStyle w:val="ListBullet"/>
        <w:ind w:left="720"/>
      </w:pPr>
      <w:r>
        <w:t>Meeting County: (type: String) &lt;-- Required. County location for the annual meeting of landowners</w:t>
      </w:r>
    </w:p>
    <w:p>
      <w:pPr>
        <w:pStyle w:val="ListBullet"/>
        <w:ind w:left="720"/>
      </w:pPr>
      <w:r>
        <w:t>Meeting Date: (type: Date) &lt;-- Required. Date of annual landowner meeting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xyTo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