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AB7" w:rsidRPr="00462AB7" w:rsidRDefault="00462AB7" w:rsidP="00462AB7">
      <w:pPr>
        <w:shd w:val="clear" w:color="auto" w:fill="EAEAEA"/>
        <w:spacing w:after="0" w:line="240" w:lineRule="auto"/>
        <w:outlineLvl w:val="1"/>
        <w:rPr>
          <w:rFonts w:ascii="Arial" w:eastAsia="Times New Roman" w:hAnsi="Arial" w:cs="Arial"/>
          <w:color w:val="3E3530"/>
          <w:spacing w:val="-8"/>
          <w:sz w:val="45"/>
          <w:szCs w:val="45"/>
          <w:lang w:eastAsia="ru-RU"/>
        </w:rPr>
      </w:pPr>
      <w:r w:rsidRPr="00462AB7">
        <w:rPr>
          <w:rFonts w:ascii="Arial" w:eastAsia="Times New Roman" w:hAnsi="Arial" w:cs="Arial"/>
          <w:color w:val="3E3530"/>
          <w:spacing w:val="-8"/>
          <w:sz w:val="45"/>
          <w:szCs w:val="45"/>
          <w:lang w:eastAsia="ru-RU"/>
        </w:rPr>
        <w:t>Автомат Калашникова (АК-74). Ручной пулемет Калашникова (РПК-74)</w:t>
      </w:r>
    </w:p>
    <w:p w:rsidR="00462AB7" w:rsidRPr="00462AB7" w:rsidRDefault="00462AB7" w:rsidP="00462AB7">
      <w:pPr>
        <w:shd w:val="clear" w:color="auto" w:fill="EAEAEA"/>
        <w:spacing w:after="0" w:line="240" w:lineRule="auto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18"/>
          <w:szCs w:val="1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jc w:val="both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5,45-мм автомат Калашникова является индивидуальным оружием, а 5,45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noBreakHyphen/>
        <w:t>мм ручной пулемет Калашникова яв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softHyphen/>
        <w:t>ляется оружием стрелкового отделения. Они предназначены для уничтожения живой силы и поражения огневых средств противника. Для поражения противника в рукопашном бою к автомату присоединяется штык-нож.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  <w:r w:rsidRPr="00462AB7">
        <w:rPr>
          <w:rFonts w:ascii="Arial" w:eastAsia="Times New Roman" w:hAnsi="Arial" w:cs="Arial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6075045" cy="1510665"/>
            <wp:effectExtent l="0" t="0" r="1905" b="0"/>
            <wp:docPr id="17" name="Рисунок 17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-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Общий вид АК-74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4675505" cy="1375410"/>
            <wp:effectExtent l="0" t="0" r="0" b="0"/>
            <wp:docPr id="16" name="Рисунок 16" descr="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4"/>
          <w:szCs w:val="24"/>
          <w:lang w:eastAsia="ru-RU"/>
        </w:rPr>
        <w:t>Общий вид РПК-74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Для стрельбы и наблюдения в условиях естественной ночной освещенности к автома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softHyphen/>
        <w:t>там АК74Н, АКС74Н и пулеметам РПК74Н, РПКС74Н присоединяется ночной стрелко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softHyphen/>
        <w:t>вый прицел универсальный (НСПУ).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lastRenderedPageBreak/>
        <w:t>Для стрельбы из автомата (пулемета) применяются патроны с обыкновенными (со стальным сердечником) и трассирующими пулями. Из автомата (пулемета) ведется автомати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softHyphen/>
        <w:t>ческий или одиночный огонь. Автоматический огонь является основным видом огня: он ведется короткими (до 5 выстрелов) и длин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softHyphen/>
        <w:t>ными (из автомата—до 10 выстрелов, из пу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softHyphen/>
        <w:t>лемета—до 15 выстрелов) очередями и не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softHyphen/>
        <w:t>прерывно. Подача патронов при стрельбе про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softHyphen/>
        <w:t>изводится из коробчатого магазина емкостью: у автомата — на 30 патронов, у пулемета — на 45 патронов. Магазины автомата и пулемета взаимозаменяемы.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Боевые свойства АК-74 и РПК-74</w:t>
      </w:r>
    </w:p>
    <w:tbl>
      <w:tblPr>
        <w:tblW w:w="857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8"/>
        <w:gridCol w:w="4931"/>
        <w:gridCol w:w="1555"/>
        <w:gridCol w:w="1475"/>
      </w:tblGrid>
      <w:tr w:rsidR="00462AB7" w:rsidRPr="00462AB7" w:rsidTr="00462AB7">
        <w:trPr>
          <w:trHeight w:val="571"/>
          <w:jc w:val="center"/>
        </w:trPr>
        <w:tc>
          <w:tcPr>
            <w:tcW w:w="5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№</w:t>
            </w:r>
          </w:p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п/п</w:t>
            </w:r>
          </w:p>
        </w:tc>
        <w:tc>
          <w:tcPr>
            <w:tcW w:w="49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Боевые свойства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АК-74</w:t>
            </w:r>
          </w:p>
        </w:tc>
        <w:tc>
          <w:tcPr>
            <w:tcW w:w="14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РПК-74</w:t>
            </w:r>
          </w:p>
        </w:tc>
      </w:tr>
      <w:tr w:rsidR="00462AB7" w:rsidRPr="00462AB7" w:rsidTr="00462AB7">
        <w:trPr>
          <w:trHeight w:val="299"/>
          <w:jc w:val="center"/>
        </w:trPr>
        <w:tc>
          <w:tcPr>
            <w:tcW w:w="5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Калибр, мм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5,45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5,45</w:t>
            </w:r>
          </w:p>
        </w:tc>
      </w:tr>
      <w:tr w:rsidR="00462AB7" w:rsidRPr="00462AB7" w:rsidTr="00462AB7">
        <w:trPr>
          <w:trHeight w:val="285"/>
          <w:jc w:val="center"/>
        </w:trPr>
        <w:tc>
          <w:tcPr>
            <w:tcW w:w="5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Принцип работы</w:t>
            </w:r>
          </w:p>
        </w:tc>
        <w:tc>
          <w:tcPr>
            <w:tcW w:w="303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 использовании энергии пороховых газов, отводимых из канала ствола в газовую камору.</w:t>
            </w:r>
          </w:p>
        </w:tc>
      </w:tr>
      <w:tr w:rsidR="00462AB7" w:rsidRPr="00462AB7" w:rsidTr="00462AB7">
        <w:trPr>
          <w:trHeight w:val="422"/>
          <w:jc w:val="center"/>
        </w:trPr>
        <w:tc>
          <w:tcPr>
            <w:tcW w:w="5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Прицельная дальность стрельбы,  м.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1000</w:t>
            </w:r>
          </w:p>
        </w:tc>
      </w:tr>
      <w:tr w:rsidR="00462AB7" w:rsidRPr="00462AB7" w:rsidTr="00462AB7">
        <w:trPr>
          <w:trHeight w:val="248"/>
          <w:jc w:val="center"/>
        </w:trPr>
        <w:tc>
          <w:tcPr>
            <w:tcW w:w="5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Действительный огонь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600</w:t>
            </w:r>
          </w:p>
        </w:tc>
      </w:tr>
      <w:tr w:rsidR="00462AB7" w:rsidRPr="00462AB7" w:rsidTr="00462AB7">
        <w:trPr>
          <w:trHeight w:val="571"/>
          <w:jc w:val="center"/>
        </w:trPr>
        <w:tc>
          <w:tcPr>
            <w:tcW w:w="5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Дальность прямого выстрела:</w:t>
            </w:r>
          </w:p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по грудной фигуре, м</w:t>
            </w:r>
          </w:p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по бегущей фигуре, 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440</w:t>
            </w:r>
          </w:p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625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460</w:t>
            </w:r>
          </w:p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640</w:t>
            </w:r>
          </w:p>
        </w:tc>
      </w:tr>
      <w:tr w:rsidR="00462AB7" w:rsidRPr="00462AB7" w:rsidTr="00462AB7">
        <w:trPr>
          <w:trHeight w:val="285"/>
          <w:jc w:val="center"/>
        </w:trPr>
        <w:tc>
          <w:tcPr>
            <w:tcW w:w="5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4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Темп стрельбы </w:t>
            </w:r>
            <w:proofErr w:type="spellStart"/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выстр</w:t>
            </w:r>
            <w:proofErr w:type="spellEnd"/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в мин.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600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600</w:t>
            </w:r>
          </w:p>
        </w:tc>
      </w:tr>
      <w:tr w:rsidR="00462AB7" w:rsidRPr="00462AB7" w:rsidTr="00462AB7">
        <w:trPr>
          <w:trHeight w:val="285"/>
          <w:jc w:val="center"/>
        </w:trPr>
        <w:tc>
          <w:tcPr>
            <w:tcW w:w="5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Боевая скорострельность при стрельбе:</w:t>
            </w:r>
          </w:p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очередями </w:t>
            </w:r>
            <w:proofErr w:type="spellStart"/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выстр</w:t>
            </w:r>
            <w:proofErr w:type="spellEnd"/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в мин.</w:t>
            </w:r>
          </w:p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одиночными </w:t>
            </w:r>
            <w:proofErr w:type="spellStart"/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выстр</w:t>
            </w:r>
            <w:proofErr w:type="spellEnd"/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в мин.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150</w:t>
            </w:r>
          </w:p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</w:t>
            </w:r>
          </w:p>
        </w:tc>
      </w:tr>
      <w:tr w:rsidR="00462AB7" w:rsidRPr="00462AB7" w:rsidTr="00462AB7">
        <w:trPr>
          <w:trHeight w:val="275"/>
          <w:jc w:val="center"/>
        </w:trPr>
        <w:tc>
          <w:tcPr>
            <w:tcW w:w="5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8</w:t>
            </w:r>
          </w:p>
        </w:tc>
        <w:tc>
          <w:tcPr>
            <w:tcW w:w="4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Вес автомата без штыка-ножа со снаряженным патронами пластмассовый магазином: кг.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3,6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62AB7" w:rsidRPr="00462AB7" w:rsidRDefault="00462AB7" w:rsidP="00462AB7">
            <w:pPr>
              <w:spacing w:after="0" w:line="50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2A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5,46</w:t>
            </w:r>
          </w:p>
        </w:tc>
      </w:tr>
    </w:tbl>
    <w:p w:rsidR="00462AB7" w:rsidRPr="00462AB7" w:rsidRDefault="00462AB7" w:rsidP="00462AB7">
      <w:pPr>
        <w:shd w:val="clear" w:color="auto" w:fill="EAEAEA"/>
        <w:spacing w:after="0" w:line="504" w:lineRule="atLeast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Автомат (пулемет) состоит из следующих основных частей и механизмов: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- ствола со ствольной коробкой, прицельным приспособлением, прикладом и пистолетной рукояткой;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- крышки ствольной коробки;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- газовой трубки со ствольной накладкой;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- затворной рамы с газовым поршнем;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- затвора;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- возвратного механизма;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- ударно-спускового механизма;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- цевья;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- магазина.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Кроме того, у автомата имеется дульный тормоз-компенсатор и штык-нож, а у пулемета – пламегаситель и сошка.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lastRenderedPageBreak/>
        <w:t> </w:t>
      </w:r>
      <w:r w:rsidRPr="00462AB7">
        <w:rPr>
          <w:rFonts w:ascii="Arial" w:eastAsia="Times New Roman" w:hAnsi="Arial" w:cs="Arial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5001260" cy="3912235"/>
            <wp:effectExtent l="0" t="0" r="8890" b="0"/>
            <wp:docPr id="15" name="Рисунок 15" descr="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-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5017135" cy="3872230"/>
            <wp:effectExtent l="0" t="0" r="0" b="0"/>
            <wp:docPr id="14" name="Рисунок 14" descr="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-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 xml:space="preserve">В комплект автомата (пулемета) входят: принадлежность, ремень и сумка (у пулемета две сумки) для магазинов; в комплект автомата 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lastRenderedPageBreak/>
        <w:t>(пулемета) со складывающимся прикладом, кроме того, входит чехол для автомата (пулемета) с карманом для магазина, а в комплект автомата (пулемета) с ночным прицелом входит также ночной стрелковый прицел универсальный.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Комплект автомата и пулемета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4675505" cy="2075180"/>
            <wp:effectExtent l="0" t="0" r="0" b="1270"/>
            <wp:docPr id="13" name="Рисунок 13" descr="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-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4"/>
          <w:szCs w:val="24"/>
          <w:lang w:eastAsia="ru-RU"/>
        </w:rPr>
        <w:t>Сумка для магазинов АК-74, сумка для магазинов для РПК-74 (2шт), ремень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Принадлежности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  <w:r w:rsidRPr="00462AB7">
        <w:rPr>
          <w:rFonts w:ascii="Arial" w:eastAsia="Times New Roman" w:hAnsi="Arial" w:cs="Arial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4675505" cy="2321560"/>
            <wp:effectExtent l="0" t="0" r="0" b="2540"/>
            <wp:docPr id="12" name="Рисунок 12" descr="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-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Автоматическое действие автомата (пулемета) основано на использовании энергии пороховых газов, отводимых из канала ствола в газовую камору.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 xml:space="preserve">При выстреле часть пороховых газов, следующих за пулей, устремляется через отверстие в стенке ствола в газовую камору, давит </w:t>
      </w: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lastRenderedPageBreak/>
        <w:t>на переднюю стенку газового поршня и отбрасывает поршень и затворную раму с затвором в заднее положение. При отходе затворной рамы назад происходит отпирание затвора, затвор извлекает из патронника гильзу и выбрасывает ее наружу; затворная рама сжимает возвратную пружину и взводит курок (ставит его на взвод автоспуска</w:t>
      </w:r>
      <w:proofErr w:type="gramStart"/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).В</w:t>
      </w:r>
      <w:proofErr w:type="gramEnd"/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 xml:space="preserve"> переднее положение затворная рама с затвором возвращается под действием возвратного механизма, затвор при этом досылает очередной патрон из магазина в патронник и закрывает канал ствола, а затворная рама выводит шептало автоспуска из-под взвода автоспуска курка. Курок становится на боевой взвод. Запирание затвора осуществляется его поворотом вокруг продольной оси вправо, в результате чего боевые выступы затвора заходят за боевые упоры ствольной коробки. Если переводчик установлен на автоматический огонь, то стрельба будет продолжаться до тех пор, пока нажат спусковой крючок и в магазине есть патроны. Если переводчик установлен на одиночный огонь, то при нажатии на спусковой крючок произойдет только один выстрел; для производства следующего выстрела необходимо отпустить спусковой крючок и нажать на него снова.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Заряжание автомата (пулемета)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Принцип работы автоматики автомата (пулемета)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Работа автоматики автомата (пулемета) в режиме одиночного огня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jc w:val="center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18"/>
          <w:szCs w:val="1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jc w:val="center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Работа автоматики автомата (пулемета) в режиме автоматического огня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jc w:val="center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18"/>
          <w:szCs w:val="1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jc w:val="center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lastRenderedPageBreak/>
        <w:t> Работа предохранителя автомата (пулемета)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jc w:val="center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18"/>
          <w:szCs w:val="1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jc w:val="center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Предотвращение выстрела при незапертом затворе автомата (пулемета)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ind w:firstLine="709"/>
        <w:jc w:val="center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18"/>
          <w:szCs w:val="1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ind w:firstLine="709"/>
        <w:jc w:val="center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Боеприпасы к 5,45-мм автомату (пулемету) Калашникова.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18"/>
          <w:szCs w:val="1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324" w:lineRule="atLeast"/>
        <w:jc w:val="both"/>
        <w:rPr>
          <w:rFonts w:ascii="Arial" w:eastAsia="Times New Roman" w:hAnsi="Arial" w:cs="Arial"/>
          <w:color w:val="4D4D4D"/>
          <w:sz w:val="18"/>
          <w:szCs w:val="1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18"/>
          <w:szCs w:val="1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6075045" cy="1510665"/>
            <wp:effectExtent l="0" t="0" r="1905" b="0"/>
            <wp:docPr id="11" name="Рисунок 11" descr="2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-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432" w:lineRule="atLeast"/>
        <w:jc w:val="center"/>
        <w:rPr>
          <w:rFonts w:ascii="Arial" w:eastAsia="Times New Roman" w:hAnsi="Arial" w:cs="Arial"/>
          <w:color w:val="4D4D4D"/>
          <w:sz w:val="24"/>
          <w:szCs w:val="24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4"/>
          <w:szCs w:val="24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432" w:lineRule="atLeast"/>
        <w:jc w:val="center"/>
        <w:rPr>
          <w:rFonts w:ascii="Arial" w:eastAsia="Times New Roman" w:hAnsi="Arial" w:cs="Arial"/>
          <w:color w:val="4D4D4D"/>
          <w:sz w:val="24"/>
          <w:szCs w:val="24"/>
          <w:lang w:eastAsia="ru-RU"/>
        </w:rPr>
      </w:pPr>
      <w:r w:rsidRPr="00462AB7">
        <w:rPr>
          <w:rFonts w:ascii="Arial" w:eastAsia="Times New Roman" w:hAnsi="Arial" w:cs="Arial"/>
          <w:b/>
          <w:bCs/>
          <w:color w:val="4D4D4D"/>
          <w:sz w:val="28"/>
          <w:szCs w:val="28"/>
          <w:lang w:eastAsia="ru-RU"/>
        </w:rPr>
        <w:t>РАЗБОРКА, СБОРКА, АВТОМАТА (ПУЛЕМЕТА)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Разборка автомата (пулемета) может быть неполной и полной.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Неполная разборка производится для чистки, смазки и осмотра автомата (пулемета) полная для чистки при сильном загрязнена автомата (пулемета), после нахождения его под дождем или в снегу, при переходе на новую смазку, а также при ремонте.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Частая полная разборка автомата (пулемета) не допускается, так как она ускоряет изнашивание частей и механизмов.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При разборке и сборке автомата (пулемета) необходимо соблюдать следующие правила: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000000"/>
          <w:sz w:val="28"/>
          <w:szCs w:val="28"/>
          <w:lang w:eastAsia="ru-RU"/>
        </w:rPr>
        <w:noBreakHyphen/>
        <w:t xml:space="preserve"> разборку и сборку производить на столе или скамейке, а в поле—на чистой подстилке;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000000"/>
          <w:sz w:val="28"/>
          <w:szCs w:val="28"/>
          <w:lang w:eastAsia="ru-RU"/>
        </w:rPr>
        <w:noBreakHyphen/>
        <w:t xml:space="preserve"> части и механизмы класть в порядке разборки, обращаться с ними осторожно, не допускать излишних усилий и резких ударов;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000000"/>
          <w:sz w:val="28"/>
          <w:szCs w:val="28"/>
          <w:lang w:eastAsia="ru-RU"/>
        </w:rPr>
        <w:noBreakHyphen/>
        <w:t xml:space="preserve"> при сборке обращать внимание на нумерацию частей, чтобы не перепутать их с частями других автоматов (пулеметов).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lastRenderedPageBreak/>
        <w:t>Неполную разборку автомата (пулемета) производить в следующем порядке: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1)</w:t>
      </w:r>
      <w:r w:rsidRPr="00462AB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</w:t>
      </w:r>
      <w:r w:rsidRPr="00462AB7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Отделить магазин.</w:t>
      </w:r>
      <w:r w:rsidRPr="00462A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Удерживая автомат (пулемет) левой рукой за шейку приклада или цевье, правой рукой обхватить магазин; нажимая большим пальцем на защелку, подать нижнюю часть магазина вперед и отделить его.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2600325" cy="1471295"/>
            <wp:effectExtent l="0" t="0" r="9525" b="0"/>
            <wp:docPr id="10" name="Рисунок 10" descr="2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-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Arial" w:eastAsia="Times New Roman" w:hAnsi="Arial" w:cs="Arial"/>
          <w:color w:val="4D4D4D"/>
          <w:sz w:val="28"/>
          <w:szCs w:val="28"/>
          <w:lang w:eastAsia="ru-RU"/>
        </w:rPr>
      </w:pPr>
      <w:r w:rsidRPr="00462AB7">
        <w:rPr>
          <w:rFonts w:ascii="Arial" w:eastAsia="Times New Roman" w:hAnsi="Arial" w:cs="Arial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После этого </w:t>
      </w:r>
      <w:r w:rsidRPr="00462AB7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проверить, нет ли патрона в патроннике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, для чего опустить переводчик вниз, поставив его в положение «АВ» или «ОД»; отвести рукоятку затворной рамы назад, осмотреть патронник, отпустить рукоятку затворной рамы и спустить курок с боевого взвода.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2393315" cy="1478915"/>
            <wp:effectExtent l="0" t="0" r="6985" b="6985"/>
            <wp:docPr id="9" name="Рисунок 9" descr="2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-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При разборке автомата (пулемета) с ночным прицелом после отделения магазина отделить ночной прицел, для чего отвести ручку зажимного устройства влево и назад, сдвигая прицел назад, отделить его от автомата (пулемета).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lastRenderedPageBreak/>
        <w:t>2)</w:t>
      </w:r>
      <w:r w:rsidRPr="00462AB7">
        <w:rPr>
          <w:rFonts w:ascii="Times New Roman" w:eastAsia="Times New Roman" w:hAnsi="Times New Roman" w:cs="Times New Roman"/>
          <w:color w:val="4D4D4D"/>
          <w:sz w:val="14"/>
          <w:szCs w:val="14"/>
          <w:lang w:eastAsia="ru-RU"/>
        </w:rPr>
        <w:t>                </w:t>
      </w: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Вынуть пенал принадлежности из гнезда приклада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. Утопить пальцем правой руки крышку гнезда так, чтобы пенал под действием пружины вышел из гнезда; раскрыть пенал и вынуть из него протирку, ершик, отвертку и выколотку.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У автоматов со складывающимся прикладом пенал носится в кармане сумки для магазинов.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2576195" cy="1494790"/>
            <wp:effectExtent l="0" t="0" r="0" b="0"/>
            <wp:docPr id="8" name="Рисунок 8" descr="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-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3)</w:t>
      </w:r>
      <w:r w:rsidRPr="00462AB7">
        <w:rPr>
          <w:rFonts w:ascii="Times New Roman" w:eastAsia="Times New Roman" w:hAnsi="Times New Roman" w:cs="Times New Roman"/>
          <w:color w:val="4D4D4D"/>
          <w:sz w:val="14"/>
          <w:szCs w:val="14"/>
          <w:lang w:eastAsia="ru-RU"/>
        </w:rPr>
        <w:t>                </w:t>
      </w: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Отделить шомпол.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Оттянуть конец шомпола от ствола так, чтобы его головка вышла из-под упора на основании мушки, и вынуть шомпол. При затруднительном отделении шомпола разрешается пользоваться выколоткой, которую следует вставить в отверстие головки шомпола, оттянуть от ствола конец шомпола и вынуть.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2679700" cy="1415415"/>
            <wp:effectExtent l="0" t="0" r="6350" b="0"/>
            <wp:docPr id="7" name="Рисунок 7" descr="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-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4)</w:t>
      </w:r>
      <w:r w:rsidRPr="00462AB7">
        <w:rPr>
          <w:rFonts w:ascii="Times New Roman" w:eastAsia="Times New Roman" w:hAnsi="Times New Roman" w:cs="Times New Roman"/>
          <w:color w:val="4D4D4D"/>
          <w:sz w:val="14"/>
          <w:szCs w:val="14"/>
          <w:lang w:eastAsia="ru-RU"/>
        </w:rPr>
        <w:t>                </w:t>
      </w: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Отделить у автомата дульный тормоз-компенсатор, у пулемета — пламегаситель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 xml:space="preserve">. Утопить отверткой фиксатор дульного тормоза-компенсатора (пламегасителя). Свернуть дульный тормоз-компенсатор (пламегаситель) с резьбового выступа основания мушки (со ствола), вращая его против хода часовой стрелки. В случае чрезмерно тугого вращения 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lastRenderedPageBreak/>
        <w:t>дульного тормоза-компенсатора (пламегасителя) допускается производить отворачивание его с помощью выколотки (шомпола), вставленной в окна дульного тормоза-компенсатора (щели пламегасителя).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2592070" cy="1630045"/>
            <wp:effectExtent l="0" t="0" r="0" b="8255"/>
            <wp:docPr id="6" name="Рисунок 6" descr="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5)</w:t>
      </w:r>
      <w:r w:rsidRPr="00462AB7">
        <w:rPr>
          <w:rFonts w:ascii="Times New Roman" w:eastAsia="Times New Roman" w:hAnsi="Times New Roman" w:cs="Times New Roman"/>
          <w:color w:val="4D4D4D"/>
          <w:sz w:val="14"/>
          <w:szCs w:val="14"/>
          <w:lang w:eastAsia="ru-RU"/>
        </w:rPr>
        <w:t>                </w:t>
      </w: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Отделить крышку ствольной коробки.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Левой рукой обхватить шейку приклада, большим пальцем этой руки нажать на выступ направляющего стержня возвратного механизма, правой рукой приподнять вверх заднюю часть крышки ствольной коробки и отделить крышку.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3029585" cy="1709420"/>
            <wp:effectExtent l="0" t="0" r="0" b="5080"/>
            <wp:docPr id="5" name="Рисунок 5" descr="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-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6)</w:t>
      </w:r>
      <w:r w:rsidRPr="00462AB7">
        <w:rPr>
          <w:rFonts w:ascii="Times New Roman" w:eastAsia="Times New Roman" w:hAnsi="Times New Roman" w:cs="Times New Roman"/>
          <w:color w:val="4D4D4D"/>
          <w:sz w:val="14"/>
          <w:szCs w:val="14"/>
          <w:lang w:eastAsia="ru-RU"/>
        </w:rPr>
        <w:t>                </w:t>
      </w: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Отделить возвратный механизм.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Удерживая автомат (пулемет) левой рукой за шейку приклада, правой подать вперед направляющий стержень возвратного механизма до выхода его пятки из продольного паза ствольной коробки; приподнять задний конец направляющего стержня и извлечь возвратный механизм из канала затворной рамы.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2679700" cy="1534795"/>
            <wp:effectExtent l="0" t="0" r="6350" b="8255"/>
            <wp:docPr id="4" name="Рисунок 4" descr="2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-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lastRenderedPageBreak/>
        <w:t>7)</w:t>
      </w:r>
      <w:r w:rsidRPr="00462AB7">
        <w:rPr>
          <w:rFonts w:ascii="Times New Roman" w:eastAsia="Times New Roman" w:hAnsi="Times New Roman" w:cs="Times New Roman"/>
          <w:color w:val="4D4D4D"/>
          <w:sz w:val="14"/>
          <w:szCs w:val="14"/>
          <w:lang w:eastAsia="ru-RU"/>
        </w:rPr>
        <w:t>                </w:t>
      </w: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Отделить затворную раму с затвором.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Продолжая удерживать автомат (пулемет) левой рукой, правой отвести затворную раму назад до отказа, приподнять ее вместе с затвором и отделить от ствольной ко робки.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3029585" cy="1717675"/>
            <wp:effectExtent l="0" t="0" r="0" b="0"/>
            <wp:docPr id="3" name="Рисунок 3" descr="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-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8)</w:t>
      </w:r>
      <w:r w:rsidRPr="00462AB7">
        <w:rPr>
          <w:rFonts w:ascii="Times New Roman" w:eastAsia="Times New Roman" w:hAnsi="Times New Roman" w:cs="Times New Roman"/>
          <w:color w:val="4D4D4D"/>
          <w:sz w:val="14"/>
          <w:szCs w:val="14"/>
          <w:lang w:eastAsia="ru-RU"/>
        </w:rPr>
        <w:t>                </w:t>
      </w: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Отделить затвор от -затворной рамы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. Взять затворную раму в левую руку затвором кверху; правой рукой отвести затвор назад, повернуть его так, чтобы ведущий выступ затвора вышел из фигурного выреза затворной рамы, и вывести затвор вперед.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2870200" cy="1598295"/>
            <wp:effectExtent l="0" t="0" r="6350" b="1905"/>
            <wp:docPr id="2" name="Рисунок 2" descr="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-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ind w:firstLine="709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9)</w:t>
      </w:r>
      <w:r w:rsidRPr="00462AB7">
        <w:rPr>
          <w:rFonts w:ascii="Times New Roman" w:eastAsia="Times New Roman" w:hAnsi="Times New Roman" w:cs="Times New Roman"/>
          <w:color w:val="4D4D4D"/>
          <w:sz w:val="14"/>
          <w:szCs w:val="14"/>
          <w:lang w:eastAsia="ru-RU"/>
        </w:rPr>
        <w:t>                </w:t>
      </w: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Отделить газовую трубку со ствольной накладкой.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 xml:space="preserve"> Удерживая автомат (пулемет) левой рукой, правой надеть пенал принадлежности прямоугольным отверстием на выступ </w:t>
      </w:r>
      <w:proofErr w:type="spellStart"/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замыкателя</w:t>
      </w:r>
      <w:proofErr w:type="spellEnd"/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 xml:space="preserve"> газовой трубки, повернуть </w:t>
      </w:r>
      <w:proofErr w:type="spellStart"/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замыкатель</w:t>
      </w:r>
      <w:proofErr w:type="spellEnd"/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 xml:space="preserve"> от себя до вертикального положения и снять газовую трубку </w:t>
      </w:r>
      <w:proofErr w:type="gramStart"/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с патрубке</w:t>
      </w:r>
      <w:proofErr w:type="gramEnd"/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 xml:space="preserve"> газовой каморы.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noProof/>
          <w:color w:val="4D4D4D"/>
          <w:sz w:val="28"/>
          <w:szCs w:val="28"/>
          <w:lang w:eastAsia="ru-RU"/>
        </w:rPr>
        <w:drawing>
          <wp:inline distT="0" distB="0" distL="0" distR="0">
            <wp:extent cx="2870200" cy="1621790"/>
            <wp:effectExtent l="0" t="0" r="6350" b="0"/>
            <wp:docPr id="1" name="Рисунок 1" descr="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-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hyperlink r:id="rId21" w:history="1">
        <w:r w:rsidRPr="00462AB7">
          <w:rPr>
            <w:rFonts w:ascii="Times New Roman" w:eastAsia="Times New Roman" w:hAnsi="Times New Roman" w:cs="Times New Roman"/>
            <w:b/>
            <w:bCs/>
            <w:color w:val="0000FF"/>
            <w:sz w:val="28"/>
            <w:szCs w:val="28"/>
            <w:u w:val="single"/>
            <w:lang w:eastAsia="ru-RU"/>
          </w:rPr>
          <w:t>Приступить к тренировке</w:t>
        </w:r>
      </w:hyperlink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i/>
          <w:iCs/>
          <w:color w:val="4D4D4D"/>
          <w:sz w:val="28"/>
          <w:szCs w:val="28"/>
          <w:lang w:eastAsia="ru-RU"/>
        </w:rPr>
        <w:t>Сборку автомата (пулемета) проводить в обратной последовательности</w:t>
      </w:r>
    </w:p>
    <w:p w:rsidR="00462AB7" w:rsidRPr="00462AB7" w:rsidRDefault="00462AB7" w:rsidP="00462AB7">
      <w:pPr>
        <w:shd w:val="clear" w:color="auto" w:fill="EAEAEA"/>
        <w:spacing w:after="0" w:line="504" w:lineRule="atLeast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</w:t>
      </w:r>
    </w:p>
    <w:p w:rsidR="00462AB7" w:rsidRPr="00462AB7" w:rsidRDefault="00462AB7" w:rsidP="00462AB7">
      <w:pPr>
        <w:shd w:val="clear" w:color="auto" w:fill="EAEAEA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u w:val="single"/>
          <w:lang w:eastAsia="ru-RU"/>
        </w:rPr>
        <w:t>Тестовое задание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Калибр АК-74?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7" type="#_x0000_t75" style="width:20.05pt;height:18.15pt" o:ole="">
            <v:imagedata r:id="rId22" o:title=""/>
          </v:shape>
          <w:control r:id="rId23" w:name="DefaultOcxName" w:shapeid="_x0000_i1247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7,62 мм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46" type="#_x0000_t75" style="width:20.05pt;height:18.15pt" o:ole="">
            <v:imagedata r:id="rId22" o:title=""/>
          </v:shape>
          <w:control r:id="rId24" w:name="DefaultOcxName1" w:shapeid="_x0000_i1246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5,45 мм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45" type="#_x0000_t75" style="width:20.05pt;height:18.15pt" o:ole="">
            <v:imagedata r:id="rId22" o:title=""/>
          </v:shape>
          <w:control r:id="rId25" w:name="DefaultOcxName2" w:shapeid="_x0000_i1245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9 мм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Калибр РПК-74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44" type="#_x0000_t75" style="width:20.05pt;height:18.15pt" o:ole="">
            <v:imagedata r:id="rId22" o:title=""/>
          </v:shape>
          <w:control r:id="rId26" w:name="DefaultOcxName3" w:shapeid="_x0000_i1244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5,45 мм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43" type="#_x0000_t75" style="width:20.05pt;height:18.15pt" o:ole="">
            <v:imagedata r:id="rId22" o:title=""/>
          </v:shape>
          <w:control r:id="rId27" w:name="DefaultOcxName4" w:shapeid="_x0000_i1243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7,62 мм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42" type="#_x0000_t75" style="width:20.05pt;height:18.15pt" o:ole="">
            <v:imagedata r:id="rId22" o:title=""/>
          </v:shape>
          <w:control r:id="rId28" w:name="DefaultOcxName5" w:shapeid="_x0000_i1242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9 мм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Дальность прямого выстрела из АК-74 по грудной фигуре?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41" type="#_x0000_t75" style="width:20.05pt;height:18.15pt" o:ole="">
            <v:imagedata r:id="rId22" o:title=""/>
          </v:shape>
          <w:control r:id="rId29" w:name="DefaultOcxName6" w:shapeid="_x0000_i1241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440 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40" type="#_x0000_t75" style="width:20.05pt;height:18.15pt" o:ole="">
            <v:imagedata r:id="rId22" o:title=""/>
          </v:shape>
          <w:control r:id="rId30" w:name="DefaultOcxName7" w:shapeid="_x0000_i1240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460 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9" type="#_x0000_t75" style="width:20.05pt;height:18.15pt" o:ole="">
            <v:imagedata r:id="rId22" o:title=""/>
          </v:shape>
          <w:control r:id="rId31" w:name="DefaultOcxName8" w:shapeid="_x0000_i1239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625 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8" type="#_x0000_t75" style="width:20.05pt;height:18.15pt" o:ole="">
            <v:imagedata r:id="rId22" o:title=""/>
          </v:shape>
          <w:control r:id="rId32" w:name="DefaultOcxName9" w:shapeid="_x0000_i1238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640 м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Дальность прямого выстрела из АК-74 по ростовой фигуре?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7" type="#_x0000_t75" style="width:20.05pt;height:18.15pt" o:ole="">
            <v:imagedata r:id="rId22" o:title=""/>
          </v:shape>
          <w:control r:id="rId33" w:name="DefaultOcxName10" w:shapeid="_x0000_i1237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625м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6" type="#_x0000_t75" style="width:20.05pt;height:18.15pt" o:ole="">
            <v:imagedata r:id="rId22" o:title=""/>
          </v:shape>
          <w:control r:id="rId34" w:name="DefaultOcxName11" w:shapeid="_x0000_i1236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620м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5" type="#_x0000_t75" style="width:20.05pt;height:18.15pt" o:ole="">
            <v:imagedata r:id="rId22" o:title=""/>
          </v:shape>
          <w:control r:id="rId35" w:name="DefaultOcxName12" w:shapeid="_x0000_i1235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640м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4" type="#_x0000_t75" style="width:20.05pt;height:18.15pt" o:ole="">
            <v:imagedata r:id="rId22" o:title=""/>
          </v:shape>
          <w:control r:id="rId36" w:name="DefaultOcxName13" w:shapeid="_x0000_i1234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660м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Дальность прямого выстрела из РПК-74 по грудной фигуре?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3" type="#_x0000_t75" style="width:20.05pt;height:18.15pt" o:ole="">
            <v:imagedata r:id="rId22" o:title=""/>
          </v:shape>
          <w:control r:id="rId37" w:name="DefaultOcxName14" w:shapeid="_x0000_i1233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440 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2" type="#_x0000_t75" style="width:20.05pt;height:18.15pt" o:ole="">
            <v:imagedata r:id="rId22" o:title=""/>
          </v:shape>
          <w:control r:id="rId38" w:name="DefaultOcxName15" w:shapeid="_x0000_i1232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640 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1" type="#_x0000_t75" style="width:20.05pt;height:18.15pt" o:ole="">
            <v:imagedata r:id="rId22" o:title=""/>
          </v:shape>
          <w:control r:id="rId39" w:name="DefaultOcxName16" w:shapeid="_x0000_i1231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460 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30" type="#_x0000_t75" style="width:20.05pt;height:18.15pt" o:ole="">
            <v:imagedata r:id="rId22" o:title=""/>
          </v:shape>
          <w:control r:id="rId40" w:name="DefaultOcxName17" w:shapeid="_x0000_i1230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625 м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Дальность прямого выстрела из РПК-74 по ростовой фигуре?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29" type="#_x0000_t75" style="width:20.05pt;height:18.15pt" o:ole="">
            <v:imagedata r:id="rId22" o:title=""/>
          </v:shape>
          <w:control r:id="rId41" w:name="DefaultOcxName18" w:shapeid="_x0000_i1229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625м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28" type="#_x0000_t75" style="width:20.05pt;height:18.15pt" o:ole="">
            <v:imagedata r:id="rId22" o:title=""/>
          </v:shape>
          <w:control r:id="rId42" w:name="DefaultOcxName19" w:shapeid="_x0000_i1228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620м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27" type="#_x0000_t75" style="width:20.05pt;height:18.15pt" o:ole="">
            <v:imagedata r:id="rId22" o:title=""/>
          </v:shape>
          <w:control r:id="rId43" w:name="DefaultOcxName20" w:shapeid="_x0000_i1227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640м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26" type="#_x0000_t75" style="width:20.05pt;height:18.15pt" o:ole="">
            <v:imagedata r:id="rId22" o:title=""/>
          </v:shape>
          <w:control r:id="rId44" w:name="DefaultOcxName21" w:shapeid="_x0000_i1226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660м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На чем основано автоматическое действие АК-74 (РПК-74)?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25" type="#_x0000_t75" style="width:20.05pt;height:18.15pt" o:ole="">
            <v:imagedata r:id="rId22" o:title=""/>
          </v:shape>
          <w:control r:id="rId45" w:name="DefaultOcxName22" w:shapeid="_x0000_i1225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с использованием энергии пороховых газов, отводимых в газовую камеру.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24" type="#_x0000_t75" style="width:20.05pt;height:18.15pt" o:ole="">
            <v:imagedata r:id="rId22" o:title=""/>
          </v:shape>
          <w:control r:id="rId46" w:name="DefaultOcxName23" w:shapeid="_x0000_i1224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с использованием отдачи затвора.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lastRenderedPageBreak/>
        <w:object w:dxaOrig="1440" w:dyaOrig="1440">
          <v:shape id="_x0000_i1223" type="#_x0000_t75" style="width:20.05pt;height:18.15pt" o:ole="">
            <v:imagedata r:id="rId22" o:title=""/>
          </v:shape>
          <w:control r:id="rId47" w:name="DefaultOcxName24" w:shapeid="_x0000_i1223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с использованием отдачи подвижного ствола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22" type="#_x0000_t75" style="width:20.05pt;height:18.15pt" o:ole="">
            <v:imagedata r:id="rId22" o:title=""/>
          </v:shape>
          <w:control r:id="rId48" w:name="DefaultOcxName25" w:shapeid="_x0000_i1222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с использованием энергии других источников.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Боевая скорострельность при стрельбе одиночными выстрелами АК-74?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21" type="#_x0000_t75" style="width:20.05pt;height:18.15pt" o:ole="">
            <v:imagedata r:id="rId22" o:title=""/>
          </v:shape>
          <w:control r:id="rId49" w:name="DefaultOcxName26" w:shapeid="_x0000_i1221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100 в/мин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20" type="#_x0000_t75" style="width:20.05pt;height:18.15pt" o:ole="">
            <v:imagedata r:id="rId22" o:title=""/>
          </v:shape>
          <w:control r:id="rId50" w:name="DefaultOcxName27" w:shapeid="_x0000_i1220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7 в/мин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9" type="#_x0000_t75" style="width:20.05pt;height:18.15pt" o:ole="">
            <v:imagedata r:id="rId22" o:title=""/>
          </v:shape>
          <w:control r:id="rId51" w:name="DefaultOcxName28" w:shapeid="_x0000_i1219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50 в/мин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8" type="#_x0000_t75" style="width:20.05pt;height:18.15pt" o:ole="">
            <v:imagedata r:id="rId22" o:title=""/>
          </v:shape>
          <w:control r:id="rId52" w:name="DefaultOcxName29" w:shapeid="_x0000_i1218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40 в/мин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Боевая скорострельность из АК-74 автоматическим огнем?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7" type="#_x0000_t75" style="width:20.05pt;height:18.15pt" o:ole="">
            <v:imagedata r:id="rId22" o:title=""/>
          </v:shape>
          <w:control r:id="rId53" w:name="DefaultOcxName30" w:shapeid="_x0000_i1217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100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6" type="#_x0000_t75" style="width:20.05pt;height:18.15pt" o:ole="">
            <v:imagedata r:id="rId22" o:title=""/>
          </v:shape>
          <w:control r:id="rId54" w:name="DefaultOcxName31" w:shapeid="_x0000_i1216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5" type="#_x0000_t75" style="width:20.05pt;height:18.15pt" o:ole="">
            <v:imagedata r:id="rId22" o:title=""/>
          </v:shape>
          <w:control r:id="rId55" w:name="DefaultOcxName32" w:shapeid="_x0000_i1215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50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4" type="#_x0000_t75" style="width:20.05pt;height:18.15pt" o:ole="">
            <v:imagedata r:id="rId22" o:title=""/>
          </v:shape>
          <w:control r:id="rId56" w:name="DefaultOcxName33" w:shapeid="_x0000_i1214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40 в/мин.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Боевая скорострельность из РПК-74 одиночным огнем?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3" type="#_x0000_t75" style="width:20.05pt;height:18.15pt" o:ole="">
            <v:imagedata r:id="rId22" o:title=""/>
          </v:shape>
          <w:control r:id="rId57" w:name="DefaultOcxName34" w:shapeid="_x0000_i1213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100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2" type="#_x0000_t75" style="width:20.05pt;height:18.15pt" o:ole="">
            <v:imagedata r:id="rId22" o:title=""/>
          </v:shape>
          <w:control r:id="rId58" w:name="DefaultOcxName35" w:shapeid="_x0000_i1212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1" type="#_x0000_t75" style="width:20.05pt;height:18.15pt" o:ole="">
            <v:imagedata r:id="rId22" o:title=""/>
          </v:shape>
          <w:control r:id="rId59" w:name="DefaultOcxName36" w:shapeid="_x0000_i1211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50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10" type="#_x0000_t75" style="width:20.05pt;height:18.15pt" o:ole="">
            <v:imagedata r:id="rId22" o:title=""/>
          </v:shape>
          <w:control r:id="rId60" w:name="DefaultOcxName37" w:shapeid="_x0000_i1210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40 в/мин.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Боевая скорострельность из РПК-74 автоматическим огнем?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9" type="#_x0000_t75" style="width:20.05pt;height:18.15pt" o:ole="">
            <v:imagedata r:id="rId22" o:title=""/>
          </v:shape>
          <w:control r:id="rId61" w:name="DefaultOcxName38" w:shapeid="_x0000_i1209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100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8" type="#_x0000_t75" style="width:20.05pt;height:18.15pt" o:ole="">
            <v:imagedata r:id="rId22" o:title=""/>
          </v:shape>
          <w:control r:id="rId62" w:name="DefaultOcxName39" w:shapeid="_x0000_i1208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7" type="#_x0000_t75" style="width:20.05pt;height:18.15pt" o:ole="">
            <v:imagedata r:id="rId22" o:title=""/>
          </v:shape>
          <w:control r:id="rId63" w:name="DefaultOcxName40" w:shapeid="_x0000_i1207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150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6" type="#_x0000_t75" style="width:20.05pt;height:18.15pt" o:ole="">
            <v:imagedata r:id="rId22" o:title=""/>
          </v:shape>
          <w:control r:id="rId64" w:name="DefaultOcxName41" w:shapeid="_x0000_i1206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40 в/мин.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Какой темп стрельбы из АК-74 (РПК-74)?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5" type="#_x0000_t75" style="width:20.05pt;height:18.15pt" o:ole="">
            <v:imagedata r:id="rId22" o:title=""/>
          </v:shape>
          <w:control r:id="rId65" w:name="DefaultOcxName42" w:shapeid="_x0000_i1205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600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4" type="#_x0000_t75" style="width:20.05pt;height:18.15pt" o:ole="">
            <v:imagedata r:id="rId22" o:title=""/>
          </v:shape>
          <w:control r:id="rId66" w:name="DefaultOcxName43" w:shapeid="_x0000_i1204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500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3" type="#_x0000_t75" style="width:20.05pt;height:18.15pt" o:ole="">
            <v:imagedata r:id="rId22" o:title=""/>
          </v:shape>
          <w:control r:id="rId67" w:name="DefaultOcxName44" w:shapeid="_x0000_i1203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400 в/мин.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2" type="#_x0000_t75" style="width:20.05pt;height:18.15pt" o:ole="">
            <v:imagedata r:id="rId22" o:title=""/>
          </v:shape>
          <w:control r:id="rId68" w:name="DefaultOcxName45" w:shapeid="_x0000_i1202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700 в/мин.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Какая прицельная дальность стрельбы из РПК-74?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1" type="#_x0000_t75" style="width:20.05pt;height:18.15pt" o:ole="">
            <v:imagedata r:id="rId22" o:title=""/>
          </v:shape>
          <w:control r:id="rId69" w:name="DefaultOcxName46" w:shapeid="_x0000_i1201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1300м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200" type="#_x0000_t75" style="width:20.05pt;height:18.15pt" o:ole="">
            <v:imagedata r:id="rId22" o:title=""/>
          </v:shape>
          <w:control r:id="rId70" w:name="DefaultOcxName47" w:shapeid="_x0000_i1200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1200м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99" type="#_x0000_t75" style="width:20.05pt;height:18.15pt" o:ole="">
            <v:imagedata r:id="rId22" o:title=""/>
          </v:shape>
          <w:control r:id="rId71" w:name="DefaultOcxName48" w:shapeid="_x0000_i1199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1000м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98" type="#_x0000_t75" style="width:20.05pt;height:18.15pt" o:ole="">
            <v:imagedata r:id="rId22" o:title=""/>
          </v:shape>
          <w:control r:id="rId72" w:name="DefaultOcxName49" w:shapeid="_x0000_i1198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1500м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Наиболее действительный огонь из РПК-74: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97" type="#_x0000_t75" style="width:20.05pt;height:18.15pt" o:ole="">
            <v:imagedata r:id="rId22" o:title=""/>
          </v:shape>
          <w:control r:id="rId73" w:name="DefaultOcxName50" w:shapeid="_x0000_i1197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до 400 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96" type="#_x0000_t75" style="width:20.05pt;height:18.15pt" o:ole="">
            <v:imagedata r:id="rId22" o:title=""/>
          </v:shape>
          <w:control r:id="rId74" w:name="DefaultOcxName51" w:shapeid="_x0000_i1196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до 800 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lastRenderedPageBreak/>
        <w:object w:dxaOrig="1440" w:dyaOrig="1440">
          <v:shape id="_x0000_i1195" type="#_x0000_t75" style="width:20.05pt;height:18.15pt" o:ole="">
            <v:imagedata r:id="rId22" o:title=""/>
          </v:shape>
          <w:control r:id="rId75" w:name="DefaultOcxName52" w:shapeid="_x0000_i1195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до 600 м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94" type="#_x0000_t75" style="width:20.05pt;height:18.15pt" o:ole="">
            <v:imagedata r:id="rId22" o:title=""/>
          </v:shape>
          <w:control r:id="rId76" w:name="DefaultOcxName53" w:shapeid="_x0000_i1194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до 500 м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Вес АК-74 без штык-ножа со снаряженным магазином?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93" type="#_x0000_t75" style="width:20.05pt;height:18.15pt" o:ole="">
            <v:imagedata r:id="rId22" o:title=""/>
          </v:shape>
          <w:control r:id="rId77" w:name="DefaultOcxName54" w:shapeid="_x0000_i1193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7 кг.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92" type="#_x0000_t75" style="width:20.05pt;height:18.15pt" o:ole="">
            <v:imagedata r:id="rId22" o:title=""/>
          </v:shape>
          <w:control r:id="rId78" w:name="DefaultOcxName55" w:shapeid="_x0000_i1192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10 кг.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91" type="#_x0000_t75" style="width:20.05pt;height:18.15pt" o:ole="">
            <v:imagedata r:id="rId22" o:title=""/>
          </v:shape>
          <w:control r:id="rId79" w:name="DefaultOcxName56" w:shapeid="_x0000_i1191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3,6 кг.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90" type="#_x0000_t75" style="width:20.05pt;height:18.15pt" o:ole="">
            <v:imagedata r:id="rId22" o:title=""/>
          </v:shape>
          <w:control r:id="rId80" w:name="DefaultOcxName57" w:shapeid="_x0000_i1190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12 кг.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b/>
          <w:bCs/>
          <w:color w:val="4D4D4D"/>
          <w:sz w:val="28"/>
          <w:szCs w:val="28"/>
          <w:lang w:eastAsia="ru-RU"/>
        </w:rPr>
        <w:t>Вес РПК-74 со снаряженным магазином?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89" type="#_x0000_t75" style="width:20.05pt;height:18.15pt" o:ole="">
            <v:imagedata r:id="rId22" o:title=""/>
          </v:shape>
          <w:control r:id="rId81" w:name="DefaultOcxName58" w:shapeid="_x0000_i1189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7 кг.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88" type="#_x0000_t75" style="width:20.05pt;height:18.15pt" o:ole="">
            <v:imagedata r:id="rId22" o:title=""/>
          </v:shape>
          <w:control r:id="rId82" w:name="DefaultOcxName59" w:shapeid="_x0000_i1188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5,46 кг.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87" type="#_x0000_t75" style="width:20.05pt;height:18.15pt" o:ole="">
            <v:imagedata r:id="rId22" o:title=""/>
          </v:shape>
          <w:control r:id="rId83" w:name="DefaultOcxName60" w:shapeid="_x0000_i1187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3,6 кг.</w: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br/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86" type="#_x0000_t75" style="width:20.05pt;height:18.15pt" o:ole="">
            <v:imagedata r:id="rId22" o:title=""/>
          </v:shape>
          <w:control r:id="rId84" w:name="DefaultOcxName61" w:shapeid="_x0000_i1186"/>
        </w:object>
      </w: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t> 12 кг.</w:t>
      </w:r>
    </w:p>
    <w:p w:rsidR="00462AB7" w:rsidRPr="00462AB7" w:rsidRDefault="00462AB7" w:rsidP="00462AB7">
      <w:pPr>
        <w:shd w:val="clear" w:color="auto" w:fill="EAEAEA"/>
        <w:spacing w:after="0" w:line="240" w:lineRule="auto"/>
        <w:jc w:val="both"/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</w:pPr>
      <w:r w:rsidRPr="00462AB7">
        <w:rPr>
          <w:rFonts w:ascii="Times New Roman" w:eastAsia="Times New Roman" w:hAnsi="Times New Roman" w:cs="Times New Roman"/>
          <w:color w:val="4D4D4D"/>
          <w:sz w:val="28"/>
          <w:szCs w:val="28"/>
          <w:lang w:eastAsia="ru-RU"/>
        </w:rPr>
        <w:object w:dxaOrig="1440" w:dyaOrig="1440">
          <v:shape id="_x0000_i1185" type="#_x0000_t75" style="width:74.5pt;height:22.55pt" o:ole="">
            <v:imagedata r:id="rId85" o:title=""/>
          </v:shape>
          <w:control r:id="rId86" w:name="DefaultOcxName62" w:shapeid="_x0000_i1185"/>
        </w:object>
      </w:r>
    </w:p>
    <w:p w:rsidR="00AA5D9D" w:rsidRDefault="00AA5D9D">
      <w:bookmarkStart w:id="0" w:name="_GoBack"/>
      <w:bookmarkEnd w:id="0"/>
    </w:p>
    <w:sectPr w:rsidR="00AA5D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B7"/>
    <w:rsid w:val="00462AB7"/>
    <w:rsid w:val="00AA5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30BF2D-EC38-4858-9C51-0BFB94357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62A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62AB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462AB7"/>
    <w:rPr>
      <w:b/>
      <w:bCs/>
    </w:rPr>
  </w:style>
  <w:style w:type="paragraph" w:customStyle="1" w:styleId="1">
    <w:name w:val="1"/>
    <w:basedOn w:val="a"/>
    <w:rsid w:val="0046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a5"/>
    <w:uiPriority w:val="99"/>
    <w:semiHidden/>
    <w:unhideWhenUsed/>
    <w:rsid w:val="0046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с отступом Знак"/>
    <w:basedOn w:val="a0"/>
    <w:link w:val="a4"/>
    <w:uiPriority w:val="99"/>
    <w:semiHidden/>
    <w:rsid w:val="00462AB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462A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9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6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1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2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8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1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2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0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4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8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4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2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ontrol" Target="activeX/activeX4.xml"/><Relationship Id="rId39" Type="http://schemas.openxmlformats.org/officeDocument/2006/relationships/control" Target="activeX/activeX17.xml"/><Relationship Id="rId21" Type="http://schemas.openxmlformats.org/officeDocument/2006/relationships/hyperlink" Target="https://learningapps.org/display?v=px8rf4zva17" TargetMode="External"/><Relationship Id="rId34" Type="http://schemas.openxmlformats.org/officeDocument/2006/relationships/control" Target="activeX/activeX12.xml"/><Relationship Id="rId42" Type="http://schemas.openxmlformats.org/officeDocument/2006/relationships/control" Target="activeX/activeX20.xml"/><Relationship Id="rId47" Type="http://schemas.openxmlformats.org/officeDocument/2006/relationships/control" Target="activeX/activeX25.xml"/><Relationship Id="rId50" Type="http://schemas.openxmlformats.org/officeDocument/2006/relationships/control" Target="activeX/activeX28.xml"/><Relationship Id="rId55" Type="http://schemas.openxmlformats.org/officeDocument/2006/relationships/control" Target="activeX/activeX33.xml"/><Relationship Id="rId63" Type="http://schemas.openxmlformats.org/officeDocument/2006/relationships/control" Target="activeX/activeX41.xml"/><Relationship Id="rId68" Type="http://schemas.openxmlformats.org/officeDocument/2006/relationships/control" Target="activeX/activeX46.xml"/><Relationship Id="rId76" Type="http://schemas.openxmlformats.org/officeDocument/2006/relationships/control" Target="activeX/activeX54.xml"/><Relationship Id="rId84" Type="http://schemas.openxmlformats.org/officeDocument/2006/relationships/control" Target="activeX/activeX62.xml"/><Relationship Id="rId7" Type="http://schemas.openxmlformats.org/officeDocument/2006/relationships/image" Target="media/image4.png"/><Relationship Id="rId71" Type="http://schemas.openxmlformats.org/officeDocument/2006/relationships/control" Target="activeX/activeX49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control" Target="activeX/activeX7.xml"/><Relationship Id="rId11" Type="http://schemas.openxmlformats.org/officeDocument/2006/relationships/image" Target="media/image8.png"/><Relationship Id="rId24" Type="http://schemas.openxmlformats.org/officeDocument/2006/relationships/control" Target="activeX/activeX2.xml"/><Relationship Id="rId32" Type="http://schemas.openxmlformats.org/officeDocument/2006/relationships/control" Target="activeX/activeX10.xml"/><Relationship Id="rId37" Type="http://schemas.openxmlformats.org/officeDocument/2006/relationships/control" Target="activeX/activeX15.xml"/><Relationship Id="rId40" Type="http://schemas.openxmlformats.org/officeDocument/2006/relationships/control" Target="activeX/activeX18.xml"/><Relationship Id="rId45" Type="http://schemas.openxmlformats.org/officeDocument/2006/relationships/control" Target="activeX/activeX23.xml"/><Relationship Id="rId53" Type="http://schemas.openxmlformats.org/officeDocument/2006/relationships/control" Target="activeX/activeX31.xml"/><Relationship Id="rId58" Type="http://schemas.openxmlformats.org/officeDocument/2006/relationships/control" Target="activeX/activeX36.xml"/><Relationship Id="rId66" Type="http://schemas.openxmlformats.org/officeDocument/2006/relationships/control" Target="activeX/activeX44.xml"/><Relationship Id="rId74" Type="http://schemas.openxmlformats.org/officeDocument/2006/relationships/control" Target="activeX/activeX52.xml"/><Relationship Id="rId79" Type="http://schemas.openxmlformats.org/officeDocument/2006/relationships/control" Target="activeX/activeX57.xml"/><Relationship Id="rId87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control" Target="activeX/activeX39.xml"/><Relationship Id="rId82" Type="http://schemas.openxmlformats.org/officeDocument/2006/relationships/control" Target="activeX/activeX60.xml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wmf"/><Relationship Id="rId27" Type="http://schemas.openxmlformats.org/officeDocument/2006/relationships/control" Target="activeX/activeX5.xml"/><Relationship Id="rId30" Type="http://schemas.openxmlformats.org/officeDocument/2006/relationships/control" Target="activeX/activeX8.xml"/><Relationship Id="rId35" Type="http://schemas.openxmlformats.org/officeDocument/2006/relationships/control" Target="activeX/activeX13.xml"/><Relationship Id="rId43" Type="http://schemas.openxmlformats.org/officeDocument/2006/relationships/control" Target="activeX/activeX21.xml"/><Relationship Id="rId48" Type="http://schemas.openxmlformats.org/officeDocument/2006/relationships/control" Target="activeX/activeX26.xml"/><Relationship Id="rId56" Type="http://schemas.openxmlformats.org/officeDocument/2006/relationships/control" Target="activeX/activeX34.xml"/><Relationship Id="rId64" Type="http://schemas.openxmlformats.org/officeDocument/2006/relationships/control" Target="activeX/activeX42.xml"/><Relationship Id="rId69" Type="http://schemas.openxmlformats.org/officeDocument/2006/relationships/control" Target="activeX/activeX47.xml"/><Relationship Id="rId77" Type="http://schemas.openxmlformats.org/officeDocument/2006/relationships/control" Target="activeX/activeX55.xml"/><Relationship Id="rId8" Type="http://schemas.openxmlformats.org/officeDocument/2006/relationships/image" Target="media/image5.png"/><Relationship Id="rId51" Type="http://schemas.openxmlformats.org/officeDocument/2006/relationships/control" Target="activeX/activeX29.xml"/><Relationship Id="rId72" Type="http://schemas.openxmlformats.org/officeDocument/2006/relationships/control" Target="activeX/activeX50.xml"/><Relationship Id="rId80" Type="http://schemas.openxmlformats.org/officeDocument/2006/relationships/control" Target="activeX/activeX58.xml"/><Relationship Id="rId85" Type="http://schemas.openxmlformats.org/officeDocument/2006/relationships/image" Target="media/image19.wmf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ontrol" Target="activeX/activeX3.xml"/><Relationship Id="rId33" Type="http://schemas.openxmlformats.org/officeDocument/2006/relationships/control" Target="activeX/activeX11.xml"/><Relationship Id="rId38" Type="http://schemas.openxmlformats.org/officeDocument/2006/relationships/control" Target="activeX/activeX16.xml"/><Relationship Id="rId46" Type="http://schemas.openxmlformats.org/officeDocument/2006/relationships/control" Target="activeX/activeX24.xml"/><Relationship Id="rId59" Type="http://schemas.openxmlformats.org/officeDocument/2006/relationships/control" Target="activeX/activeX37.xml"/><Relationship Id="rId67" Type="http://schemas.openxmlformats.org/officeDocument/2006/relationships/control" Target="activeX/activeX45.xml"/><Relationship Id="rId20" Type="http://schemas.openxmlformats.org/officeDocument/2006/relationships/image" Target="media/image17.png"/><Relationship Id="rId41" Type="http://schemas.openxmlformats.org/officeDocument/2006/relationships/control" Target="activeX/activeX19.xml"/><Relationship Id="rId54" Type="http://schemas.openxmlformats.org/officeDocument/2006/relationships/control" Target="activeX/activeX32.xml"/><Relationship Id="rId62" Type="http://schemas.openxmlformats.org/officeDocument/2006/relationships/control" Target="activeX/activeX40.xml"/><Relationship Id="rId70" Type="http://schemas.openxmlformats.org/officeDocument/2006/relationships/control" Target="activeX/activeX48.xml"/><Relationship Id="rId75" Type="http://schemas.openxmlformats.org/officeDocument/2006/relationships/control" Target="activeX/activeX53.xml"/><Relationship Id="rId83" Type="http://schemas.openxmlformats.org/officeDocument/2006/relationships/control" Target="activeX/activeX61.xml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control" Target="activeX/activeX1.xml"/><Relationship Id="rId28" Type="http://schemas.openxmlformats.org/officeDocument/2006/relationships/control" Target="activeX/activeX6.xml"/><Relationship Id="rId36" Type="http://schemas.openxmlformats.org/officeDocument/2006/relationships/control" Target="activeX/activeX14.xml"/><Relationship Id="rId49" Type="http://schemas.openxmlformats.org/officeDocument/2006/relationships/control" Target="activeX/activeX27.xml"/><Relationship Id="rId57" Type="http://schemas.openxmlformats.org/officeDocument/2006/relationships/control" Target="activeX/activeX35.xml"/><Relationship Id="rId10" Type="http://schemas.openxmlformats.org/officeDocument/2006/relationships/image" Target="media/image7.png"/><Relationship Id="rId31" Type="http://schemas.openxmlformats.org/officeDocument/2006/relationships/control" Target="activeX/activeX9.xml"/><Relationship Id="rId44" Type="http://schemas.openxmlformats.org/officeDocument/2006/relationships/control" Target="activeX/activeX22.xml"/><Relationship Id="rId52" Type="http://schemas.openxmlformats.org/officeDocument/2006/relationships/control" Target="activeX/activeX30.xml"/><Relationship Id="rId60" Type="http://schemas.openxmlformats.org/officeDocument/2006/relationships/control" Target="activeX/activeX38.xml"/><Relationship Id="rId65" Type="http://schemas.openxmlformats.org/officeDocument/2006/relationships/control" Target="activeX/activeX43.xml"/><Relationship Id="rId73" Type="http://schemas.openxmlformats.org/officeDocument/2006/relationships/control" Target="activeX/activeX51.xml"/><Relationship Id="rId78" Type="http://schemas.openxmlformats.org/officeDocument/2006/relationships/control" Target="activeX/activeX56.xml"/><Relationship Id="rId81" Type="http://schemas.openxmlformats.org/officeDocument/2006/relationships/control" Target="activeX/activeX59.xml"/><Relationship Id="rId86" Type="http://schemas.openxmlformats.org/officeDocument/2006/relationships/control" Target="activeX/activeX63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1895</Words>
  <Characters>10808</Characters>
  <Application>Microsoft Office Word</Application>
  <DocSecurity>0</DocSecurity>
  <Lines>90</Lines>
  <Paragraphs>25</Paragraphs>
  <ScaleCrop>false</ScaleCrop>
  <Company/>
  <LinksUpToDate>false</LinksUpToDate>
  <CharactersWithSpaces>12678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Lancelot</dc:creator>
  <cp:keywords/>
  <dc:description/>
  <cp:lastModifiedBy>Lancelot</cp:lastModifiedBy>
  <cp:revision>1</cp:revision>
  <dcterms:created xsi:type="dcterms:W3CDTF">2021-06-22T13:09:00Z</dcterms:created>
  <dcterms:modified xsi:type="dcterms:W3CDTF">2021-06-22T13:10:00Z</dcterms:modified>
</cp:coreProperties>
</file>