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1321" w:end="1314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1" allowOverlap="1" relativeHeight="3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8320 w 4284000"/>
                            <a:gd name="textAreaTop" fmla="*/ 0 h 6055200"/>
                            <a:gd name="textAreaBottom" fmla="*/ 605952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Федеральное</w:t>
      </w:r>
      <w:r>
        <w:rPr>
          <w:spacing w:val="-18"/>
        </w:rPr>
        <w:t xml:space="preserve"> </w:t>
      </w:r>
      <w:r>
        <w:rPr/>
        <w:t>государственное</w:t>
      </w:r>
      <w:r>
        <w:rPr>
          <w:spacing w:val="-17"/>
        </w:rPr>
        <w:t xml:space="preserve"> </w:t>
      </w:r>
      <w:r>
        <w:rPr/>
        <w:t>автономное образовательное учреждение</w:t>
      </w:r>
    </w:p>
    <w:p>
      <w:pPr>
        <w:pStyle w:val="BodyText"/>
        <w:ind w:start="1321" w:end="1317"/>
        <w:jc w:val="center"/>
        <w:rPr/>
      </w:pPr>
      <w:r>
        <w:rPr/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>
      <w:pPr>
        <w:pStyle w:val="BodyText"/>
        <w:ind w:start="1321" w:end="1317"/>
        <w:jc w:val="center"/>
        <w:rPr/>
      </w:pPr>
      <w:r>
        <w:rPr/>
        <w:t>«СИБИРСКИЙ</w:t>
      </w:r>
      <w:r>
        <w:rPr>
          <w:spacing w:val="-11"/>
        </w:rPr>
        <w:t xml:space="preserve"> </w:t>
      </w:r>
      <w:r>
        <w:rPr/>
        <w:t>ФЕДЕРАЛЬНЫЙ</w:t>
      </w:r>
      <w:r>
        <w:rPr>
          <w:spacing w:val="-10"/>
        </w:rPr>
        <w:t xml:space="preserve"> </w:t>
      </w:r>
      <w:r>
        <w:rPr>
          <w:spacing w:val="-2"/>
        </w:rPr>
        <w:t>УНИВЕРСИТЕТ»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ind w:start="1321" w:end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институт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tabs>
          <w:tab w:val="clear" w:pos="720"/>
          <w:tab w:val="left" w:pos="2632" w:leader="none"/>
          <w:tab w:val="left" w:pos="9379" w:leader="none"/>
        </w:tabs>
        <w:ind w:end="209"/>
        <w:jc w:val="center"/>
        <w:rPr>
          <w:spacing w:val="-10"/>
          <w:u w:val="single"/>
        </w:rPr>
      </w:pPr>
      <w:r>
        <w:rPr>
          <w:spacing w:val="-10"/>
          <w:u w:val="single"/>
        </w:rPr>
        <w:t>Прикладная информатика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кафедра</w:t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spacing w:before="276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Title"/>
        <w:rPr/>
      </w:pPr>
      <w:r>
        <w:rPr/>
        <w:t>ОТЧЕТ О ПРАКТИЧЕСКОЙ</w:t>
      </w:r>
      <w:r>
        <w:rPr>
          <w:spacing w:val="-11"/>
        </w:rPr>
        <w:t xml:space="preserve"> </w:t>
      </w:r>
      <w:r>
        <w:rPr/>
        <w:t>РАБОТЕ №1</w:t>
      </w:r>
      <w:r>
        <w:rPr/>
        <w:t>1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</w:rPr>
        <w:t xml:space="preserve"> </w:t>
      </w:r>
      <w:r>
        <w:rPr>
          <w:b w:val="false"/>
          <w:szCs w:val="22"/>
        </w:rPr>
        <w:t>Алгоритм серых волков</w:t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</w:rPr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57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9438" w:type="dxa"/>
        <w:jc w:val="start"/>
        <w:tblInd w:w="9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99"/>
        <w:gridCol w:w="2287"/>
        <w:gridCol w:w="2452"/>
      </w:tblGrid>
      <w:tr>
        <w:trPr>
          <w:trHeight w:val="708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lineRule="exact" w:line="310" w:before="0" w:after="0"/>
              <w:ind w:start="50"/>
              <w:jc w:val="star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Преподаватель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0" w:before="0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0" w:before="0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С.Н. Масаев</w:t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  <w:tr>
        <w:trPr>
          <w:trHeight w:val="455" w:hRule="atLeast"/>
        </w:trPr>
        <w:tc>
          <w:tcPr>
            <w:tcW w:w="4699" w:type="dxa"/>
            <w:tcBorders/>
          </w:tcPr>
          <w:p>
            <w:pPr>
              <w:pStyle w:val="TableParagraph"/>
              <w:tabs>
                <w:tab w:val="clear" w:pos="720"/>
                <w:tab w:val="left" w:pos="2703" w:leader="none"/>
                <w:tab w:val="left" w:pos="4569" w:leader="none"/>
              </w:tabs>
              <w:suppressAutoHyphens w:val="true"/>
              <w:spacing w:lineRule="exact" w:line="312" w:before="123" w:after="0"/>
              <w:ind w:start="50"/>
              <w:jc w:val="star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Студент</w:t>
            </w:r>
            <w:r>
              <w:rPr>
                <w:spacing w:val="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35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КИ23-</w:t>
            </w:r>
            <w:r>
              <w:rPr>
                <w:spacing w:val="-5"/>
                <w:kern w:val="0"/>
                <w:sz w:val="28"/>
                <w:szCs w:val="22"/>
                <w:u w:val="single"/>
                <w:lang w:eastAsia="en-US" w:bidi="ar-SA"/>
              </w:rPr>
              <w:t>20б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№032320492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2" w:before="123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2" w:before="123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>А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.В.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Илющенко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</w:tr>
      <w:tr>
        <w:trPr>
          <w:trHeight w:val="253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1308"/>
              <w:jc w:val="start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номер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группы,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зачетной</w:t>
            </w:r>
            <w:r>
              <w:rPr>
                <w:i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книжки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</w:tbl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567" w:gutter="0" w:header="0" w:top="1134" w:footer="0" w:bottom="1134"/>
          <w:pgNumType w:fmt="decimal"/>
          <w:formProt w:val="false"/>
          <w:titlePg/>
          <w:textDirection w:val="lrTb"/>
          <w:docGrid w:type="default" w:linePitch="299" w:charSpace="0"/>
        </w:sectPr>
        <w:pStyle w:val="BodyText"/>
        <w:spacing w:before="0" w:after="0"/>
        <w:ind w:start="1321" w:end="1317"/>
        <w:jc w:val="center"/>
        <w:rPr/>
      </w:pPr>
      <w:r>
        <w:rPr/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>
      <w:pPr>
        <w:pStyle w:val="Heading1"/>
        <w:ind w:hanging="0" w:start="141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8320 w 4284000"/>
                            <a:gd name="textAreaTop" fmla="*/ 0 h 6055200"/>
                            <a:gd name="textAreaBottom" fmla="*/ 605952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ВВЕДЕНИЕ</w:t>
      </w:r>
    </w:p>
    <w:p>
      <w:pPr>
        <w:pStyle w:val="Heading1"/>
        <w:ind w:hanging="0" w:start="141"/>
        <w:jc w:val="center"/>
        <w:rPr>
          <w:sz w:val="28"/>
          <w:szCs w:val="22"/>
        </w:rPr>
      </w:pPr>
      <w:r>
        <w:rPr>
          <w:sz w:val="28"/>
          <w:szCs w:val="22"/>
        </w:rPr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 xml:space="preserve">Оптимизация колоний муравьев (ACO) — это основанный на популяции метод стохастического поиска для решения широкого круга задач комбинаторной оптимизации. В основе ACO лежит концепция стигмергии. В 1959 году Пьер-Поль Грассе изобрел теорию стигмергии, чтобы объяснить поведение термитов при строительстве гнезд. Стигмергия состоит из двух греческих слов: стигма — знак и ергон — действие. 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 xml:space="preserve">Каноническим определением считается непрямой тип взаимодействия между членами популяции, протяжённый во времени, через взаимодействие с окружающей средой. Т.е. один из агентов оставляет след или как-то видоизменяет локаль, чтобы, при входе в её область, другой агент получил некую информацию. Для муравьёв стигмергией является феромоны. Примером стигмергии является общение муравьев в процессе поиска пищи: муравьи косвенно общаются друг с другом, оставляя следы феромонов на земле и тем самым влияя на процессы принятия решений другими муравьями. Эта простая форма общения между отдельными муравьями порождает сложное поведение и возможности колонии в целом. 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 xml:space="preserve">Муравьи — общественные насекомые, они живут колониями. Поведение муравьев контролируется целью поиска пищи. Во время поиска они бродят по своим колониям. Муравей неоднократно прыгает с одного места на другое в поисках еды и во время движения он откладывает на землю органическое соединение, называемое феромоном. Таким образом муравьи общаются друг с другом с помощью феромонных следов. 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 xml:space="preserve">Когда муравей находит какое-то количество еды, он несет столько, сколько может унести. При возвращении он откладывает феромоны на пути в зависимости от количества и качества пищи. Муравей чувствует запах феромона. Вследствии этого другие муравьи могут учуять этот запах и следовать по этому маршруту. Чем выше уровень феромона, тем выше вероятность выбора именно этого пути, и чем больше муравьев проходит конкретный путь, тем количество феромона также будет увеличиваться на этом маршруте. 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</w:r>
    </w:p>
    <w:p>
      <w:pPr>
        <w:pStyle w:val="BodyText"/>
        <w:rPr>
          <w:sz w:val="28"/>
        </w:rPr>
      </w:pPr>
      <w:r>
        <w:rPr>
          <w:sz w:val="28"/>
          <w:szCs w:val="22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Normal"/>
        <w:spacing w:before="0" w:after="0"/>
        <w:rPr>
          <w:sz w:val="28"/>
        </w:rPr>
      </w:pPr>
      <w:r>
        <w:rPr>
          <w:sz w:val="28"/>
        </w:rPr>
      </w:r>
    </w:p>
    <w:p>
      <w:pPr>
        <w:pStyle w:val="Heading1"/>
        <w:ind w:hanging="0" w:start="141"/>
        <w:jc w:val="center"/>
        <w:rPr/>
      </w:pPr>
      <w:r>
        <w:rPr/>
        <w:t>ОСНОВНАЯ ЧАСТЬ</w:t>
      </w:r>
    </w:p>
    <w:p>
      <w:pPr>
        <w:pStyle w:val="Heading1"/>
        <w:ind w:hanging="0" w:start="141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sz w:val="28"/>
        </w:rPr>
      </w:pPr>
      <w:bookmarkStart w:id="0" w:name="_GoBack"/>
      <w:bookmarkEnd w:id="0"/>
      <w:r>
        <w:rPr>
          <w:sz w:val="28"/>
        </w:rPr>
        <w:t>На рисунке 1 реализована блок схема алгоритма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4980940" cy="5222875"/>
            <wp:effectExtent l="0" t="0" r="0" b="0"/>
            <wp:docPr id="3" name="Рисунок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522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"/>
        <w:ind w:hanging="0"/>
        <w:jc w:val="center"/>
        <w:rPr/>
      </w:pPr>
      <w:r>
        <w:rPr/>
        <w:t xml:space="preserve">Рисунок </w:t>
      </w:r>
      <w:r>
        <w:rPr/>
        <w:t>1</w:t>
      </w:r>
      <w:r>
        <w:rPr/>
        <w:t xml:space="preserve"> – блок схема</w:t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BodyText"/>
        <w:ind w:hanging="0"/>
        <w:jc w:val="center"/>
        <w:rPr/>
      </w:pPr>
      <w:r>
        <w:rPr/>
        <w:t>Сложность алгоритма</w:t>
      </w:r>
    </w:p>
    <w:p>
      <w:pPr>
        <w:pStyle w:val="BodyText"/>
        <w:ind w:hanging="0"/>
        <w:jc w:val="both"/>
        <w:rPr/>
      </w:pPr>
      <w:r>
        <w:rPr/>
      </w:r>
    </w:p>
    <w:p>
      <w:pPr>
        <w:pStyle w:val="BodyText"/>
        <w:ind w:hanging="0"/>
        <w:jc w:val="both"/>
        <w:rPr/>
      </w:pPr>
      <w:r>
        <w:rPr/>
        <w:t>Сложность по памяти:</w:t>
      </w:r>
    </w:p>
    <w:p>
      <w:pPr>
        <w:pStyle w:val="Heading3"/>
        <w:ind w:hanging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Для вычисления сложности по памяти необходимо учесть</w:t>
      </w:r>
    </w:p>
    <w:p>
      <w:pPr>
        <w:pStyle w:val="BodyText"/>
        <w:numPr>
          <w:ilvl w:val="0"/>
          <w:numId w:val="0"/>
        </w:numPr>
        <w:ind w:hanging="0" w:start="0" w:end="0"/>
        <w:jc w:val="both"/>
        <w:rPr/>
      </w:pPr>
      <w:r>
        <w:rPr/>
        <w:t>1)Хранение позиций муравьёв: O(N⋅d)</w:t>
      </w:r>
    </w:p>
    <w:p>
      <w:pPr>
        <w:pStyle w:val="BodyText"/>
        <w:numPr>
          <w:ilvl w:val="0"/>
          <w:numId w:val="0"/>
        </w:numPr>
        <w:ind w:hanging="0" w:start="0" w:end="0"/>
        <w:jc w:val="both"/>
        <w:rPr/>
      </w:pPr>
      <w:r>
        <w:rPr/>
        <w:t xml:space="preserve">2)Хранение попарных расстояний: O(N2) </w:t>
      </w:r>
    </w:p>
    <w:p>
      <w:pPr>
        <w:pStyle w:val="BodyText"/>
        <w:numPr>
          <w:ilvl w:val="0"/>
          <w:numId w:val="0"/>
        </w:numPr>
        <w:spacing w:before="0" w:after="283"/>
        <w:ind w:hanging="0" w:start="0" w:end="0"/>
        <w:jc w:val="both"/>
        <w:rPr/>
      </w:pPr>
      <w:r>
        <w:rPr/>
        <w:t xml:space="preserve">3)Прочие вспомогательные массивы: O(N⋅d) </w:t>
      </w:r>
    </w:p>
    <w:p>
      <w:pPr>
        <w:pStyle w:val="BodyText"/>
        <w:spacing w:before="0" w:after="283"/>
        <w:ind w:hanging="0" w:start="0" w:end="0"/>
        <w:jc w:val="both"/>
        <w:rPr/>
      </w:pPr>
      <w:r>
        <w:rPr/>
        <w:t xml:space="preserve">Итого сложность по памяти = </w:t>
      </w:r>
      <w:r>
        <w:rPr>
          <w:rStyle w:val="Strong"/>
          <w:rFonts w:eastAsia="Times New Roman" w:cs="Times New Roman"/>
          <w:b w:val="false"/>
          <w:bCs w:val="false"/>
          <w:color w:val="auto"/>
          <w:sz w:val="28"/>
          <w:szCs w:val="28"/>
        </w:rPr>
        <w:t>O(N2+N⋅d)</w:t>
      </w:r>
    </w:p>
    <w:p>
      <w:pPr>
        <w:pStyle w:val="BodyText"/>
        <w:spacing w:before="0" w:after="283"/>
        <w:ind w:hanging="0" w:start="0" w:end="0"/>
        <w:jc w:val="both"/>
        <w:rPr>
          <w:rStyle w:val="Strong"/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  <w:sz w:val="28"/>
        </w:rPr>
        <w:t>В</w:t>
      </w:r>
      <w:r>
        <w:rPr>
          <w:rStyle w:val="Strong"/>
          <w:b w:val="false"/>
          <w:bCs w:val="false"/>
          <w:sz w:val="28"/>
        </w:rPr>
        <w:t>ременная сложность на одну итерацию</w:t>
      </w:r>
      <w:r>
        <w:rPr>
          <w:sz w:val="28"/>
        </w:rPr>
        <w:t>=O(N2⋅d)​</w:t>
      </w:r>
    </w:p>
    <w:p>
      <w:pPr>
        <w:pStyle w:val="Normal"/>
        <w:rPr>
          <w:sz w:val="28"/>
        </w:rPr>
      </w:pPr>
      <w:r>
        <w:rPr>
          <w:sz w:val="28"/>
        </w:rPr>
        <w:t xml:space="preserve">где: </w:t>
      </w:r>
      <w:r>
        <w:rPr>
          <w:sz w:val="28"/>
        </w:rPr>
        <w:t>N — количество муравьёв (размер колонии),</w:t>
      </w:r>
      <w:r>
        <w:rPr>
          <w:sz w:val="28"/>
        </w:rPr>
        <w:t xml:space="preserve"> </w:t>
      </w:r>
      <w:r>
        <w:rPr>
          <w:rStyle w:val="Strong"/>
          <w:rFonts w:eastAsia="Times New Roman" w:cs="Times New Roman"/>
          <w:b w:val="false"/>
          <w:bCs w:val="false"/>
          <w:color w:val="auto"/>
          <w:sz w:val="28"/>
          <w:szCs w:val="28"/>
        </w:rPr>
        <w:t>d — размерность задачи (число переменных).</w:t>
      </w:r>
      <w:r>
        <w:br w:type="page"/>
      </w:r>
    </w:p>
    <w:p>
      <w:pPr>
        <w:pStyle w:val="Heading"/>
        <w:spacing w:before="0" w:after="0"/>
        <w:ind w:hanging="0"/>
        <w:jc w:val="center"/>
        <w:rPr>
          <w:lang w:eastAsia="ru-RU"/>
        </w:rPr>
      </w:pPr>
      <w:r>
        <w:rPr>
          <w:lang w:eastAsia="ru-RU"/>
        </w:rPr>
        <w:t>Программная реализация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numpy as np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matplotlib.pyplot as plt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from matplotlib.animation import FuncAnimation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 #def himmelblau(x):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     return (x[0]**2 + x[1] - 11)**2 + (x[0] + x[1]**2 - 7)**2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rastrigin(x):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 = 10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A * len(x) + np.sum(x**2 - A * np.cos(2 * np.pi * x))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fitness(x):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-rastrigin(x)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scale(val, in_min, in_max, out_min, out_max, reverse=False):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out_min == out_max: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out_min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in_min == in_max: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(out_min + out_max) / 2.0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val = np.clip(val, in_min, in_max)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res = ((val - in_min) * (out_max - out_min) / (in_max - in_min)) + out_min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out_max - (res - out_min) if reverse else res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#обрезка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ensure_bounds(x, bounds):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np.clip(x, bounds[:, 0], bounds[:, 1])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class Ant: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__init__(self, dim, bounds):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self.dim = dim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self.bounds = bounds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 = np.random.uniform(bounds[:, 0], bounds[:, 1])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self.position_last = self.position.copy()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self.best_position = self.position.copy()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self.best_fitness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class ContinuousACO: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__init__(self, n_ants=25, dim=2, bounds=None,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pheromone_effect=1.0,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path_length_effect=1.0,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pheromone_radius=0.8, 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path_deviation=0.5):  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self.n_ants = n_ants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self.dim = dim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self.bounds = bounds if bounds is not None else np.array([[-6, 6], [-6, 6]])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self.pheromone_effect = pheromone_effect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self.path_length_effect = path_length_effect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self.pheromone_radius = pheromone_radius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self.path_deviation = path_deviation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self.ants = [Ant(dim, self.bounds) for _ in range(n_ants)]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self.global_best_position = None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self.global_best_fitness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prepare(self, first_time=False):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first_time: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self.global_best_fitness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ant in self.ants: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ant.position = np.random.uniform(self.bounds[:, 0], self.bounds[:, 1])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ant.position_last = ant.position.copy()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ant.best_position = ant.position.copy()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ant.fitness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ant.best_fitness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self.move_ants()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dwell(self):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ant in self.ants: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ant.position_last = ant.position.copy()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ant.fitness &gt; ant.best_fitness: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ant.best_fitness = ant.fitness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ant.best_position = ant.position.copy()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ant.fitness &gt; self.global_best_fitness: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self.global_best_fitness = ant.fitness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self.global_best_position = ant.position.copy()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move_ants(self):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positions_last = np.array([ant.position_last for ant in self.ants])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diff = positions_last[:, np.newaxis, :] - positions_last[np.newaxis, :, :]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distances = np.linalg.norm(diff, axis=2)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np.fill_diagonal(distances, np.inf)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min_dist = np.min(distances, axis=1, keepdims=True)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max_dist = np.max(distances, axis=1, keepdims=True)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range_dist = np.where(max_dist == min_dist, 1.0, max_dist - min_dist)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norm_distances = (distances - min_dist) / range_dist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fitnesses = np.array([ant.fitness for ant in self.ants])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min_fit = np.min(fitnesses)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max_fit = np.max(fitnesses)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range_fit = max_fit - min_fit if max_fit != min_fit else 1.0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norm_fitnesses = (fitnesses - min_fit) / range_fit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 in range(self.n_ants):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scores = np.full(self.n_ants, -np.inf)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k in range(self.n_ants):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i == k: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continue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rnd_ph = np.random.uniform(0.0, self.pheromone_effect)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rnd_pt = np.random.uniform(0.0, self.path_length_effect)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score = norm_fitnesses[k] * rnd_ph * (1.0 - norm_distances[i, k]) * rnd_pt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scores[k] = score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target_idx = np.argmax(scores)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way_to_goal = distances[i, target_idx]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radius_near_goal = way_to_goal * self.pheromone_radius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end_way = way_to_goal + radius_near_goal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 = np.random.uniform(-1.0, 1.0)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y = x * x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x &gt;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y = scale(y, 0.0, 1.0, way_to_goal, end_way, reverse=False)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y = scale(y, 0.0, 1.0, 0.0, way_to_goal, reverse=True)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way_to_goal ==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direction = np.zeros(self.dim)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direction = (positions_last[target_idx] - positions_last[i]) / way_to_goal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new_pos = positions_last[i] + direction * y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deviation = direction * np.random.uniform(-1.0, 1.0, self.dim) * self.path_deviation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new_pos += deviation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new_pos = ensure_bounds(new_pos, self.bounds)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self.ants[i].position = new_pos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main():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n_ants = 30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bounds = np.array([[-6.0, 6.0], [-6.0, 6.0]])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aco = ContinuousACO(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n_ants=n_ants,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dim=2,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bounds=bounds,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pheromone_effect=1.0,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path_length_effect=1.0,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pheromone_radius=0.8,  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path_deviation=0.5     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fig, ax = plt.subplots(figsize=(8, 8))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ax.set_xlim(bounds[0])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ax.set_ylim(bounds[1])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ax.set_title('Непрерывный ACO')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 = ax.scatter([], [], c='blue', s=40, label='Муравьи')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best_scat = ax.scatter([], [], c='red', s=120, marker='*', label='Лучшая точка')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 = np.linspace(bounds[0, 0], bounds[0, 1], 150)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y = np.linspace(bounds[1, 0], bounds[1, 1], 150)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X, Y = np.meshgrid(x, y)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Z = np.array([rastrigin(np.array([xi, yi])) for xi, yi in zip(X.ravel(), Y.ravel())])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Z = Z.reshape(X.shape)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ax.contour(X, Y, Z, levels=20, cmap='Greys', alpha=0.6)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#инициализация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aco.prepare(first_time=True)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ant in aco.ants: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ant.fitness = fitness(ant.position)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aco.dwell()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update(frame):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aco.prepare(first_time=False)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ant in aco.ants: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ant.fitness = fitness(ant.position)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aco.dwell()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positions = np.array([ant.position for ant in aco.ants])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scat.set_offsets(positions)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aco.global_best_position is not None: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best_scat.set_offsets([aco.global_best_position])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current_val = rastrigin(aco.global_best_position) if aco.global_best_position is not None else 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ax.set_xlabel(f'Итерация: {frame + 1} | rastrigin(лучшее) = {current_val:.4f}')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scat, best_scat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ani = FuncAnimation(fig, update, frames=120, interval=200, blit=False, repeat=False)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plt.legend()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plt.show()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__name__ == "__main__":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main()</w:t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  <w:r>
        <w:br w:type="page"/>
      </w:r>
    </w:p>
    <w:p>
      <w:pPr>
        <w:pStyle w:val="Heading1"/>
        <w:spacing w:before="0" w:after="0"/>
        <w:ind w:hanging="0" w:start="0"/>
        <w:jc w:val="center"/>
        <w:rPr>
          <w:spacing w:val="-2"/>
        </w:rPr>
      </w:pPr>
      <w:r>
        <w:rPr>
          <w:spacing w:val="-2"/>
        </w:rPr>
        <w:t>ЗАКЛЮЧЕНИЕ</w:t>
      </w:r>
    </w:p>
    <w:p>
      <w:pPr>
        <w:pStyle w:val="Heading"/>
        <w:rPr/>
      </w:pPr>
      <w:r>
        <w:rPr/>
        <w:tab/>
      </w:r>
    </w:p>
    <w:p>
      <w:pPr>
        <w:pStyle w:val="Heading"/>
        <w:rPr/>
      </w:pPr>
      <w:r>
        <w:rPr/>
        <w:t xml:space="preserve">Программа реализовывает </w:t>
      </w:r>
      <w:r>
        <w:rPr/>
        <w:t>муравьиной колонии</w:t>
      </w:r>
      <w:r>
        <w:rPr/>
        <w:t>. В ходе выполнения практической работы было приобретено понимание данного алгоритма.</w:t>
      </w:r>
    </w:p>
    <w:p>
      <w:pPr>
        <w:pStyle w:val="Heading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0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  <w:bookmarkStart w:id="1" w:name="docs-internal-guid-25166ccc-7fff-a7d9-46"/>
      <w:bookmarkStart w:id="2" w:name="docs-internal-guid-25166ccc-7fff-a7d9-46"/>
      <w:bookmarkEnd w:id="2"/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spacing w:before="74" w:after="0"/>
      <w:ind w:star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uppressAutoHyphens w:val="false"/>
      <w:spacing w:before="40" w:after="0"/>
      <w:outlineLvl w:val="1"/>
    </w:pPr>
    <w:rPr>
      <w:rFonts w:ascii="Cambria" w:hAnsi="Cambria" w:eastAsia="Calibri" w:cs="FreeSerif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outlineLvl w:val="2"/>
    </w:pPr>
    <w:rPr>
      <w:rFonts w:ascii="Cambria" w:hAnsi="Cambria" w:eastAsia="Calibri" w:cs="FreeSerif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spacing w:before="40" w:after="0"/>
      <w:outlineLvl w:val="3"/>
    </w:pPr>
    <w:rPr>
      <w:rFonts w:ascii="Cambria" w:hAnsi="Cambria" w:eastAsia="Calibri" w:cs="FreeSerif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spacing w:before="40" w:after="0"/>
      <w:outlineLvl w:val="4"/>
    </w:pPr>
    <w:rPr>
      <w:rFonts w:ascii="Cambria" w:hAnsi="Cambria" w:eastAsia="Calibri" w:cs="FreeSerif"/>
      <w:color w:themeColor="accent1" w:themeShade="bf" w:val="365F9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spacing w:before="40" w:after="0"/>
      <w:outlineLvl w:val="5"/>
    </w:pPr>
    <w:rPr>
      <w:rFonts w:ascii="Cambria" w:hAnsi="Cambria" w:eastAsia="Calibri" w:cs="FreeSerif"/>
      <w:color w:themeColor="accent1" w:themeShade="7f" w:val="243F60"/>
    </w:rPr>
  </w:style>
  <w:style w:type="character" w:styleId="DefaultParagraphFont">
    <w:name w:val="Default Paragraph Font"/>
    <w:qFormat/>
    <w:rPr/>
  </w:style>
  <w:style w:type="character" w:styleId="Style8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5">
    <w:name w:val="Заголовок 5 Знак"/>
    <w:basedOn w:val="DefaultParagraphFont"/>
    <w:link w:val="Heading5"/>
    <w:qFormat/>
    <w:rPr>
      <w:rFonts w:ascii="Cambria" w:hAnsi="Cambria" w:eastAsia="Calibri" w:cs="FreeSerif"/>
      <w:color w:themeColor="accent1" w:themeShade="bf" w:val="365F91"/>
      <w:lang w:val="ru-RU"/>
    </w:rPr>
  </w:style>
  <w:style w:type="character" w:styleId="4">
    <w:name w:val="Заголовок 4 Знак"/>
    <w:basedOn w:val="DefaultParagraphFont"/>
    <w:link w:val="Heading4"/>
    <w:qFormat/>
    <w:rPr>
      <w:rFonts w:ascii="Cambria" w:hAnsi="Cambria" w:eastAsia="Calibri" w:cs="FreeSerif"/>
      <w:i/>
      <w:iCs/>
      <w:color w:themeColor="accent1" w:themeShade="bf" w:val="365F91"/>
      <w:lang w:val="ru-RU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6">
    <w:name w:val="Заголовок 6 Знак"/>
    <w:basedOn w:val="DefaultParagraphFont"/>
    <w:link w:val="Heading6"/>
    <w:qFormat/>
    <w:rPr>
      <w:rFonts w:ascii="Cambria" w:hAnsi="Cambria" w:eastAsia="Calibri" w:cs="FreeSerif"/>
      <w:color w:themeColor="accent1" w:themeShade="7f" w:val="243F60"/>
      <w:lang w:val="ru-RU"/>
    </w:rPr>
  </w:style>
  <w:style w:type="character" w:styleId="NumberingSymbols">
    <w:name w:val="Numbering Symbols"/>
    <w:qFormat/>
    <w:rPr/>
  </w:style>
  <w:style w:type="character" w:styleId="2">
    <w:name w:val="Заголовок 2 Знак"/>
    <w:basedOn w:val="DefaultParagraphFont"/>
    <w:link w:val="Heading2"/>
    <w:qFormat/>
    <w:rPr>
      <w:rFonts w:ascii="Cambria" w:hAnsi="Cambria" w:eastAsia="Calibri" w:cs="FreeSerif"/>
      <w:color w:themeColor="accent1" w:themeShade="bf" w:val="365F91"/>
      <w:sz w:val="26"/>
      <w:szCs w:val="26"/>
      <w:lang w:val="ru-RU"/>
    </w:rPr>
  </w:style>
  <w:style w:type="character" w:styleId="Style9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lang w:val="ru-RU"/>
    </w:rPr>
  </w:style>
  <w:style w:type="character" w:styleId="Style10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lang w:val="ru-RU"/>
    </w:rPr>
  </w:style>
  <w:style w:type="character" w:styleId="3">
    <w:name w:val="Заголовок 3 Знак"/>
    <w:basedOn w:val="DefaultParagraphFont"/>
    <w:link w:val="Heading3"/>
    <w:qFormat/>
    <w:rPr>
      <w:rFonts w:ascii="Cambria" w:hAnsi="Cambria" w:eastAsia="Calibri" w:cs="FreeSerif"/>
      <w:color w:themeColor="accent1" w:themeShade="7f" w:val="243F60"/>
      <w:sz w:val="24"/>
      <w:szCs w:val="24"/>
      <w:lang w:val="ru-RU"/>
    </w:rPr>
  </w:style>
  <w:style w:type="character" w:styleId="docdata">
    <w:name w:val="docdata"/>
    <w:basedOn w:val="DefaultParagraphFont"/>
    <w:qFormat/>
    <w:rPr/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d813de27">
    <w:name w:val="d813de27"/>
    <w:basedOn w:val="DefaultParagraphFont"/>
    <w:qFormat/>
    <w:rPr/>
  </w:style>
  <w:style w:type="character" w:styleId="sc51">
    <w:name w:val="sc51"/>
    <w:basedOn w:val="DefaultParagraphFont"/>
    <w:qFormat/>
    <w:rPr>
      <w:rFonts w:ascii="Courier New" w:hAnsi="Courier New" w:cs="Courier New"/>
      <w:b/>
      <w:bCs/>
      <w:color w:val="0000FF"/>
      <w:sz w:val="20"/>
      <w:szCs w:val="20"/>
    </w:rPr>
  </w:style>
  <w:style w:type="character" w:styleId="sc0">
    <w:name w:val="sc0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1">
    <w:name w:val="sc11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2">
    <w:name w:val="sc12"/>
    <w:basedOn w:val="DefaultParagraphFont"/>
    <w:qFormat/>
    <w:rPr>
      <w:rFonts w:ascii="Courier New" w:hAnsi="Courier New" w:cs="Courier New"/>
      <w:color w:val="008000"/>
      <w:sz w:val="20"/>
      <w:szCs w:val="20"/>
    </w:rPr>
  </w:style>
  <w:style w:type="character" w:styleId="sc101">
    <w:name w:val="sc101"/>
    <w:basedOn w:val="DefaultParagraphFont"/>
    <w:qFormat/>
    <w:rPr>
      <w:rFonts w:ascii="Courier New" w:hAnsi="Courier New" w:cs="Courier New"/>
      <w:b/>
      <w:bCs/>
      <w:color w:val="000080"/>
      <w:sz w:val="20"/>
      <w:szCs w:val="20"/>
    </w:rPr>
  </w:style>
  <w:style w:type="character" w:styleId="sc141">
    <w:name w:val="sc141"/>
    <w:basedOn w:val="DefaultParagraphFont"/>
    <w:qFormat/>
    <w:rPr>
      <w:rFonts w:ascii="Courier New" w:hAnsi="Courier New" w:cs="Courier New"/>
      <w:b/>
      <w:bCs/>
      <w:color w:val="880088"/>
      <w:sz w:val="20"/>
      <w:szCs w:val="20"/>
    </w:rPr>
  </w:style>
  <w:style w:type="character" w:styleId="sc31">
    <w:name w:val="sc3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21">
    <w:name w:val="sc21"/>
    <w:basedOn w:val="DefaultParagraphFont"/>
    <w:qFormat/>
    <w:rPr>
      <w:rFonts w:ascii="Courier New" w:hAnsi="Courier New" w:cs="Courier New"/>
      <w:color w:val="FF0000"/>
      <w:sz w:val="20"/>
      <w:szCs w:val="20"/>
    </w:rPr>
  </w:style>
  <w:style w:type="character" w:styleId="sc201">
    <w:name w:val="sc201"/>
    <w:basedOn w:val="DefaultParagraphFont"/>
    <w:qFormat/>
    <w:rPr>
      <w:rFonts w:ascii="Courier New" w:hAnsi="Courier New" w:cs="Courier New"/>
      <w:i/>
      <w:iCs/>
      <w:color w:val="FF8000"/>
      <w:sz w:val="20"/>
      <w:szCs w:val="20"/>
    </w:rPr>
  </w:style>
  <w:style w:type="character" w:styleId="sc161">
    <w:name w:val="sc16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91">
    <w:name w:val="sc91"/>
    <w:basedOn w:val="DefaultParagraphFont"/>
    <w:qFormat/>
    <w:rPr>
      <w:rFonts w:ascii="Courier New" w:hAnsi="Courier New" w:cs="Courier New"/>
      <w:color w:val="FF00FF"/>
      <w:sz w:val="20"/>
      <w:szCs w:val="20"/>
    </w:rPr>
  </w:style>
  <w:style w:type="character" w:styleId="sc71">
    <w:name w:val="sc71"/>
    <w:basedOn w:val="DefaultParagraphFont"/>
    <w:qFormat/>
    <w:rPr>
      <w:rFonts w:ascii="Courier New" w:hAnsi="Courier New" w:cs="Courier New"/>
      <w:color w:val="FF8000"/>
      <w:sz w:val="20"/>
      <w:szCs w:val="20"/>
    </w:rPr>
  </w:style>
  <w:style w:type="character" w:styleId="sc81">
    <w:name w:val="sc81"/>
    <w:basedOn w:val="DefaultParagraphFont"/>
    <w:qFormat/>
    <w:rPr>
      <w:rFonts w:ascii="Courier New" w:hAnsi="Courier New" w:cs="Courier New"/>
      <w:b/>
      <w:bCs/>
      <w:color w:val="000000"/>
      <w:sz w:val="20"/>
      <w:szCs w:val="20"/>
    </w:rPr>
  </w:style>
  <w:style w:type="character" w:styleId="sc41">
    <w:name w:val="sc4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lineRule="auto" w:line="360"/>
      <w:ind w:firstLine="709"/>
      <w:jc w:val="both"/>
    </w:pPr>
    <w:rPr>
      <w:rFonts w:eastAsia="Noto Sans" w:cs="FreeSans"/>
      <w:sz w:val="28"/>
      <w:szCs w:val="28"/>
    </w:rPr>
  </w:style>
  <w:style w:type="paragraph" w:styleId="BodyText">
    <w:name w:val="Body Text"/>
    <w:basedOn w:val="Normal"/>
    <w:link w:val="Style8"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ind w:start="1321" w:end="1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qFormat/>
    <w:pPr>
      <w:ind w:hanging="278" w:start="1127"/>
    </w:pPr>
    <w:rPr/>
  </w:style>
  <w:style w:type="paragraph" w:styleId="TableParagraph">
    <w:name w:val="Table Paragraph"/>
    <w:basedOn w:val="Normal"/>
    <w:qFormat/>
    <w:pPr>
      <w:spacing w:lineRule="exact" w:line="233"/>
      <w:ind w:start="33"/>
      <w:jc w:val="center"/>
    </w:pPr>
    <w:rPr/>
  </w:style>
  <w:style w:type="paragraph" w:styleId="NormalWeb">
    <w:name w:val="Normal (Web)"/>
    <w:basedOn w:val="Normal"/>
    <w:qFormat/>
    <w:pPr>
      <w:widowControl/>
      <w:spacing w:before="280" w:after="280"/>
    </w:pPr>
    <w:rPr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  <w:lang w:eastAsia="ru-RU"/>
    </w:rPr>
  </w:style>
  <w:style w:type="paragraph" w:styleId="ds-markdown-paragraph">
    <w:name w:val="ds-markdown-paragraph"/>
    <w:basedOn w:val="Normal"/>
    <w:qFormat/>
    <w:pPr>
      <w:widowControl/>
      <w:suppressAutoHyphens w:val="false"/>
      <w:spacing w:before="280" w:after="280"/>
    </w:pPr>
    <w:rPr>
      <w:sz w:val="24"/>
      <w:szCs w:val="24"/>
      <w:lang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Application>LibreOffice/25.2.7.2$Linux_X86_64 LibreOffice_project/520$Build-2</Application>
  <AppVersion>15.0000</AppVersion>
  <Pages>9</Pages>
  <Words>1020</Words>
  <Characters>7420</Characters>
  <CharactersWithSpaces>9549</CharactersWithSpaces>
  <Paragraphs>201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2025-11-25T10:08:57Z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