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2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4720 w 4284000"/>
                            <a:gd name="textAreaTop" fmla="*/ 0 h 6055200"/>
                            <a:gd name="textAreaBottom" fmla="*/ 605592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/>
      </w:pPr>
      <w:r>
        <w:rPr/>
        <w:t>«СИБИРСКИЙ</w:t>
      </w:r>
      <w:r>
        <w:rPr>
          <w:spacing w:val="-11"/>
        </w:rPr>
        <w:t xml:space="preserve"> </w:t>
      </w:r>
      <w:r>
        <w:rPr/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/>
      </w:pPr>
      <w:r>
        <w:rPr>
          <w:spacing w:val="-10"/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 №5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Heading1"/>
        <w:spacing w:before="0" w:after="0"/>
        <w:ind w:start="1321" w:end="1531"/>
        <w:jc w:val="center"/>
        <w:rPr>
          <w:b w:val="false"/>
        </w:rPr>
      </w:pPr>
      <w:r>
        <w:rPr>
          <w:b w:val="false"/>
        </w:rPr>
        <w:t>Алгоритмы работы машины Поста</w:t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Style w:val="TableNormal"/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4699"/>
        <w:gridCol w:w="2290"/>
        <w:gridCol w:w="2449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90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49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 Масаев</w:t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№032320492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90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49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В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>Илющенко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90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4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BodyText"/>
        <w:spacing w:before="0" w:after="0"/>
        <w:ind w:start="1321" w:end="1317"/>
        <w:jc w:val="center"/>
        <w:rPr/>
      </w:pP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3" wp14:anchorId="3BA1B7E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4720 w 4284000"/>
                            <a:gd name="textAreaTop" fmla="*/ 0 h 6055200"/>
                            <a:gd name="textAreaBottom" fmla="*/ 605592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Heading"/>
        <w:rPr/>
      </w:pPr>
      <w:r>
        <w:rPr/>
        <w:t xml:space="preserve">Цель работы: познакомиться с машиной Поста </w:t>
      </w:r>
    </w:p>
    <w:p>
      <w:pPr>
        <w:pStyle w:val="Heading"/>
        <w:rPr/>
      </w:pPr>
      <w:r>
        <w:rPr/>
        <w:t>Машина Поста - это абстрактная вычислительная машина, которая:</w:t>
      </w:r>
    </w:p>
    <w:p>
      <w:pPr>
        <w:pStyle w:val="Heading"/>
        <w:numPr>
          <w:ilvl w:val="0"/>
          <w:numId w:val="1"/>
        </w:numPr>
        <w:rPr/>
      </w:pPr>
      <w:r>
        <w:rPr/>
        <w:t>Работает с бесконечной лентой, разделенной на ячейки</w:t>
      </w:r>
    </w:p>
    <w:p>
      <w:pPr>
        <w:pStyle w:val="Heading"/>
        <w:numPr>
          <w:ilvl w:val="0"/>
          <w:numId w:val="1"/>
        </w:numPr>
        <w:rPr/>
      </w:pPr>
      <w:r>
        <w:rPr/>
        <w:t>Каждая ячейка может быть пустой (0) или помеченной (1)</w:t>
      </w:r>
    </w:p>
    <w:p>
      <w:pPr>
        <w:pStyle w:val="Heading"/>
        <w:numPr>
          <w:ilvl w:val="0"/>
          <w:numId w:val="1"/>
        </w:numPr>
        <w:rPr/>
      </w:pPr>
      <w:r>
        <w:rPr/>
        <w:t>Имеет головку, которая может читать текущую ячейку и двигаться влево/вправо</w:t>
      </w:r>
    </w:p>
    <w:p>
      <w:pPr>
        <w:pStyle w:val="Heading"/>
        <w:numPr>
          <w:ilvl w:val="0"/>
          <w:numId w:val="1"/>
        </w:numPr>
        <w:rPr/>
      </w:pPr>
      <w:r>
        <w:rPr/>
        <w:t>Выполняет очень простые команды: проверить ячейку, поставить/стереть метку, переместиться</w:t>
      </w:r>
    </w:p>
    <w:p>
      <w:pPr>
        <w:pStyle w:val="Normal"/>
        <w:widowControl/>
        <w:rPr>
          <w:sz w:val="28"/>
        </w:rPr>
      </w:pPr>
      <w:r>
        <w:rPr>
          <w:sz w:val="28"/>
        </w:rPr>
        <w:tab/>
      </w:r>
      <w:r>
        <w:br w:type="page"/>
      </w:r>
    </w:p>
    <w:p>
      <w:pPr>
        <w:pStyle w:val="Normal"/>
        <w:spacing w:before="0" w:after="0"/>
        <w:rPr>
          <w:sz w:val="28"/>
        </w:rPr>
      </w:pPr>
      <w:r>
        <w:rPr>
          <w:sz w:val="28"/>
        </w:rPr>
      </w:r>
    </w:p>
    <w:p>
      <w:pPr>
        <w:pStyle w:val="Heading1"/>
        <w:jc w:val="center"/>
        <w:rPr/>
      </w:pPr>
      <w:r>
        <w:rPr/>
        <w:t>ОСНОВНАЯ ЧАСТЬ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"/>
        <w:rPr/>
      </w:pPr>
      <w:r>
        <w:rPr/>
        <w:t>В массиве A=(a1 , а2, ..., аn) удалить все подряд идущие отрицательные эле-</w:t>
      </w:r>
    </w:p>
    <w:p>
      <w:pPr>
        <w:pStyle w:val="BodyText"/>
        <w:rPr/>
      </w:pPr>
      <w:r>
        <w:rPr/>
        <w:t>менты, идущие вслед за минимальным элементом массива.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  <w:t>Что такое машина Поста?</w:t>
      </w:r>
    </w:p>
    <w:p>
      <w:pPr>
        <w:pStyle w:val="Heading"/>
        <w:rPr/>
      </w:pPr>
      <w:r>
        <w:rPr/>
        <w:t>Машина Поста — это простая абстрактная вычислительная модель, предложенная Эмилем Постом в 1936 году (независимо от Тьюринга). Она эквивалентна машине Тьюринга по вычислительной мощности, но проще в описании.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  <w:t xml:space="preserve"> </w:t>
      </w:r>
      <w:r>
        <w:rPr>
          <w:b/>
        </w:rPr>
        <w:t>Основные компоненты:</w:t>
      </w:r>
    </w:p>
    <w:p>
      <w:pPr>
        <w:pStyle w:val="Heading"/>
        <w:rPr/>
      </w:pPr>
      <w:r>
        <w:rPr/>
        <w:t>Лента — бесконечная в обе стороны, разбита на ячейки.</w:t>
      </w:r>
    </w:p>
    <w:p>
      <w:pPr>
        <w:pStyle w:val="Heading"/>
        <w:rPr/>
      </w:pPr>
      <w:r>
        <w:rPr/>
        <w:t>Головка — может перемещаться по ленте, читать/записывать метки.</w:t>
      </w:r>
    </w:p>
    <w:p>
      <w:pPr>
        <w:pStyle w:val="Heading"/>
        <w:rPr/>
      </w:pPr>
      <w:r>
        <w:rPr/>
        <w:t>Ячейки могут быть:</w:t>
      </w:r>
    </w:p>
    <w:p>
      <w:pPr>
        <w:pStyle w:val="Heading"/>
        <w:rPr/>
      </w:pPr>
      <w:r>
        <w:rPr/>
        <w:t>Пустыми (обозначаются как 0),</w:t>
      </w:r>
    </w:p>
    <w:p>
      <w:pPr>
        <w:pStyle w:val="Heading"/>
        <w:rPr/>
      </w:pPr>
      <w:r>
        <w:rPr/>
        <w:t>Помеченными (обозначаются как 1).</w:t>
      </w:r>
    </w:p>
    <w:p>
      <w:pPr>
        <w:pStyle w:val="Heading"/>
        <w:rPr/>
      </w:pPr>
      <w:r>
        <w:rPr/>
        <w:t>Программа — последовательность команд с номерами (метками).</w:t>
      </w:r>
    </w:p>
    <w:p>
      <w:pPr>
        <w:pStyle w:val="Heading"/>
        <w:rPr/>
      </w:pPr>
      <w:r>
        <w:rPr/>
        <w:t>Команды (всего 6 типов):</w:t>
      </w:r>
    </w:p>
    <w:p>
      <w:pPr>
        <w:pStyle w:val="Heading"/>
        <w:ind w:firstLine="709" w:start="709"/>
        <w:rPr/>
      </w:pPr>
      <w:r>
        <w:rPr/>
        <w:t xml:space="preserve">→ — </w:t>
      </w:r>
      <w:r>
        <w:rPr/>
        <w:t>сдвиг головки вправо</w:t>
      </w:r>
    </w:p>
    <w:p>
      <w:pPr>
        <w:pStyle w:val="Heading"/>
        <w:ind w:firstLine="709" w:start="709"/>
        <w:rPr/>
      </w:pPr>
      <w:r>
        <w:rPr/>
        <w:t xml:space="preserve">← — </w:t>
      </w:r>
      <w:r>
        <w:rPr/>
        <w:t>сдвиг головки влево</w:t>
      </w:r>
    </w:p>
    <w:p>
      <w:pPr>
        <w:pStyle w:val="Heading"/>
        <w:ind w:firstLine="709" w:start="709"/>
        <w:rPr/>
      </w:pPr>
      <w:r>
        <w:rPr/>
        <w:t xml:space="preserve">• — </w:t>
      </w:r>
      <w:r>
        <w:rPr/>
        <w:t>пометить ячейку (записать 1)</w:t>
      </w:r>
    </w:p>
    <w:p>
      <w:pPr>
        <w:pStyle w:val="Heading"/>
        <w:ind w:firstLine="709" w:start="709"/>
        <w:rPr/>
      </w:pPr>
      <w:r>
        <w:rPr/>
        <w:t xml:space="preserve">○ — </w:t>
      </w:r>
      <w:r>
        <w:rPr/>
        <w:t>стереть метку (записать 0)</w:t>
      </w:r>
    </w:p>
    <w:p>
      <w:pPr>
        <w:pStyle w:val="Heading"/>
        <w:ind w:firstLine="709" w:start="709"/>
        <w:rPr/>
      </w:pPr>
      <w:r>
        <w:rPr/>
        <w:t>? — условный переход: если текущая ячейка пуста → перейти на команду N, иначе — на M</w:t>
      </w:r>
    </w:p>
    <w:p>
      <w:pPr>
        <w:pStyle w:val="Heading"/>
        <w:ind w:firstLine="709" w:start="709"/>
        <w:rPr/>
      </w:pPr>
      <w:r>
        <w:rPr/>
        <w:t>stop — остановка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"/>
        <w:rPr/>
      </w:pPr>
      <w:r>
        <w:rPr/>
        <w:t>Как применить машину Поста к задаче с числами?</w:t>
      </w:r>
    </w:p>
    <w:p>
      <w:pPr>
        <w:pStyle w:val="Heading"/>
        <w:rPr/>
      </w:pPr>
      <w:r>
        <w:rPr/>
        <w:t>Поскольку исходные данные — целые числа, а не 0/1, мы расширяем модель:</w:t>
      </w:r>
    </w:p>
    <w:p>
      <w:pPr>
        <w:pStyle w:val="Heading"/>
        <w:rPr/>
      </w:pPr>
      <w:r>
        <w:rPr/>
      </w:r>
    </w:p>
    <w:p>
      <w:pPr>
        <w:pStyle w:val="Heading"/>
        <w:numPr>
          <w:ilvl w:val="0"/>
          <w:numId w:val="2"/>
        </w:numPr>
        <w:rPr/>
      </w:pPr>
      <w:r>
        <w:rPr/>
        <w:t>Лента содержит символы, представляющие числа (например, как строки: '1', '-3', '2' и т.д.).</w:t>
      </w:r>
    </w:p>
    <w:p>
      <w:pPr>
        <w:pStyle w:val="Heading"/>
        <w:numPr>
          <w:ilvl w:val="0"/>
          <w:numId w:val="2"/>
        </w:numPr>
        <w:rPr/>
      </w:pPr>
      <w:r>
        <w:rPr/>
        <w:t>Используем специальные маркеры для обозначения:</w:t>
      </w:r>
    </w:p>
    <w:p>
      <w:pPr>
        <w:pStyle w:val="Heading"/>
        <w:numPr>
          <w:ilvl w:val="1"/>
          <w:numId w:val="2"/>
        </w:numPr>
        <w:rPr/>
      </w:pPr>
      <w:r>
        <w:rPr/>
        <w:t>конца массива (_),</w:t>
      </w:r>
    </w:p>
    <w:p>
      <w:pPr>
        <w:pStyle w:val="Heading"/>
        <w:numPr>
          <w:ilvl w:val="1"/>
          <w:numId w:val="2"/>
        </w:numPr>
        <w:rPr/>
      </w:pPr>
      <w:r>
        <w:rPr/>
        <w:t>обработанных элементов (X),</w:t>
      </w:r>
    </w:p>
    <w:p>
      <w:pPr>
        <w:pStyle w:val="Heading"/>
        <w:numPr>
          <w:ilvl w:val="1"/>
          <w:numId w:val="2"/>
        </w:numPr>
        <w:rPr/>
      </w:pPr>
      <w:r>
        <w:rPr/>
        <w:t>разделителей (если нужно).</w:t>
      </w:r>
    </w:p>
    <w:p>
      <w:pPr>
        <w:pStyle w:val="Heading"/>
        <w:rPr/>
      </w:pPr>
      <w:r>
        <w:rPr/>
        <w:t>Это допустимо в учебной практике — суть машины Поста сохраняется:</w:t>
      </w:r>
    </w:p>
    <w:p>
      <w:pPr>
        <w:pStyle w:val="Heading"/>
        <w:rPr/>
      </w:pPr>
      <w:r>
        <w:rPr/>
        <w:t xml:space="preserve">→ </w:t>
      </w:r>
      <w:r>
        <w:rPr/>
        <w:t>конечная программа, лента, головка, детерминированные действия.</w:t>
      </w:r>
    </w:p>
    <w:p>
      <w:pPr>
        <w:pStyle w:val="Heading"/>
        <w:rPr/>
      </w:pPr>
      <w:r>
        <w:rPr/>
      </w:r>
    </w:p>
    <w:p>
      <w:pPr>
        <w:pStyle w:val="Heading"/>
        <w:rPr/>
      </w:pPr>
      <w:r>
        <w:rPr/>
        <w:t>На рисунке 1 представлена блок схема работы программы</w:t>
      </w:r>
    </w:p>
    <w:p>
      <w:pPr>
        <w:pStyle w:val="Heading"/>
        <w:ind w:hanging="0"/>
        <w:jc w:val="center"/>
        <w:rPr/>
      </w:pPr>
      <w:r>
        <w:rPr/>
        <w:drawing>
          <wp:inline distT="0" distB="0" distL="0" distR="0">
            <wp:extent cx="6042660" cy="4483735"/>
            <wp:effectExtent l="0" t="0" r="0" b="0"/>
            <wp:docPr id="3" name="Рисунок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448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"/>
        <w:ind w:hanging="0"/>
        <w:jc w:val="center"/>
        <w:rPr/>
      </w:pPr>
      <w:r>
        <w:rPr/>
        <w:t>Рисунок 1 – блок схема</w:t>
      </w:r>
      <w:r>
        <w:br w:type="page"/>
      </w:r>
    </w:p>
    <w:p>
      <w:pPr>
        <w:pStyle w:val="Heading"/>
        <w:spacing w:before="0" w:after="0"/>
        <w:ind w:hanging="0"/>
        <w:jc w:val="center"/>
        <w:rPr>
          <w:lang w:eastAsia="ru-RU"/>
        </w:rPr>
      </w:pPr>
      <w:r>
        <w:rPr>
          <w:lang w:eastAsia="ru-RU"/>
        </w:rPr>
        <w:t>Программная реализация</w:t>
      </w:r>
    </w:p>
    <w:p>
      <w:pPr>
        <w:pStyle w:val="BodyText"/>
        <w:rPr>
          <w:lang w:eastAsia="ru-RU"/>
        </w:rPr>
      </w:pPr>
      <w:r>
        <w:rPr>
          <w:lang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from random import randint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def post_machine():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#A = list(map(int, input("Введите элементы массива через пробел: ").split()))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A=[randint(-10,5) for i in range(15)]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tape = [str(x) for x in A] + ['_']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head = 0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command = 1 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min_val = None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#min_pos = -1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#deleting_negative_run = False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result = []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step = 0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max_steps = 1000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while command != 0 and step &lt; max_steps: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step += 1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current = tape[head] if head &lt; len(tape) else '_'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print(f"Шаг {step}: команда={command}, головка={head}, ячейка='{current}'")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if command == 1: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if current == '_':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command = 2 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head = 0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num = int(current)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if min_val is None or num &lt; min_val: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min_val = num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head += 1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elif command == 2: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if tape[head] == '_':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command = 0  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if int(tape[head]) == min_val: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#min_pos = head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command = 3  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head += 1  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head += 1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elif command == 3: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if head &gt;= len(tape) or tape[head] == '_':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command = 4  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num = int(tape[head])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if num &lt; 0: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tape[head] = '0'  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head += 1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command = 4  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elif command == 4: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cleaned = [x for x in tape if x not in ['0', '_']]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result = [int(x) for x in cleaned]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print("НАЧАЛЬНЫЙ МАССИВ",A)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print("ФИНАЛЬНЫЙ МАССИВ:", result)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command = 0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if step &gt;= max_steps: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print("Превышено максимальное число шагов!")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return result if command == 0 else None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post_machine()</w:t>
      </w:r>
    </w:p>
    <w:p>
      <w:pPr>
        <w:pStyle w:val="Normal"/>
        <w:widowControl/>
        <w:rPr>
          <w:b/>
          <w:color w:val="000000"/>
          <w:lang w:val="en-US" w:eastAsia="ru-RU"/>
        </w:rPr>
      </w:pPr>
      <w:r>
        <w:rPr>
          <w:b/>
          <w:color w:val="000000"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  <w:bookmarkStart w:id="0" w:name="_GoBack"/>
      <w:bookmarkStart w:id="1" w:name="_GoBack"/>
      <w:bookmarkEnd w:id="1"/>
    </w:p>
    <w:p>
      <w:pPr>
        <w:pStyle w:val="Heading1"/>
        <w:ind w:start="0"/>
        <w:jc w:val="center"/>
        <w:rPr/>
      </w:pPr>
      <w:r>
        <w:rPr>
          <w:spacing w:val="-2"/>
        </w:rPr>
        <w:t>ЗАКЛЮЧЕНИЕ</w:t>
      </w:r>
    </w:p>
    <w:p>
      <w:pPr>
        <w:pStyle w:val="Heading"/>
        <w:rPr/>
      </w:pPr>
      <w:r>
        <w:rPr/>
        <w:tab/>
      </w:r>
    </w:p>
    <w:p>
      <w:pPr>
        <w:pStyle w:val="Heading"/>
        <w:rPr/>
      </w:pPr>
      <w:r>
        <w:rPr/>
        <w:t>Программа выведет массив с удалёнными подряд идущими отрицательные элементы, идущими вслед за минимальным элементом массива.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start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  <w:bookmarkStart w:id="2" w:name="docs-internal-guid-25166ccc-7fff-a7d9-46"/>
      <w:bookmarkStart w:id="3" w:name="docs-internal-guid-25166ccc-7fff-a7d9-46"/>
      <w:bookmarkEnd w:id="3"/>
    </w:p>
    <w:sectPr>
      <w:footerReference w:type="default" r:id="rId6"/>
      <w:footerReference w:type="first" r:id="rId7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6853472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6853472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73638d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1"/>
    <w:qFormat/>
    <w:p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12ad1"/>
    <w:pPr>
      <w:keepNext w:val="true"/>
      <w:keepLines/>
      <w:suppressAutoHyphens w:val="false"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3743b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4f3e76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4f3e76"/>
    <w:pPr>
      <w:keepNext w:val="true"/>
      <w:keepLines/>
      <w:spacing w:before="4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09066f"/>
    <w:pPr>
      <w:keepNext w:val="true"/>
      <w:keepLines/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Основной текст Знак"/>
    <w:basedOn w:val="DefaultParagraphFont"/>
    <w:uiPriority w:val="1"/>
    <w:qFormat/>
    <w:rsid w:val="00d049e8"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uiPriority w:val="22"/>
    <w:qFormat/>
    <w:rsid w:val="001c0b33"/>
    <w:rPr>
      <w:b/>
      <w:bCs/>
    </w:rPr>
  </w:style>
  <w:style w:type="character" w:styleId="1" w:customStyle="1">
    <w:name w:val="Заголовок 1 Знак"/>
    <w:basedOn w:val="DefaultParagraphFont"/>
    <w:link w:val="Heading1"/>
    <w:uiPriority w:val="1"/>
    <w:qFormat/>
    <w:rsid w:val="001c0b33"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4f3e76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lang w:val="ru-RU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4f3e76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uiPriority w:val="99"/>
    <w:unhideWhenUsed/>
    <w:rsid w:val="004f3e76"/>
    <w:rPr>
      <w:color w:val="0000FF"/>
      <w:u w:val="single"/>
    </w:rPr>
  </w:style>
  <w:style w:type="character" w:styleId="6" w:customStyle="1">
    <w:name w:val="Заголовок 6 Знак"/>
    <w:basedOn w:val="DefaultParagraphFont"/>
    <w:link w:val="Heading6"/>
    <w:uiPriority w:val="9"/>
    <w:qFormat/>
    <w:rsid w:val="0009066f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lang w:val="ru-RU"/>
    </w:rPr>
  </w:style>
  <w:style w:type="character" w:styleId="NumberingSymbols" w:customStyle="1">
    <w:name w:val="Numbering Symbols"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f12ad1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ru-RU"/>
    </w:rPr>
  </w:style>
  <w:style w:type="character" w:styleId="Style9" w:customStyle="1">
    <w:name w:val="Верхний колонтитул Знак"/>
    <w:basedOn w:val="DefaultParagraphFont"/>
    <w:link w:val="Header"/>
    <w:uiPriority w:val="99"/>
    <w:qFormat/>
    <w:rsid w:val="003b7111"/>
    <w:rPr>
      <w:rFonts w:ascii="Times New Roman" w:hAnsi="Times New Roman" w:eastAsia="Times New Roman" w:cs="Times New Roman"/>
      <w:lang w:val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rsid w:val="003b7111"/>
    <w:rPr>
      <w:rFonts w:ascii="Times New Roman" w:hAnsi="Times New Roman" w:eastAsia="Times New Roman" w:cs="Times New Roman"/>
      <w:lang w:val="ru-RU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23743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ru-RU"/>
    </w:rPr>
  </w:style>
  <w:style w:type="character" w:styleId="docdata" w:customStyle="1">
    <w:name w:val="docdata"/>
    <w:basedOn w:val="DefaultParagraphFont"/>
    <w:qFormat/>
    <w:rsid w:val="003d3fa8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3d3fa8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3d3fa8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qFormat/>
    <w:rsid w:val="003d3fa8"/>
    <w:rPr/>
  </w:style>
  <w:style w:type="character" w:styleId="sc51" w:customStyle="1">
    <w:name w:val="sc51"/>
    <w:basedOn w:val="DefaultParagraphFont"/>
    <w:qFormat/>
    <w:rsid w:val="003d3fa8"/>
    <w:rPr>
      <w:rFonts w:ascii="Courier New" w:hAnsi="Courier New" w:cs="Courier New"/>
      <w:b/>
      <w:bCs/>
      <w:color w:val="0000FF"/>
      <w:sz w:val="20"/>
      <w:szCs w:val="20"/>
    </w:rPr>
  </w:style>
  <w:style w:type="character" w:styleId="sc0" w:customStyle="1">
    <w:name w:val="sc0"/>
    <w:basedOn w:val="DefaultParagraphFont"/>
    <w:qFormat/>
    <w:rsid w:val="003d3fa8"/>
    <w:rPr>
      <w:rFonts w:ascii="Courier New" w:hAnsi="Courier New" w:cs="Courier New"/>
      <w:color w:val="000000"/>
      <w:sz w:val="20"/>
      <w:szCs w:val="20"/>
    </w:rPr>
  </w:style>
  <w:style w:type="character" w:styleId="sc11" w:customStyle="1">
    <w:name w:val="sc11"/>
    <w:basedOn w:val="DefaultParagraphFont"/>
    <w:qFormat/>
    <w:rsid w:val="003d3fa8"/>
    <w:rPr>
      <w:rFonts w:ascii="Courier New" w:hAnsi="Courier New" w:cs="Courier New"/>
      <w:color w:val="000000"/>
      <w:sz w:val="20"/>
      <w:szCs w:val="20"/>
    </w:rPr>
  </w:style>
  <w:style w:type="character" w:styleId="sc12" w:customStyle="1">
    <w:name w:val="sc12"/>
    <w:basedOn w:val="DefaultParagraphFont"/>
    <w:qFormat/>
    <w:rsid w:val="003d3fa8"/>
    <w:rPr>
      <w:rFonts w:ascii="Courier New" w:hAnsi="Courier New" w:cs="Courier New"/>
      <w:color w:val="008000"/>
      <w:sz w:val="20"/>
      <w:szCs w:val="20"/>
    </w:rPr>
  </w:style>
  <w:style w:type="character" w:styleId="sc101" w:customStyle="1">
    <w:name w:val="sc101"/>
    <w:basedOn w:val="DefaultParagraphFont"/>
    <w:qFormat/>
    <w:rsid w:val="003d3fa8"/>
    <w:rPr>
      <w:rFonts w:ascii="Courier New" w:hAnsi="Courier New" w:cs="Courier New"/>
      <w:b/>
      <w:bCs/>
      <w:color w:val="000080"/>
      <w:sz w:val="20"/>
      <w:szCs w:val="20"/>
    </w:rPr>
  </w:style>
  <w:style w:type="character" w:styleId="sc141" w:customStyle="1">
    <w:name w:val="sc141"/>
    <w:basedOn w:val="DefaultParagraphFont"/>
    <w:qFormat/>
    <w:rsid w:val="003d3fa8"/>
    <w:rPr>
      <w:rFonts w:ascii="Courier New" w:hAnsi="Courier New" w:cs="Courier New"/>
      <w:b/>
      <w:bCs/>
      <w:color w:val="880088"/>
      <w:sz w:val="20"/>
      <w:szCs w:val="20"/>
    </w:rPr>
  </w:style>
  <w:style w:type="character" w:styleId="sc31" w:customStyle="1">
    <w:name w:val="sc31"/>
    <w:basedOn w:val="DefaultParagraphFont"/>
    <w:qFormat/>
    <w:rsid w:val="003d3fa8"/>
    <w:rPr>
      <w:rFonts w:ascii="Courier New" w:hAnsi="Courier New" w:cs="Courier New"/>
      <w:color w:val="808080"/>
      <w:sz w:val="20"/>
      <w:szCs w:val="20"/>
    </w:rPr>
  </w:style>
  <w:style w:type="character" w:styleId="sc21" w:customStyle="1">
    <w:name w:val="sc21"/>
    <w:basedOn w:val="DefaultParagraphFont"/>
    <w:qFormat/>
    <w:rsid w:val="003d3fa8"/>
    <w:rPr>
      <w:rFonts w:ascii="Courier New" w:hAnsi="Courier New" w:cs="Courier New"/>
      <w:color w:val="FF0000"/>
      <w:sz w:val="20"/>
      <w:szCs w:val="20"/>
    </w:rPr>
  </w:style>
  <w:style w:type="character" w:styleId="sc201" w:customStyle="1">
    <w:name w:val="sc201"/>
    <w:basedOn w:val="DefaultParagraphFont"/>
    <w:qFormat/>
    <w:rsid w:val="003d3fa8"/>
    <w:rPr>
      <w:rFonts w:ascii="Courier New" w:hAnsi="Courier New" w:cs="Courier New"/>
      <w:i/>
      <w:iCs/>
      <w:color w:val="FF8000"/>
      <w:sz w:val="20"/>
      <w:szCs w:val="20"/>
    </w:rPr>
  </w:style>
  <w:style w:type="character" w:styleId="sc161" w:customStyle="1">
    <w:name w:val="sc161"/>
    <w:basedOn w:val="DefaultParagraphFont"/>
    <w:qFormat/>
    <w:rsid w:val="003d3fa8"/>
    <w:rPr>
      <w:rFonts w:ascii="Courier New" w:hAnsi="Courier New" w:cs="Courier New"/>
      <w:color w:val="808080"/>
      <w:sz w:val="20"/>
      <w:szCs w:val="20"/>
    </w:rPr>
  </w:style>
  <w:style w:type="character" w:styleId="sc91" w:customStyle="1">
    <w:name w:val="sc91"/>
    <w:basedOn w:val="DefaultParagraphFont"/>
    <w:qFormat/>
    <w:rsid w:val="0076503e"/>
    <w:rPr>
      <w:rFonts w:ascii="Courier New" w:hAnsi="Courier New" w:cs="Courier New"/>
      <w:color w:val="FF00FF"/>
      <w:sz w:val="20"/>
      <w:szCs w:val="20"/>
    </w:rPr>
  </w:style>
  <w:style w:type="character" w:styleId="sc71" w:customStyle="1">
    <w:name w:val="sc71"/>
    <w:basedOn w:val="DefaultParagraphFont"/>
    <w:qFormat/>
    <w:rsid w:val="0076503e"/>
    <w:rPr>
      <w:rFonts w:ascii="Courier New" w:hAnsi="Courier New" w:cs="Courier New"/>
      <w:color w:val="FF8000"/>
      <w:sz w:val="20"/>
      <w:szCs w:val="20"/>
    </w:rPr>
  </w:style>
  <w:style w:type="character" w:styleId="sc81" w:customStyle="1">
    <w:name w:val="sc81"/>
    <w:basedOn w:val="DefaultParagraphFont"/>
    <w:qFormat/>
    <w:rsid w:val="0076503e"/>
    <w:rPr>
      <w:rFonts w:ascii="Courier New" w:hAnsi="Courier New" w:cs="Courier New"/>
      <w:b/>
      <w:bCs/>
      <w:color w:val="000000"/>
      <w:sz w:val="20"/>
      <w:szCs w:val="20"/>
    </w:rPr>
  </w:style>
  <w:style w:type="character" w:styleId="sc41" w:customStyle="1">
    <w:name w:val="sc41"/>
    <w:basedOn w:val="DefaultParagraphFont"/>
    <w:qFormat/>
    <w:rsid w:val="0076503e"/>
    <w:rPr>
      <w:rFonts w:ascii="Courier New" w:hAnsi="Courier New" w:cs="Courier New"/>
      <w:color w:val="808080"/>
      <w:sz w:val="20"/>
      <w:szCs w:val="20"/>
    </w:rPr>
  </w:style>
  <w:style w:type="paragraph" w:styleId="Heading" w:customStyle="1">
    <w:name w:val="Heading"/>
    <w:basedOn w:val="Normal"/>
    <w:next w:val="BodyText"/>
    <w:qFormat/>
    <w:rsid w:val="002027d0"/>
    <w:pPr>
      <w:keepNext w:val="true"/>
      <w:spacing w:lineRule="auto" w:line="360"/>
      <w:ind w:firstLine="709"/>
      <w:jc w:val="both"/>
    </w:pPr>
    <w:rPr>
      <w:rFonts w:eastAsia="Noto Sans" w:cs="FreeSans"/>
      <w:sz w:val="28"/>
      <w:szCs w:val="28"/>
    </w:rPr>
  </w:style>
  <w:style w:type="paragraph" w:styleId="BodyText">
    <w:name w:val="Body Text"/>
    <w:basedOn w:val="Normal"/>
    <w:link w:val="Style8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278" w:start="1127"/>
    </w:pPr>
    <w:rPr/>
  </w:style>
  <w:style w:type="paragraph" w:styleId="TableParagraph" w:customStyle="1">
    <w:name w:val="Table Paragraph"/>
    <w:basedOn w:val="Normal"/>
    <w:uiPriority w:val="1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uiPriority w:val="99"/>
    <w:unhideWhenUsed/>
    <w:qFormat/>
    <w:rsid w:val="001c0b33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3b711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uiPriority w:val="99"/>
    <w:unhideWhenUsed/>
    <w:rsid w:val="003b711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3d3fa8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eastAsia="ru-RU"/>
    </w:rPr>
  </w:style>
  <w:style w:type="paragraph" w:styleId="ds-markdown-paragraph" w:customStyle="1">
    <w:name w:val="ds-markdown-paragraph"/>
    <w:basedOn w:val="Normal"/>
    <w:qFormat/>
    <w:rsid w:val="003d3fa8"/>
    <w:pPr>
      <w:widowControl/>
      <w:suppressAutoHyphens w:val="false"/>
      <w:spacing w:beforeAutospacing="1" w:afterAutospacing="1"/>
    </w:pPr>
    <w:rPr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43700-95B8-4791-A569-44DD3C86C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Application>LibreOffice/25.2.6.2$Linux_X86_64 LibreOffice_project/520$Build-2</Application>
  <AppVersion>15.0000</AppVersion>
  <Pages>7</Pages>
  <Words>550</Words>
  <Characters>3140</Characters>
  <CharactersWithSpaces>4214</CharactersWithSpaces>
  <Paragraphs>123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2025-10-27T11:37:38Z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