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https://www.kaggle.com/code/rohanrao/calculating-aqi-air-quality-index-tutorial   </w:t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https://www.kaggle.com/code/frtgnn/clean-air-india-s-air-quality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https://www.kaggle.com/datasets/rohanrao/air-quality-data-in-india/code?datasetId=630055&amp;sortBy=voteCount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Helvetica" w:hAnsi="Helvetica" w:cs="Helvetica"/>
          <w:sz w:val="24"/>
          <w:sz-cs w:val="24"/>
        </w:rPr>
        <w:t xml:space="preserve">https://www.kaggle.com/code/rohanrao/calculating-aqi-air-quality-index-tutorial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