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B021F2">
      <w:pPr>
        <w:spacing w:after="0"/>
        <w:jc w:val="center"/>
        <w:rPr>
          <w:rFonts w:ascii="Times New Roman" w:hAnsi="Times New Roman" w:eastAsia="Arial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30"/>
        </w:rPr>
        <w:t>Project Design Phase-II</w:t>
      </w:r>
    </w:p>
    <w:p w14:paraId="0BE7209B">
      <w:pPr>
        <w:spacing w:after="0"/>
        <w:jc w:val="center"/>
        <w:rPr>
          <w:rFonts w:ascii="Times New Roman" w:hAnsi="Times New Roman" w:eastAsia="Arial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</w:rPr>
        <w:t>Technology Stack (Architecture &amp; Stack)</w:t>
      </w:r>
    </w:p>
    <w:p w14:paraId="1BA17DCC">
      <w:pPr>
        <w:spacing w:after="0"/>
        <w:jc w:val="center"/>
        <w:rPr>
          <w:rFonts w:ascii="Times New Roman" w:hAnsi="Times New Roman" w:eastAsia="Arial" w:cs="Times New Roman"/>
          <w:b/>
        </w:rPr>
      </w:pPr>
    </w:p>
    <w:tbl>
      <w:tblPr>
        <w:tblStyle w:val="21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17661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5E2D5AA7">
            <w:pPr>
              <w:spacing w:after="0" w:line="240" w:lineRule="auto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  <w:sz w:val="18"/>
              </w:rPr>
              <w:t>Date</w:t>
            </w:r>
          </w:p>
        </w:tc>
        <w:tc>
          <w:tcPr>
            <w:tcW w:w="4843" w:type="dxa"/>
          </w:tcPr>
          <w:p w14:paraId="2395B78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5 September 2026</w:t>
            </w:r>
          </w:p>
        </w:tc>
      </w:tr>
      <w:tr w14:paraId="611E4E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371A0872">
            <w:pPr>
              <w:spacing w:after="0" w:line="240" w:lineRule="auto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  <w:sz w:val="18"/>
              </w:rPr>
              <w:t>Team ID</w:t>
            </w:r>
          </w:p>
        </w:tc>
        <w:tc>
          <w:tcPr>
            <w:tcW w:w="4843" w:type="dxa"/>
          </w:tcPr>
          <w:p w14:paraId="22B71D9E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</w:rPr>
              <w:t>SWUID2026190</w:t>
            </w:r>
            <w:r>
              <w:rPr>
                <w:rFonts w:hint="default" w:ascii="Times New Roman" w:hAnsi="Times New Roman" w:cs="Times New Roman"/>
                <w:sz w:val="18"/>
                <w:lang w:val="en-US"/>
              </w:rPr>
              <w:t>398</w:t>
            </w:r>
            <w:bookmarkStart w:id="0" w:name="_GoBack"/>
            <w:bookmarkEnd w:id="0"/>
          </w:p>
        </w:tc>
      </w:tr>
      <w:tr w14:paraId="0A66E7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4DB89B9F">
            <w:pPr>
              <w:spacing w:after="0" w:line="240" w:lineRule="auto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  <w:sz w:val="18"/>
              </w:rPr>
              <w:t>Project Name</w:t>
            </w:r>
          </w:p>
        </w:tc>
        <w:tc>
          <w:tcPr>
            <w:tcW w:w="4843" w:type="dxa"/>
          </w:tcPr>
          <w:p w14:paraId="1DE1ABC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Metro Ticket Generating System in ServiceNow</w:t>
            </w:r>
          </w:p>
        </w:tc>
      </w:tr>
      <w:tr w14:paraId="410337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B105970">
            <w:pPr>
              <w:spacing w:after="0" w:line="240" w:lineRule="auto"/>
              <w:rPr>
                <w:rFonts w:ascii="Times New Roman" w:hAnsi="Times New Roman" w:eastAsia="Arial" w:cs="Times New Roman"/>
              </w:rPr>
            </w:pPr>
            <w:r>
              <w:rPr>
                <w:rFonts w:ascii="Times New Roman" w:hAnsi="Times New Roman" w:eastAsia="Arial" w:cs="Times New Roman"/>
                <w:sz w:val="18"/>
              </w:rPr>
              <w:t>Maximum Marks</w:t>
            </w:r>
          </w:p>
        </w:tc>
        <w:tc>
          <w:tcPr>
            <w:tcW w:w="4843" w:type="dxa"/>
          </w:tcPr>
          <w:p w14:paraId="2108503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>4 Marks</w:t>
            </w:r>
          </w:p>
        </w:tc>
      </w:tr>
    </w:tbl>
    <w:p w14:paraId="738217BE">
      <w:pPr>
        <w:rPr>
          <w:rFonts w:ascii="Times New Roman" w:hAnsi="Times New Roman" w:eastAsia="Arial" w:cs="Times New Roman"/>
          <w:b/>
        </w:rPr>
      </w:pPr>
    </w:p>
    <w:p w14:paraId="4E26C14F">
      <w:pPr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eastAsia="Arial" w:cs="Times New Roman"/>
          <w:b/>
        </w:rPr>
        <w:t>Technical Architecture:</w:t>
      </w:r>
    </w:p>
    <w:p w14:paraId="2FB42784">
      <w:pPr>
        <w:rPr>
          <w:rFonts w:ascii="Times New Roman" w:hAnsi="Times New Roman" w:eastAsia="Arial" w:cs="Times New Roman"/>
        </w:rPr>
      </w:pPr>
      <w:r>
        <w:rPr>
          <w:rFonts w:ascii="Times New Roman" w:hAnsi="Times New Roman" w:eastAsia="Arial" w:cs="Times New Roman"/>
        </w:rPr>
        <w:t>The Deliverable shall include the architectural diagram as below and the information as per the table1 &amp; table 2</w:t>
      </w:r>
    </w:p>
    <w:p w14:paraId="37EF5F9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9326880" cy="5246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9FB8">
      <w:pPr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cs="Times New Roman"/>
          <w:b/>
        </w:rPr>
        <w:t>Example: Metro Ticket Booking and QR Ticket Generation</w:t>
      </w:r>
    </w:p>
    <w:p w14:paraId="6B6ACB4D">
      <w:pPr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cs="Times New Roman"/>
          <w:sz w:val="16"/>
        </w:rPr>
        <w:t>Project-specific architecture prepared for the Metro Ticket Generating System.</w:t>
      </w:r>
    </w:p>
    <w:p w14:paraId="789A72B2">
      <w:pPr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5364B8">
                            <w:pPr>
                              <w:spacing w:line="258" w:lineRule="auto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BAAF57A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D9F22DA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661C8F4F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85FBB46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76D94745">
                            <w:pPr>
                              <w:spacing w:after="0" w:line="240" w:lineRule="auto"/>
                              <w:ind w:left="360" w:firstLine="360"/>
                            </w:pPr>
                            <w:r>
                              <w:rPr>
                                <w:rFonts w:ascii="Arial" w:hAnsi="Arial" w:eastAsia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7pt;margin-top:15pt;height:208pt;width:375.5pt;z-index:251659264;mso-width-relative:page;mso-height-relative:page;" fillcolor="#FFFFFF [3201]" filled="t" stroked="t" coordsize="21600,21600" o:gfxdata="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ORe1E2AAAAAsBAAAPAAAAAAAAAAEAIAAA&#10;ACIAAABkcnMvZG93bnJldi54bWxQSwECFAAUAAAACACHTuJAXjsMt0UCAAC1BAAADgAAAAAAAAAB&#10;ACAAAAAnAQAAZHJzL2Uyb0RvYy54bWxQSwUGAAAAAAYABgBZAQAA3g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4A5364B8">
                      <w:pPr>
                        <w:spacing w:line="258" w:lineRule="auto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4BAAF57A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D9F22DA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661C8F4F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85FBB46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76D94745">
                      <w:pPr>
                        <w:spacing w:after="0" w:line="240" w:lineRule="auto"/>
                        <w:ind w:left="360" w:firstLine="360"/>
                      </w:pPr>
                      <w:r>
                        <w:rPr>
                          <w:rFonts w:ascii="Arial" w:hAnsi="Arial" w:eastAsia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44231EFE">
      <w:pPr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26255" cy="2482850"/>
            <wp:effectExtent l="0" t="0" r="0" b="0"/>
            <wp:wrapSquare wrapText="bothSides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772D6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eastAsia="Arial" w:cs="Times New Roman"/>
          <w:b/>
        </w:rPr>
        <w:tab/>
      </w:r>
      <w:r>
        <w:rPr>
          <w:rFonts w:ascii="Times New Roman" w:hAnsi="Times New Roman" w:eastAsia="Arial" w:cs="Times New Roman"/>
          <w:b/>
        </w:rPr>
        <w:tab/>
      </w:r>
      <w:r>
        <w:rPr>
          <w:rFonts w:ascii="Times New Roman" w:hAnsi="Times New Roman" w:eastAsia="Arial" w:cs="Times New Roman"/>
          <w:b/>
        </w:rPr>
        <w:tab/>
      </w:r>
      <w:r>
        <w:rPr>
          <w:rFonts w:ascii="Times New Roman" w:hAnsi="Times New Roman" w:eastAsia="Arial" w:cs="Times New Roman"/>
          <w:b/>
        </w:rPr>
        <w:br w:type="textWrapping"/>
      </w:r>
    </w:p>
    <w:p w14:paraId="6FCAD9D7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4DAD0FBD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761388C3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2CB84F42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2C757776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03E6B558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036794E4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74DD4D3E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53CD15FD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eastAsia="Arial" w:cs="Times New Roman"/>
          <w:b/>
        </w:rPr>
        <w:t>Table-1 : Components &amp; Technologies:</w:t>
      </w:r>
    </w:p>
    <w:tbl>
      <w:tblPr>
        <w:tblStyle w:val="22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2142"/>
        <w:gridCol w:w="7136"/>
        <w:gridCol w:w="4282"/>
      </w:tblGrid>
      <w:tr w14:paraId="1C85DF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648" w:type="dxa"/>
            <w:vAlign w:val="center"/>
          </w:tcPr>
          <w:p w14:paraId="4F428B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S.No</w:t>
            </w:r>
          </w:p>
        </w:tc>
        <w:tc>
          <w:tcPr>
            <w:tcW w:w="2160" w:type="dxa"/>
            <w:vAlign w:val="center"/>
          </w:tcPr>
          <w:p w14:paraId="6A6B0EA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Component</w:t>
            </w:r>
          </w:p>
        </w:tc>
        <w:tc>
          <w:tcPr>
            <w:tcW w:w="7200" w:type="dxa"/>
            <w:vAlign w:val="center"/>
          </w:tcPr>
          <w:p w14:paraId="32BABE7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Description</w:t>
            </w:r>
          </w:p>
        </w:tc>
        <w:tc>
          <w:tcPr>
            <w:tcW w:w="4320" w:type="dxa"/>
            <w:vAlign w:val="center"/>
          </w:tcPr>
          <w:p w14:paraId="5044ACC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4"/>
              </w:rPr>
              <w:t>Technology</w:t>
            </w:r>
          </w:p>
        </w:tc>
      </w:tr>
      <w:tr w14:paraId="7653F5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648" w:type="dxa"/>
            <w:vAlign w:val="center"/>
          </w:tcPr>
          <w:p w14:paraId="1048851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1</w:t>
            </w:r>
          </w:p>
        </w:tc>
        <w:tc>
          <w:tcPr>
            <w:tcW w:w="2160" w:type="dxa"/>
            <w:vAlign w:val="center"/>
          </w:tcPr>
          <w:p w14:paraId="1E22B1E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User Interface</w:t>
            </w:r>
          </w:p>
        </w:tc>
        <w:tc>
          <w:tcPr>
            <w:tcW w:w="7200" w:type="dxa"/>
            <w:vAlign w:val="center"/>
          </w:tcPr>
          <w:p w14:paraId="6C81A8E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Interface used by passengers to book metro tickets and view the QR ticket.</w:t>
            </w:r>
          </w:p>
        </w:tc>
        <w:tc>
          <w:tcPr>
            <w:tcW w:w="4320" w:type="dxa"/>
            <w:vAlign w:val="center"/>
          </w:tcPr>
          <w:p w14:paraId="60D08A6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ServiceNow Service Portal / Catalog UI, HTML, CSS, JavaScript</w:t>
            </w:r>
          </w:p>
        </w:tc>
      </w:tr>
      <w:tr w14:paraId="2E8532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648" w:type="dxa"/>
            <w:vAlign w:val="center"/>
          </w:tcPr>
          <w:p w14:paraId="0676F8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2</w:t>
            </w:r>
          </w:p>
        </w:tc>
        <w:tc>
          <w:tcPr>
            <w:tcW w:w="2160" w:type="dxa"/>
            <w:vAlign w:val="center"/>
          </w:tcPr>
          <w:p w14:paraId="481432F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Application Logic-1</w:t>
            </w:r>
          </w:p>
        </w:tc>
        <w:tc>
          <w:tcPr>
            <w:tcW w:w="7200" w:type="dxa"/>
            <w:vAlign w:val="center"/>
          </w:tcPr>
          <w:p w14:paraId="3B2089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Ticket booking form processing and field validation.</w:t>
            </w:r>
          </w:p>
        </w:tc>
        <w:tc>
          <w:tcPr>
            <w:tcW w:w="4320" w:type="dxa"/>
            <w:vAlign w:val="center"/>
          </w:tcPr>
          <w:p w14:paraId="651E66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ServiceNow Catalog Item &amp; Catalog Client Script</w:t>
            </w:r>
          </w:p>
        </w:tc>
      </w:tr>
      <w:tr w14:paraId="214402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648" w:type="dxa"/>
            <w:vAlign w:val="center"/>
          </w:tcPr>
          <w:p w14:paraId="21340B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3</w:t>
            </w:r>
          </w:p>
        </w:tc>
        <w:tc>
          <w:tcPr>
            <w:tcW w:w="2160" w:type="dxa"/>
            <w:vAlign w:val="center"/>
          </w:tcPr>
          <w:p w14:paraId="51FF7C1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Application Logic-2</w:t>
            </w:r>
          </w:p>
        </w:tc>
        <w:tc>
          <w:tcPr>
            <w:tcW w:w="7200" w:type="dxa"/>
            <w:vAlign w:val="center"/>
          </w:tcPr>
          <w:p w14:paraId="6EDF869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Automatic fare calculation based on journey and passenger details.</w:t>
            </w:r>
          </w:p>
        </w:tc>
        <w:tc>
          <w:tcPr>
            <w:tcW w:w="4320" w:type="dxa"/>
            <w:vAlign w:val="center"/>
          </w:tcPr>
          <w:p w14:paraId="312005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ServiceNow Client Script / JavaScript</w:t>
            </w:r>
          </w:p>
        </w:tc>
      </w:tr>
      <w:tr w14:paraId="0F3648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648" w:type="dxa"/>
            <w:vAlign w:val="center"/>
          </w:tcPr>
          <w:p w14:paraId="03F92A1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4</w:t>
            </w:r>
          </w:p>
        </w:tc>
        <w:tc>
          <w:tcPr>
            <w:tcW w:w="2160" w:type="dxa"/>
            <w:vAlign w:val="center"/>
          </w:tcPr>
          <w:p w14:paraId="54D1EEA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Application Logic-3</w:t>
            </w:r>
          </w:p>
        </w:tc>
        <w:tc>
          <w:tcPr>
            <w:tcW w:w="7200" w:type="dxa"/>
            <w:vAlign w:val="center"/>
          </w:tcPr>
          <w:p w14:paraId="7760C0D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QR ticket display and ticket interaction.</w:t>
            </w:r>
          </w:p>
        </w:tc>
        <w:tc>
          <w:tcPr>
            <w:tcW w:w="4320" w:type="dxa"/>
            <w:vAlign w:val="center"/>
          </w:tcPr>
          <w:p w14:paraId="7E4DB2D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ServiceNow Portal Widget, AngularJS, JavaScript</w:t>
            </w:r>
          </w:p>
        </w:tc>
      </w:tr>
      <w:tr w14:paraId="34C579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648" w:type="dxa"/>
            <w:vAlign w:val="center"/>
          </w:tcPr>
          <w:p w14:paraId="37F44A0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5</w:t>
            </w:r>
          </w:p>
        </w:tc>
        <w:tc>
          <w:tcPr>
            <w:tcW w:w="2160" w:type="dxa"/>
            <w:vAlign w:val="center"/>
          </w:tcPr>
          <w:p w14:paraId="34CACDE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Database</w:t>
            </w:r>
          </w:p>
        </w:tc>
        <w:tc>
          <w:tcPr>
            <w:tcW w:w="7200" w:type="dxa"/>
            <w:vAlign w:val="center"/>
          </w:tcPr>
          <w:p w14:paraId="1C93A98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Stores metro station details and ticket/request information.</w:t>
            </w:r>
          </w:p>
        </w:tc>
        <w:tc>
          <w:tcPr>
            <w:tcW w:w="4320" w:type="dxa"/>
            <w:vAlign w:val="center"/>
          </w:tcPr>
          <w:p w14:paraId="2E0F8FB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ServiceNow platform tables / database</w:t>
            </w:r>
          </w:p>
        </w:tc>
      </w:tr>
      <w:tr w14:paraId="5B3799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648" w:type="dxa"/>
            <w:vAlign w:val="center"/>
          </w:tcPr>
          <w:p w14:paraId="0602E8F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6</w:t>
            </w:r>
          </w:p>
        </w:tc>
        <w:tc>
          <w:tcPr>
            <w:tcW w:w="2160" w:type="dxa"/>
            <w:vAlign w:val="center"/>
          </w:tcPr>
          <w:p w14:paraId="5F88D9D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Cloud Database</w:t>
            </w:r>
          </w:p>
        </w:tc>
        <w:tc>
          <w:tcPr>
            <w:tcW w:w="7200" w:type="dxa"/>
            <w:vAlign w:val="center"/>
          </w:tcPr>
          <w:p w14:paraId="66AB8C7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Cloud-hosted data storage provided by the ServiceNow platform.</w:t>
            </w:r>
          </w:p>
        </w:tc>
        <w:tc>
          <w:tcPr>
            <w:tcW w:w="4320" w:type="dxa"/>
            <w:vAlign w:val="center"/>
          </w:tcPr>
          <w:p w14:paraId="522140D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ServiceNow Cloud Database</w:t>
            </w:r>
          </w:p>
        </w:tc>
      </w:tr>
      <w:tr w14:paraId="7D49E6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648" w:type="dxa"/>
            <w:vAlign w:val="center"/>
          </w:tcPr>
          <w:p w14:paraId="514FD86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7</w:t>
            </w:r>
          </w:p>
        </w:tc>
        <w:tc>
          <w:tcPr>
            <w:tcW w:w="2160" w:type="dxa"/>
            <w:vAlign w:val="center"/>
          </w:tcPr>
          <w:p w14:paraId="7F7F475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File Storage</w:t>
            </w:r>
          </w:p>
        </w:tc>
        <w:tc>
          <w:tcPr>
            <w:tcW w:w="7200" w:type="dxa"/>
            <w:vAlign w:val="center"/>
          </w:tcPr>
          <w:p w14:paraId="74BE38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No separate file-storage service is required for the core solution.</w:t>
            </w:r>
          </w:p>
        </w:tc>
        <w:tc>
          <w:tcPr>
            <w:tcW w:w="4320" w:type="dxa"/>
            <w:vAlign w:val="center"/>
          </w:tcPr>
          <w:p w14:paraId="7B91F21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ServiceNow platform storage / configuration records</w:t>
            </w:r>
          </w:p>
        </w:tc>
      </w:tr>
      <w:tr w14:paraId="14F682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648" w:type="dxa"/>
            <w:vAlign w:val="center"/>
          </w:tcPr>
          <w:p w14:paraId="34074D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8</w:t>
            </w:r>
          </w:p>
        </w:tc>
        <w:tc>
          <w:tcPr>
            <w:tcW w:w="2160" w:type="dxa"/>
            <w:vAlign w:val="center"/>
          </w:tcPr>
          <w:p w14:paraId="242AF58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External API-1</w:t>
            </w:r>
          </w:p>
        </w:tc>
        <w:tc>
          <w:tcPr>
            <w:tcW w:w="7200" w:type="dxa"/>
            <w:vAlign w:val="center"/>
          </w:tcPr>
          <w:p w14:paraId="1C47ACE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Generates the QR image used for the digital metro ticket.</w:t>
            </w:r>
          </w:p>
        </w:tc>
        <w:tc>
          <w:tcPr>
            <w:tcW w:w="4320" w:type="dxa"/>
            <w:vAlign w:val="center"/>
          </w:tcPr>
          <w:p w14:paraId="683595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QR Server API (api.qrserver.com)</w:t>
            </w:r>
          </w:p>
        </w:tc>
      </w:tr>
      <w:tr w14:paraId="41FFBC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648" w:type="dxa"/>
            <w:vAlign w:val="center"/>
          </w:tcPr>
          <w:p w14:paraId="73DAFF2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9</w:t>
            </w:r>
          </w:p>
        </w:tc>
        <w:tc>
          <w:tcPr>
            <w:tcW w:w="2160" w:type="dxa"/>
            <w:vAlign w:val="center"/>
          </w:tcPr>
          <w:p w14:paraId="02F2191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External API-2</w:t>
            </w:r>
          </w:p>
        </w:tc>
        <w:tc>
          <w:tcPr>
            <w:tcW w:w="7200" w:type="dxa"/>
            <w:vAlign w:val="center"/>
          </w:tcPr>
          <w:p w14:paraId="6E2B17E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Payment processing interface represented by the selected payment mode.</w:t>
            </w:r>
          </w:p>
        </w:tc>
        <w:tc>
          <w:tcPr>
            <w:tcW w:w="4320" w:type="dxa"/>
            <w:vAlign w:val="center"/>
          </w:tcPr>
          <w:p w14:paraId="317AE34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UPI / Card / Other payment interface</w:t>
            </w:r>
          </w:p>
        </w:tc>
      </w:tr>
      <w:tr w14:paraId="1D5E48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648" w:type="dxa"/>
            <w:vAlign w:val="center"/>
          </w:tcPr>
          <w:p w14:paraId="05819CB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10</w:t>
            </w:r>
          </w:p>
        </w:tc>
        <w:tc>
          <w:tcPr>
            <w:tcW w:w="2160" w:type="dxa"/>
            <w:vAlign w:val="center"/>
          </w:tcPr>
          <w:p w14:paraId="1B56F5E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Machine Learning Model</w:t>
            </w:r>
          </w:p>
        </w:tc>
        <w:tc>
          <w:tcPr>
            <w:tcW w:w="7200" w:type="dxa"/>
            <w:vAlign w:val="center"/>
          </w:tcPr>
          <w:p w14:paraId="275E8A5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No machine learning model is required for the current project.</w:t>
            </w:r>
          </w:p>
        </w:tc>
        <w:tc>
          <w:tcPr>
            <w:tcW w:w="4320" w:type="dxa"/>
            <w:vAlign w:val="center"/>
          </w:tcPr>
          <w:p w14:paraId="2D5D34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Not Applicable</w:t>
            </w:r>
          </w:p>
        </w:tc>
      </w:tr>
      <w:tr w14:paraId="45DAD6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648" w:type="dxa"/>
            <w:vAlign w:val="center"/>
          </w:tcPr>
          <w:p w14:paraId="181CE6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11</w:t>
            </w:r>
          </w:p>
        </w:tc>
        <w:tc>
          <w:tcPr>
            <w:tcW w:w="2160" w:type="dxa"/>
            <w:vAlign w:val="center"/>
          </w:tcPr>
          <w:p w14:paraId="21F01A6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Infrastructure (Server / Cloud)</w:t>
            </w:r>
          </w:p>
        </w:tc>
        <w:tc>
          <w:tcPr>
            <w:tcW w:w="7200" w:type="dxa"/>
            <w:vAlign w:val="center"/>
          </w:tcPr>
          <w:p w14:paraId="0E3531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Hosts the catalog item, scripts, widget, tables and project configuration.</w:t>
            </w:r>
          </w:p>
        </w:tc>
        <w:tc>
          <w:tcPr>
            <w:tcW w:w="4320" w:type="dxa"/>
            <w:vAlign w:val="center"/>
          </w:tcPr>
          <w:p w14:paraId="4312C2D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4"/>
              </w:rPr>
              <w:t>ServiceNow PDI / Cloud Platform</w:t>
            </w:r>
          </w:p>
        </w:tc>
      </w:tr>
    </w:tbl>
    <w:p w14:paraId="33B436F9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0FF30355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eastAsia="Arial" w:cs="Times New Roman"/>
          <w:b/>
        </w:rPr>
        <w:t>Table-2: Application Characteristics:</w:t>
      </w:r>
    </w:p>
    <w:tbl>
      <w:tblPr>
        <w:tblStyle w:val="23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2122"/>
        <w:gridCol w:w="7062"/>
        <w:gridCol w:w="4239"/>
      </w:tblGrid>
      <w:tr w14:paraId="2602B4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tcPr>
            <w:tcW w:w="648" w:type="dxa"/>
            <w:vAlign w:val="center"/>
          </w:tcPr>
          <w:p w14:paraId="434DBCB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5"/>
              </w:rPr>
              <w:t>S.No</w:t>
            </w:r>
          </w:p>
        </w:tc>
        <w:tc>
          <w:tcPr>
            <w:tcW w:w="2160" w:type="dxa"/>
            <w:vAlign w:val="center"/>
          </w:tcPr>
          <w:p w14:paraId="656D0D5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5"/>
              </w:rPr>
              <w:t>Characteristics</w:t>
            </w:r>
          </w:p>
        </w:tc>
        <w:tc>
          <w:tcPr>
            <w:tcW w:w="7200" w:type="dxa"/>
            <w:vAlign w:val="center"/>
          </w:tcPr>
          <w:p w14:paraId="1CB970D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5"/>
              </w:rPr>
              <w:t>Description</w:t>
            </w:r>
          </w:p>
        </w:tc>
        <w:tc>
          <w:tcPr>
            <w:tcW w:w="4320" w:type="dxa"/>
            <w:vAlign w:val="center"/>
          </w:tcPr>
          <w:p w14:paraId="4D1E578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15"/>
              </w:rPr>
              <w:t>Technology</w:t>
            </w:r>
          </w:p>
        </w:tc>
      </w:tr>
      <w:tr w14:paraId="17EBF6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48" w:type="dxa"/>
            <w:vAlign w:val="center"/>
          </w:tcPr>
          <w:p w14:paraId="68AB11A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1</w:t>
            </w:r>
          </w:p>
        </w:tc>
        <w:tc>
          <w:tcPr>
            <w:tcW w:w="2160" w:type="dxa"/>
            <w:vAlign w:val="center"/>
          </w:tcPr>
          <w:p w14:paraId="0D4B8DB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Open-Source Frameworks</w:t>
            </w:r>
          </w:p>
        </w:tc>
        <w:tc>
          <w:tcPr>
            <w:tcW w:w="7200" w:type="dxa"/>
            <w:vAlign w:val="center"/>
          </w:tcPr>
          <w:p w14:paraId="557D2E6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The solution uses standard web scripting and ServiceNow portal technologies; no separate open-source application framework is required.</w:t>
            </w:r>
          </w:p>
        </w:tc>
        <w:tc>
          <w:tcPr>
            <w:tcW w:w="4320" w:type="dxa"/>
            <w:vAlign w:val="center"/>
          </w:tcPr>
          <w:p w14:paraId="5F68592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HTML, CSS, JavaScript; ServiceNow Portal/Widget framework</w:t>
            </w:r>
          </w:p>
        </w:tc>
      </w:tr>
      <w:tr w14:paraId="4C6BC7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48" w:type="dxa"/>
            <w:vAlign w:val="center"/>
          </w:tcPr>
          <w:p w14:paraId="7BB0414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2</w:t>
            </w:r>
          </w:p>
        </w:tc>
        <w:tc>
          <w:tcPr>
            <w:tcW w:w="2160" w:type="dxa"/>
            <w:vAlign w:val="center"/>
          </w:tcPr>
          <w:p w14:paraId="7EFFBF1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Security</w:t>
            </w:r>
          </w:p>
        </w:tc>
        <w:tc>
          <w:tcPr>
            <w:tcW w:w="7200" w:type="dxa"/>
            <w:vAlign w:val="center"/>
          </w:tcPr>
          <w:p w14:paraId="2BD9D8F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Access to project records is controlled using ServiceNow access-control mechanisms. The solution does not require storing payment credentials in the custom tables.</w:t>
            </w:r>
          </w:p>
        </w:tc>
        <w:tc>
          <w:tcPr>
            <w:tcW w:w="4320" w:type="dxa"/>
            <w:vAlign w:val="center"/>
          </w:tcPr>
          <w:p w14:paraId="4A1EF92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ServiceNow ACLs / roles / platform security</w:t>
            </w:r>
          </w:p>
        </w:tc>
      </w:tr>
      <w:tr w14:paraId="2281EF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48" w:type="dxa"/>
            <w:vAlign w:val="center"/>
          </w:tcPr>
          <w:p w14:paraId="28D9933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3</w:t>
            </w:r>
          </w:p>
        </w:tc>
        <w:tc>
          <w:tcPr>
            <w:tcW w:w="2160" w:type="dxa"/>
            <w:vAlign w:val="center"/>
          </w:tcPr>
          <w:p w14:paraId="0862650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Scalable Architecture</w:t>
            </w:r>
          </w:p>
        </w:tc>
        <w:tc>
          <w:tcPr>
            <w:tcW w:w="7200" w:type="dxa"/>
            <w:vAlign w:val="center"/>
          </w:tcPr>
          <w:p w14:paraId="6C1C851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The solution separates the user interface, catalog/application logic, QR integration and data storage components, allowing additional stations and ticket records to be supported.</w:t>
            </w:r>
          </w:p>
        </w:tc>
        <w:tc>
          <w:tcPr>
            <w:tcW w:w="4320" w:type="dxa"/>
            <w:vAlign w:val="center"/>
          </w:tcPr>
          <w:p w14:paraId="61FB9C7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ServiceNow platform architecture</w:t>
            </w:r>
          </w:p>
        </w:tc>
      </w:tr>
      <w:tr w14:paraId="0DFF92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48" w:type="dxa"/>
            <w:vAlign w:val="center"/>
          </w:tcPr>
          <w:p w14:paraId="3E7E34F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4</w:t>
            </w:r>
          </w:p>
        </w:tc>
        <w:tc>
          <w:tcPr>
            <w:tcW w:w="2160" w:type="dxa"/>
            <w:vAlign w:val="center"/>
          </w:tcPr>
          <w:p w14:paraId="3D345D5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Availability</w:t>
            </w:r>
          </w:p>
        </w:tc>
        <w:tc>
          <w:tcPr>
            <w:tcW w:w="7200" w:type="dxa"/>
            <w:vAlign w:val="center"/>
          </w:tcPr>
          <w:p w14:paraId="7EF936E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The application is delivered through the ServiceNow platform and is available when the ServiceNow instance and required services are operational.</w:t>
            </w:r>
          </w:p>
        </w:tc>
        <w:tc>
          <w:tcPr>
            <w:tcW w:w="4320" w:type="dxa"/>
            <w:vAlign w:val="center"/>
          </w:tcPr>
          <w:p w14:paraId="27E726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ServiceNow cloud/PDI platform</w:t>
            </w:r>
          </w:p>
        </w:tc>
      </w:tr>
      <w:tr w14:paraId="431E9C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tcW w:w="648" w:type="dxa"/>
            <w:vAlign w:val="center"/>
          </w:tcPr>
          <w:p w14:paraId="35A1F21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5</w:t>
            </w:r>
          </w:p>
        </w:tc>
        <w:tc>
          <w:tcPr>
            <w:tcW w:w="2160" w:type="dxa"/>
            <w:vAlign w:val="center"/>
          </w:tcPr>
          <w:p w14:paraId="505BCE1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Performance</w:t>
            </w:r>
          </w:p>
        </w:tc>
        <w:tc>
          <w:tcPr>
            <w:tcW w:w="7200" w:type="dxa"/>
            <w:vAlign w:val="center"/>
          </w:tcPr>
          <w:p w14:paraId="7FCEAC1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The design keeps booking logic lightweight, uses client-side validation/calculation where appropriate, and generates the QR image through an external API.</w:t>
            </w:r>
          </w:p>
        </w:tc>
        <w:tc>
          <w:tcPr>
            <w:tcW w:w="4320" w:type="dxa"/>
            <w:vAlign w:val="center"/>
          </w:tcPr>
          <w:p w14:paraId="601DAF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5"/>
              </w:rPr>
              <w:t>JavaScript, ServiceNow Catalog, QR API</w:t>
            </w:r>
          </w:p>
        </w:tc>
      </w:tr>
    </w:tbl>
    <w:p w14:paraId="1C333B79">
      <w:pPr>
        <w:tabs>
          <w:tab w:val="left" w:pos="2320"/>
        </w:tabs>
        <w:rPr>
          <w:rFonts w:ascii="Times New Roman" w:hAnsi="Times New Roman" w:eastAsia="Arial" w:cs="Times New Roman"/>
          <w:b/>
        </w:rPr>
      </w:pPr>
    </w:p>
    <w:p w14:paraId="59CBF03A">
      <w:pPr>
        <w:rPr>
          <w:rFonts w:ascii="Times New Roman" w:hAnsi="Times New Roman" w:eastAsia="Arial" w:cs="Times New Roman"/>
          <w:b/>
        </w:rPr>
      </w:pPr>
    </w:p>
    <w:p w14:paraId="1CC9DABF">
      <w:pPr>
        <w:rPr>
          <w:rFonts w:ascii="Times New Roman" w:hAnsi="Times New Roman" w:eastAsia="Arial" w:cs="Times New Roman"/>
          <w:b/>
        </w:rPr>
      </w:pPr>
      <w:r>
        <w:rPr>
          <w:rFonts w:ascii="Times New Roman" w:hAnsi="Times New Roman" w:eastAsia="Arial" w:cs="Times New Roman"/>
          <w:b/>
        </w:rPr>
        <w:t>References:</w:t>
      </w:r>
    </w:p>
    <w:p w14:paraId="1DAA2266">
      <w:pPr>
        <w:rPr>
          <w:rFonts w:ascii="Times New Roman" w:hAnsi="Times New Roman" w:eastAsia="Arial" w:cs="Times New Roman"/>
          <w:b/>
        </w:rPr>
      </w:pPr>
      <w:r>
        <w:fldChar w:fldCharType="begin"/>
      </w:r>
      <w:r>
        <w:instrText xml:space="preserve"> HYPERLINK "https://c4model.com/" \h </w:instrText>
      </w:r>
      <w:r>
        <w:fldChar w:fldCharType="separate"/>
      </w:r>
      <w:r>
        <w:rPr>
          <w:rFonts w:ascii="Times New Roman" w:hAnsi="Times New Roman" w:eastAsia="Arial" w:cs="Times New Roman"/>
          <w:b/>
          <w:color w:val="0563C1"/>
          <w:u w:val="single"/>
        </w:rPr>
        <w:t>https://c4model.com/</w:t>
      </w:r>
      <w:r>
        <w:rPr>
          <w:rFonts w:ascii="Times New Roman" w:hAnsi="Times New Roman" w:eastAsia="Arial" w:cs="Times New Roman"/>
          <w:b/>
          <w:color w:val="0563C1"/>
          <w:u w:val="single"/>
        </w:rPr>
        <w:fldChar w:fldCharType="end"/>
      </w:r>
    </w:p>
    <w:p w14:paraId="668C0235">
      <w:pPr>
        <w:rPr>
          <w:rFonts w:ascii="Times New Roman" w:hAnsi="Times New Roman" w:eastAsia="Arial" w:cs="Times New Roman"/>
          <w:b/>
        </w:rPr>
      </w:pPr>
      <w:r>
        <w:fldChar w:fldCharType="begin"/>
      </w:r>
      <w:r>
        <w:instrText xml:space="preserve"> HYPERLINK "https://developer.ibm.com/patterns/online-order-processing-system-during-pandemic/" \h </w:instrText>
      </w:r>
      <w:r>
        <w:fldChar w:fldCharType="separate"/>
      </w:r>
      <w:r>
        <w:rPr>
          <w:rFonts w:ascii="Times New Roman" w:hAnsi="Times New Roman" w:eastAsia="Arial" w:cs="Times New Roman"/>
          <w:b/>
          <w:color w:val="0563C1"/>
          <w:u w:val="single"/>
        </w:rPr>
        <w:t>https://developer.ibm.com/patterns/online-order-processing-system-during-pandemic/</w:t>
      </w:r>
      <w:r>
        <w:rPr>
          <w:rFonts w:ascii="Times New Roman" w:hAnsi="Times New Roman" w:eastAsia="Arial" w:cs="Times New Roman"/>
          <w:b/>
          <w:color w:val="0563C1"/>
          <w:u w:val="single"/>
        </w:rPr>
        <w:fldChar w:fldCharType="end"/>
      </w:r>
    </w:p>
    <w:p w14:paraId="65FB0148">
      <w:pPr>
        <w:rPr>
          <w:rFonts w:ascii="Times New Roman" w:hAnsi="Times New Roman" w:eastAsia="Arial" w:cs="Times New Roman"/>
          <w:b/>
        </w:rPr>
      </w:pPr>
      <w:r>
        <w:fldChar w:fldCharType="begin"/>
      </w:r>
      <w:r>
        <w:instrText xml:space="preserve"> HYPERLINK "https://www.ibm.com/cloud/architecture" \h </w:instrText>
      </w:r>
      <w:r>
        <w:fldChar w:fldCharType="separate"/>
      </w:r>
      <w:r>
        <w:rPr>
          <w:rFonts w:ascii="Times New Roman" w:hAnsi="Times New Roman" w:eastAsia="Arial" w:cs="Times New Roman"/>
          <w:b/>
          <w:color w:val="0563C1"/>
          <w:u w:val="single"/>
        </w:rPr>
        <w:t>https://www.ibm.com/cloud/architecture</w:t>
      </w:r>
      <w:r>
        <w:rPr>
          <w:rFonts w:ascii="Times New Roman" w:hAnsi="Times New Roman" w:eastAsia="Arial" w:cs="Times New Roman"/>
          <w:b/>
          <w:color w:val="0563C1"/>
          <w:u w:val="single"/>
        </w:rPr>
        <w:fldChar w:fldCharType="end"/>
      </w:r>
    </w:p>
    <w:p w14:paraId="68CE1A45">
      <w:pPr>
        <w:rPr>
          <w:rFonts w:ascii="Times New Roman" w:hAnsi="Times New Roman" w:eastAsia="Arial" w:cs="Times New Roman"/>
          <w:b/>
        </w:rPr>
      </w:pPr>
      <w:r>
        <w:fldChar w:fldCharType="begin"/>
      </w:r>
      <w:r>
        <w:instrText xml:space="preserve"> HYPERLINK "https://aws.amazon.com/architecture" \h </w:instrText>
      </w:r>
      <w:r>
        <w:fldChar w:fldCharType="separate"/>
      </w:r>
      <w:r>
        <w:rPr>
          <w:rFonts w:ascii="Times New Roman" w:hAnsi="Times New Roman" w:eastAsia="Arial" w:cs="Times New Roman"/>
          <w:b/>
          <w:color w:val="0563C1"/>
          <w:u w:val="single"/>
        </w:rPr>
        <w:t>https://aws.amazon.com/architecture</w:t>
      </w:r>
      <w:r>
        <w:rPr>
          <w:rFonts w:ascii="Times New Roman" w:hAnsi="Times New Roman" w:eastAsia="Arial" w:cs="Times New Roman"/>
          <w:b/>
          <w:color w:val="0563C1"/>
          <w:u w:val="single"/>
        </w:rPr>
        <w:fldChar w:fldCharType="end"/>
      </w:r>
    </w:p>
    <w:p w14:paraId="739DFA10">
      <w:pPr>
        <w:rPr>
          <w:rFonts w:ascii="Times New Roman" w:hAnsi="Times New Roman" w:eastAsia="Arial" w:cs="Times New Roman"/>
          <w:b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rFonts w:ascii="Times New Roman" w:hAnsi="Times New Roman" w:eastAsia="Arial" w:cs="Times New Roman"/>
          <w:b/>
          <w:color w:val="0563C1"/>
          <w:u w:val="single"/>
        </w:rPr>
        <w:t>https://medium.com/the-internal-startup/how-to-draw-useful-technical-architecture-diagrams-2d20c9fda90d</w:t>
      </w:r>
      <w:r>
        <w:rPr>
          <w:rFonts w:ascii="Times New Roman" w:hAnsi="Times New Roman" w:eastAsia="Arial" w:cs="Times New Roman"/>
          <w:b/>
          <w:color w:val="0563C1"/>
          <w:u w:val="single"/>
        </w:rPr>
        <w:fldChar w:fldCharType="end"/>
      </w:r>
    </w:p>
    <w:p w14:paraId="57F5E5AA">
      <w:pPr>
        <w:rPr>
          <w:rFonts w:ascii="Times New Roman" w:hAnsi="Times New Roman" w:eastAsia="Arial" w:cs="Times New Roman"/>
          <w:b/>
        </w:rPr>
      </w:pPr>
    </w:p>
    <w:p w14:paraId="0BCEA63F">
      <w:pPr>
        <w:rPr>
          <w:rFonts w:ascii="Times New Roman" w:hAnsi="Times New Roman" w:eastAsia="Arial" w:cs="Times New Roman"/>
          <w:b/>
        </w:rPr>
      </w:pPr>
    </w:p>
    <w:p w14:paraId="50E40C62">
      <w:pPr>
        <w:rPr>
          <w:rFonts w:ascii="Times New Roman" w:hAnsi="Times New Roman" w:eastAsia="Arial" w:cs="Times New Roman"/>
          <w:b/>
        </w:rPr>
      </w:pPr>
    </w:p>
    <w:sectPr>
      <w:pgSz w:w="11906" w:h="16838" w:orient="landscape"/>
      <w:pgMar w:top="648" w:right="720" w:bottom="648" w:left="72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</w:compat>
  <w:rsids>
    <w:rsidRoot w:val="00BB66CF"/>
    <w:rsid w:val="00586B8F"/>
    <w:rsid w:val="00BB66CF"/>
    <w:rsid w:val="1FA55FFA"/>
    <w:rsid w:val="53F5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4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5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6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6"/>
    <w:basedOn w:val="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9">
    <w:name w:val="_Style 17"/>
    <w:basedOn w:val="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8"/>
    <w:basedOn w:val="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_Style 19"/>
    <w:basedOn w:val="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_Style 20"/>
    <w:basedOn w:val="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3">
    <w:name w:val="_Style 21"/>
    <w:basedOn w:val="9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4">
    <w:name w:val="Balloon Text Char"/>
    <w:basedOn w:val="8"/>
    <w:link w:val="10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417</Words>
  <Characters>2915</Characters>
  <Lines>26</Lines>
  <Paragraphs>7</Paragraphs>
  <TotalTime>1</TotalTime>
  <ScaleCrop>false</ScaleCrop>
  <LinksUpToDate>false</LinksUpToDate>
  <CharactersWithSpaces>3241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2026-09-05T10:55:00Z</dcterms:created>
  <dc:creator>Amarender Katkam</dc:creator>
  <cp:lastModifiedBy>WPS_1781224173</cp:lastModifiedBy>
  <dcterms:modified xsi:type="dcterms:W3CDTF">2026-09-16T05:44:39Z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eyJoZGlkIjoiYWRlMjgxNTFkOGQ2MmU4MTg1ZjllYmJiOTVhOTY3YjQiLCJ1c2VySWQiOiI1NDk3NjEyMzk0MzIifQ==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0ECF94DE3AEB499E9654926B3DB495C5_12</vt:lpwstr>
  </property>
</Properties>
</file>