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170"/>
        <w:gridCol w:w="5696"/>
        <w:gridCol w:w="1321"/>
      </w:tblGrid>
      <w:tr w:rsidR="00725785" w14:paraId="33BBAA24" w14:textId="77777777" w:rsidTr="00791F08">
        <w:tc>
          <w:tcPr>
            <w:tcW w:w="1101" w:type="dxa"/>
          </w:tcPr>
          <w:p w14:paraId="56E7F477" w14:textId="7CB76E52" w:rsidR="00725785" w:rsidRDefault="00725785" w:rsidP="00725785">
            <w:pPr>
              <w:rPr>
                <w:lang w:val="en-GB"/>
              </w:rPr>
            </w:pPr>
            <w:r>
              <w:rPr>
                <w:lang w:val="en-GB"/>
              </w:rPr>
              <w:t>Naam</w:t>
            </w:r>
          </w:p>
        </w:tc>
        <w:tc>
          <w:tcPr>
            <w:tcW w:w="1170" w:type="dxa"/>
          </w:tcPr>
          <w:p w14:paraId="1B9A52C6" w14:textId="733EC2DC" w:rsidR="00725785" w:rsidRDefault="00725785" w:rsidP="00725785">
            <w:pPr>
              <w:rPr>
                <w:lang w:val="en-GB"/>
              </w:rPr>
            </w:pPr>
            <w:r>
              <w:rPr>
                <w:lang w:val="en-GB"/>
              </w:rPr>
              <w:t>Soort data</w:t>
            </w:r>
          </w:p>
        </w:tc>
        <w:tc>
          <w:tcPr>
            <w:tcW w:w="5696" w:type="dxa"/>
          </w:tcPr>
          <w:p w14:paraId="0A662BBB" w14:textId="150041BA" w:rsidR="00725785" w:rsidRDefault="00725785" w:rsidP="00725785">
            <w:pPr>
              <w:rPr>
                <w:lang w:val="en-GB"/>
              </w:rPr>
            </w:pPr>
            <w:r>
              <w:rPr>
                <w:lang w:val="en-GB"/>
              </w:rPr>
              <w:t>Bron</w:t>
            </w:r>
          </w:p>
        </w:tc>
        <w:tc>
          <w:tcPr>
            <w:tcW w:w="1321" w:type="dxa"/>
          </w:tcPr>
          <w:p w14:paraId="0CA86873" w14:textId="269A31A3" w:rsidR="00725785" w:rsidRDefault="00725785" w:rsidP="0072578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Opmerkingen</w:t>
            </w:r>
            <w:proofErr w:type="spellEnd"/>
          </w:p>
        </w:tc>
      </w:tr>
      <w:tr w:rsidR="001F22CD" w:rsidRPr="009655B4" w14:paraId="73066FC5" w14:textId="77777777" w:rsidTr="00791F08">
        <w:tc>
          <w:tcPr>
            <w:tcW w:w="1101" w:type="dxa"/>
          </w:tcPr>
          <w:p w14:paraId="4DFAD9E0" w14:textId="3FDFFA23" w:rsidR="001F22CD" w:rsidRDefault="00791F08" w:rsidP="00725785">
            <w:r>
              <w:t>Grachtenmonitor</w:t>
            </w:r>
          </w:p>
        </w:tc>
        <w:tc>
          <w:tcPr>
            <w:tcW w:w="1170" w:type="dxa"/>
          </w:tcPr>
          <w:p w14:paraId="2B853294" w14:textId="1C99845E" w:rsidR="001F22CD" w:rsidRDefault="00791F08" w:rsidP="00725785">
            <w:proofErr w:type="spellStart"/>
            <w:r>
              <w:t>PDF’s</w:t>
            </w:r>
            <w:proofErr w:type="spellEnd"/>
          </w:p>
        </w:tc>
        <w:tc>
          <w:tcPr>
            <w:tcW w:w="5696" w:type="dxa"/>
          </w:tcPr>
          <w:p w14:paraId="2FF22731" w14:textId="7E0F44B9" w:rsidR="001F22CD" w:rsidRDefault="00000000" w:rsidP="00725785">
            <w:hyperlink r:id="rId5" w:history="1">
              <w:r w:rsidR="00791F08" w:rsidRPr="00B53172">
                <w:rPr>
                  <w:rStyle w:val="Hyperlink"/>
                </w:rPr>
                <w:t>https://openresearch.amsterdam/nl/page/92981/grachtenmonitor-2022</w:t>
              </w:r>
            </w:hyperlink>
          </w:p>
        </w:tc>
        <w:tc>
          <w:tcPr>
            <w:tcW w:w="1321" w:type="dxa"/>
          </w:tcPr>
          <w:p w14:paraId="77D64AF4" w14:textId="7F660EA4" w:rsidR="001F22CD" w:rsidRDefault="00791F08" w:rsidP="00725785">
            <w:r>
              <w:t>Bijna alles wat we nodig hebben</w:t>
            </w:r>
          </w:p>
        </w:tc>
      </w:tr>
    </w:tbl>
    <w:p w14:paraId="6CD7A85E" w14:textId="294213ED" w:rsidR="00E93B36" w:rsidRDefault="00E93B36" w:rsidP="00725785"/>
    <w:p w14:paraId="6B0C1869" w14:textId="13C1FC96" w:rsidR="00164580" w:rsidRDefault="00164580" w:rsidP="00164580">
      <w:pPr>
        <w:pStyle w:val="Lijstalinea"/>
        <w:numPr>
          <w:ilvl w:val="0"/>
          <w:numId w:val="1"/>
        </w:numPr>
        <w:rPr>
          <w:lang w:val="en-GB"/>
        </w:rPr>
      </w:pPr>
      <w:r w:rsidRPr="00164580">
        <w:rPr>
          <w:lang w:val="en-GB"/>
        </w:rPr>
        <w:t>Number of canal boats 550, 75% of those electric (Reuters, 2020). For energy use calculate energy use and co2 emissions based on a theoretical average boat</w:t>
      </w:r>
    </w:p>
    <w:p w14:paraId="17B89C0A" w14:textId="77777777" w:rsidR="00164580" w:rsidRPr="00164580" w:rsidRDefault="00164580" w:rsidP="00164580">
      <w:pPr>
        <w:pStyle w:val="Lijstalinea"/>
        <w:rPr>
          <w:lang w:val="en-GB"/>
        </w:rPr>
      </w:pPr>
    </w:p>
    <w:sectPr w:rsidR="00164580" w:rsidRPr="001645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B3FB6"/>
    <w:multiLevelType w:val="hybridMultilevel"/>
    <w:tmpl w:val="279C0234"/>
    <w:lvl w:ilvl="0" w:tplc="4D7CDE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558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7BF9"/>
    <w:rsid w:val="00164580"/>
    <w:rsid w:val="001F22CD"/>
    <w:rsid w:val="00627BF9"/>
    <w:rsid w:val="00640CE9"/>
    <w:rsid w:val="00725785"/>
    <w:rsid w:val="00791F08"/>
    <w:rsid w:val="009655B4"/>
    <w:rsid w:val="00CC1612"/>
    <w:rsid w:val="00E9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6494E"/>
  <w15:chartTrackingRefBased/>
  <w15:docId w15:val="{A11E4B93-AF11-4A52-8E9B-04AEA099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25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9655B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655B4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164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research.amsterdam/nl/page/92981/grachtenmonitor-20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Bommelé</dc:creator>
  <cp:keywords/>
  <dc:description/>
  <cp:lastModifiedBy>Glenn Bommelé</cp:lastModifiedBy>
  <cp:revision>5</cp:revision>
  <dcterms:created xsi:type="dcterms:W3CDTF">2023-09-20T18:33:00Z</dcterms:created>
  <dcterms:modified xsi:type="dcterms:W3CDTF">2023-09-27T12:08:00Z</dcterms:modified>
</cp:coreProperties>
</file>