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cntm-carbon-nanotube-morphology-memory"/>
    <w:p>
      <w:pPr>
        <w:pStyle w:val="Heading1"/>
      </w:pPr>
      <w:r>
        <w:t xml:space="preserve">CNTM: Carbon Nanotube Morphology Memory</w:t>
      </w:r>
    </w:p>
    <w:bookmarkStart w:id="20" w:name="Xb22726475f8cdc16d3762ac84acf479d9ec92a4"/>
    <w:p>
      <w:pPr>
        <w:pStyle w:val="Heading2"/>
      </w:pPr>
      <w:r>
        <w:t xml:space="preserve">A Natural Math Growth-Grammar Workbench for Persistent Morphological Memory Substrates</w:t>
      </w:r>
    </w:p>
    <w:p>
      <w:pPr>
        <w:pStyle w:val="FirstParagraph"/>
      </w:pPr>
      <w:r>
        <w:t xml:space="preserve">Version: 0.2 technical white paper</w:t>
      </w:r>
      <w:r>
        <w:br/>
      </w:r>
      <w:r>
        <w:t xml:space="preserve">Project family: Fractalish / Natural Math / Cognitive Basin</w:t>
      </w:r>
      <w:r>
        <w:br/>
      </w:r>
      <w:r>
        <w:t xml:space="preserve">Status: Software prototype with deterministic replay, profile separation, conductance readout, perturbation testing, and evidence-freeze workflow</w:t>
      </w:r>
      <w:r>
        <w:br/>
      </w:r>
      <w:r>
        <w:t xml:space="preserve">Prepared by: Jim &amp; Melissa / Fractalish AI</w:t>
      </w:r>
    </w:p>
    <w:p>
      <w:r>
        <w:pict>
          <v:rect style="width:0;height:1.5pt" o:hralign="center" o:hrstd="t" o:hr="t"/>
        </w:pict>
      </w:r>
    </w:p>
    <w:bookmarkEnd w:id="20"/>
    <w:bookmarkStart w:id="21" w:name="abstract"/>
    <w:p>
      <w:pPr>
        <w:pStyle w:val="Heading2"/>
      </w:pPr>
      <w:r>
        <w:t xml:space="preserve">Abstract</w:t>
      </w:r>
    </w:p>
    <w:p>
      <w:pPr>
        <w:pStyle w:val="FirstParagraph"/>
      </w:pPr>
      <w:r>
        <w:t xml:space="preserve">CNTM, or Carbon Nanotube Morphology Memory, is a software-first research lane exploring whether carbon-nanotube-like morphologies can function as persistent memory traces when generated, measured, and replayed through Natural Math local growth rules.</w:t>
      </w:r>
    </w:p>
    <w:p>
      <w:pPr>
        <w:pStyle w:val="BodyText"/>
      </w:pPr>
      <w:r>
        <w:t xml:space="preserve">CNTM does not claim to have built carbon nanotube hardware, wet-lab validation, intrinsic CNT symbolism, consciousness, or a working AI core. Its current claim is narrower and stronger: Natural Math can be used as a constructive grammar for CNT-like morphology generation, and the resulting graph topology plus simulated conductance can preserve recoverable process history as deterministic basin signatures.</w:t>
      </w:r>
    </w:p>
    <w:p>
      <w:pPr>
        <w:pStyle w:val="BodyText"/>
      </w:pPr>
      <w:r>
        <w:t xml:space="preserve">The initial CNT Morphology Simulator v0.1 established the basic artifact: graph-based CNT-like growth from local operators such as EXTEND, SENSE, RESTRICT, BIFURCATE, TRAIL, and ENERGY. It produced rendered morphologies, feature reports, conductance surrogates, and basin signatures across five named growth profiles.</w:t>
      </w:r>
    </w:p>
    <w:p>
      <w:pPr>
        <w:pStyle w:val="BodyText"/>
      </w:pPr>
      <w:r>
        <w:t xml:space="preserve">The v0.2 push added stronger engineering posture: deterministic rerun validation, Kirchhoff-style conductance solving, profile separation analysis, replay perturbation reporting, evidence freezing, and scaffolds for feedback and persistence modes.</w:t>
      </w:r>
    </w:p>
    <w:p>
      <w:pPr>
        <w:pStyle w:val="BodyText"/>
      </w:pPr>
      <w:r>
        <w:t xml:space="preserve">CNTM is best understood as the first software bridge between Natural Math’s morphology-memory thesis and future physical substrate experiments. It asks whether memory can be treated not merely as stored data, but as recoverable structure: form as accumulated local decision history under constraint.</w:t>
      </w:r>
    </w:p>
    <w:p>
      <w:r>
        <w:pict>
          <v:rect style="width:0;height:1.5pt" o:hralign="center" o:hrstd="t" o:hr="t"/>
        </w:pict>
      </w:r>
    </w:p>
    <w:bookmarkEnd w:id="21"/>
    <w:bookmarkStart w:id="22" w:name="the-problem"/>
    <w:p>
      <w:pPr>
        <w:pStyle w:val="Heading2"/>
      </w:pPr>
      <w:r>
        <w:t xml:space="preserve">1. The Problem</w:t>
      </w:r>
    </w:p>
    <w:p>
      <w:pPr>
        <w:pStyle w:val="FirstParagraph"/>
      </w:pPr>
      <w:r>
        <w:t xml:space="preserve">Digital AI systems are largely built on volatile state. Context windows fill. Session memory drifts. Power cycles clear active state. Even when long-term memory is simulated through files, databases, or vector stores, the continuity remains externally managed.</w:t>
      </w:r>
    </w:p>
    <w:p>
      <w:pPr>
        <w:pStyle w:val="BodyText"/>
      </w:pPr>
      <w:r>
        <w:t xml:space="preserve">The Fractalish / Cognitive Basin project has been developing a different premise:</w:t>
      </w:r>
    </w:p>
    <w:p>
      <w:pPr>
        <w:pStyle w:val="BodyText"/>
      </w:pPr>
      <w:r>
        <w:t xml:space="preserve">Memory is not only storage.</w:t>
      </w:r>
      <w:r>
        <w:br/>
      </w:r>
      <w:r>
        <w:t xml:space="preserve">Memory is recoverable process history.</w:t>
      </w:r>
      <w:r>
        <w:br/>
      </w:r>
      <w:r>
        <w:t xml:space="preserve">Morphology can preserve that history.</w:t>
      </w:r>
    </w:p>
    <w:p>
      <w:pPr>
        <w:pStyle w:val="BodyText"/>
      </w:pPr>
      <w:r>
        <w:t xml:space="preserve">In biology, geology, ecology, weather, tissue, scars, riverbeds, branch structures, and neural systems, form is not merely shape. Form is the residue of prior action under constraint. It records growth paths, pressures, failures, branching decisions, resource limits, and environmental influence.</w:t>
      </w:r>
    </w:p>
    <w:p>
      <w:pPr>
        <w:pStyle w:val="BodyText"/>
      </w:pPr>
      <w:r>
        <w:t xml:space="preserve">CNTM asks whether that idea can be made executable.</w:t>
      </w:r>
    </w:p>
    <w:p>
      <w:pPr>
        <w:pStyle w:val="BodyText"/>
      </w:pPr>
      <w:r>
        <w:t xml:space="preserve">The first question is not whether CNTM can build AI hardware. The first question is simpler:</w:t>
      </w:r>
    </w:p>
    <w:p>
      <w:pPr>
        <w:pStyle w:val="BodyText"/>
      </w:pPr>
      <w:r>
        <w:t xml:space="preserve">Can a local growth grammar generate persistent CNT-like morphologies whose structure carries recoverable traces of the growth conditions that produced them?</w:t>
      </w:r>
    </w:p>
    <w:p>
      <w:pPr>
        <w:pStyle w:val="BodyText"/>
      </w:pPr>
      <w:r>
        <w:t xml:space="preserve">If yes, then morphology becomes a memory substrate. If no, the idea fails cleanly in software before requiring expensive lab work.</w:t>
      </w:r>
    </w:p>
    <w:p>
      <w:r>
        <w:pict>
          <v:rect style="width:0;height:1.5pt" o:hralign="center" o:hrstd="t" o:hr="t"/>
        </w:pict>
      </w:r>
    </w:p>
    <w:bookmarkEnd w:id="22"/>
    <w:bookmarkStart w:id="23" w:name="core-thesis"/>
    <w:p>
      <w:pPr>
        <w:pStyle w:val="Heading2"/>
      </w:pPr>
      <w:r>
        <w:t xml:space="preserve">2. Core Thesis</w:t>
      </w:r>
    </w:p>
    <w:p>
      <w:pPr>
        <w:pStyle w:val="FirstParagraph"/>
      </w:pPr>
      <w:r>
        <w:t xml:space="preserve">CNTM rests on one central thesis:</w:t>
      </w:r>
    </w:p>
    <w:p>
      <w:pPr>
        <w:pStyle w:val="BodyText"/>
      </w:pPr>
      <w:r>
        <w:rPr>
          <w:b/>
          <w:bCs/>
        </w:rPr>
        <w:t xml:space="preserve">A morphology can function as memory when its final structure preserves recoverable information about the local rules, constraints, fields, and histories that produced it.</w:t>
      </w:r>
    </w:p>
    <w:p>
      <w:pPr>
        <w:pStyle w:val="BodyText"/>
      </w:pPr>
      <w:r>
        <w:t xml:space="preserve">In CNTM, the morphology is represented as a graph:</w:t>
      </w:r>
    </w:p>
    <w:p>
      <w:pPr>
        <w:pStyle w:val="Compact"/>
        <w:numPr>
          <w:ilvl w:val="0"/>
          <w:numId w:val="1001"/>
        </w:numPr>
      </w:pPr>
      <w:r>
        <w:t xml:space="preserve">nodes represent seeds, tips, branches, junctions, terminations, and inert points;</w:t>
      </w:r>
    </w:p>
    <w:p>
      <w:pPr>
        <w:pStyle w:val="Compact"/>
        <w:numPr>
          <w:ilvl w:val="0"/>
          <w:numId w:val="1001"/>
        </w:numPr>
      </w:pPr>
      <w:r>
        <w:t xml:space="preserve">edges represent CNT-like tube segments;</w:t>
      </w:r>
    </w:p>
    <w:p>
      <w:pPr>
        <w:pStyle w:val="Compact"/>
        <w:numPr>
          <w:ilvl w:val="0"/>
          <w:numId w:val="1001"/>
        </w:numPr>
      </w:pPr>
      <w:r>
        <w:t xml:space="preserve">local fields represent carbon flux, temperature, electric alignment, obstacles, trail deposits, and crowding;</w:t>
      </w:r>
    </w:p>
    <w:p>
      <w:pPr>
        <w:pStyle w:val="Compact"/>
        <w:numPr>
          <w:ilvl w:val="0"/>
          <w:numId w:val="1001"/>
        </w:numPr>
      </w:pPr>
      <w:r>
        <w:t xml:space="preserve">growth operators determine whether tips extend, restrict, bifurcate, pause, or deposit trail;</w:t>
      </w:r>
    </w:p>
    <w:p>
      <w:pPr>
        <w:pStyle w:val="Compact"/>
        <w:numPr>
          <w:ilvl w:val="0"/>
          <w:numId w:val="1001"/>
        </w:numPr>
      </w:pPr>
      <w:r>
        <w:t xml:space="preserve">the final morphology is measured through features and conductance;</w:t>
      </w:r>
    </w:p>
    <w:p>
      <w:pPr>
        <w:pStyle w:val="Compact"/>
        <w:numPr>
          <w:ilvl w:val="0"/>
          <w:numId w:val="1001"/>
        </w:numPr>
      </w:pPr>
      <w:r>
        <w:t xml:space="preserve">those measurements produce a deterministic basin signature.</w:t>
      </w:r>
    </w:p>
    <w:p>
      <w:pPr>
        <w:pStyle w:val="FirstParagraph"/>
      </w:pPr>
      <w:r>
        <w:t xml:space="preserve">The basin signature is not claimed to be an intrinsic CNT symbol. It is a software readout of morphology and conductance. Its role is to identify recoverable morphology classes produced by growth history.</w:t>
      </w:r>
    </w:p>
    <w:p>
      <w:pPr>
        <w:pStyle w:val="BodyText"/>
      </w:pPr>
      <w:r>
        <w:t xml:space="preserve">This distinction matters. CNTM is not claiming that carbon nanotubes</w:t>
      </w:r>
      <w:r>
        <w:t xml:space="preserve"> </w:t>
      </w:r>
      <w:r>
        <w:t xml:space="preserve">“speak”</w:t>
      </w:r>
      <w:r>
        <w:t xml:space="preserve"> </w:t>
      </w:r>
      <w:r>
        <w:t xml:space="preserve">in glyphs. It is testing whether a growth process leaves a persistent, classifiable, replayable structural trace.</w:t>
      </w:r>
    </w:p>
    <w:p>
      <w:r>
        <w:pict>
          <v:rect style="width:0;height:1.5pt" o:hralign="center" o:hrstd="t" o:hr="t"/>
        </w:pict>
      </w:r>
    </w:p>
    <w:bookmarkEnd w:id="23"/>
    <w:bookmarkStart w:id="24" w:name="why-carbon-nanotubes"/>
    <w:p>
      <w:pPr>
        <w:pStyle w:val="Heading2"/>
      </w:pPr>
      <w:r>
        <w:t xml:space="preserve">3. Why Carbon Nanotubes</w:t>
      </w:r>
    </w:p>
    <w:p>
      <w:pPr>
        <w:pStyle w:val="FirstParagraph"/>
      </w:pPr>
      <w:r>
        <w:t xml:space="preserve">Carbon nanotubes are a strong candidate substrate for this research direction because they combine several useful properties:</w:t>
      </w:r>
    </w:p>
    <w:p>
      <w:pPr>
        <w:pStyle w:val="Compact"/>
        <w:numPr>
          <w:ilvl w:val="0"/>
          <w:numId w:val="1002"/>
        </w:numPr>
      </w:pPr>
      <w:r>
        <w:t xml:space="preserve">nanoscale structural persistence;</w:t>
      </w:r>
    </w:p>
    <w:p>
      <w:pPr>
        <w:pStyle w:val="Compact"/>
        <w:numPr>
          <w:ilvl w:val="0"/>
          <w:numId w:val="1002"/>
        </w:numPr>
      </w:pPr>
      <w:r>
        <w:t xml:space="preserve">high electrical conductivity;</w:t>
      </w:r>
    </w:p>
    <w:p>
      <w:pPr>
        <w:pStyle w:val="Compact"/>
        <w:numPr>
          <w:ilvl w:val="0"/>
          <w:numId w:val="1002"/>
        </w:numPr>
      </w:pPr>
      <w:r>
        <w:t xml:space="preserve">mechanical strength;</w:t>
      </w:r>
    </w:p>
    <w:p>
      <w:pPr>
        <w:pStyle w:val="Compact"/>
        <w:numPr>
          <w:ilvl w:val="0"/>
          <w:numId w:val="1002"/>
        </w:numPr>
      </w:pPr>
      <w:r>
        <w:t xml:space="preserve">potential for branching and network formation;</w:t>
      </w:r>
    </w:p>
    <w:p>
      <w:pPr>
        <w:pStyle w:val="Compact"/>
        <w:numPr>
          <w:ilvl w:val="0"/>
          <w:numId w:val="1002"/>
        </w:numPr>
      </w:pPr>
      <w:r>
        <w:t xml:space="preserve">measurable morphology through imaging;</w:t>
      </w:r>
    </w:p>
    <w:p>
      <w:pPr>
        <w:pStyle w:val="Compact"/>
        <w:numPr>
          <w:ilvl w:val="0"/>
          <w:numId w:val="1002"/>
        </w:numPr>
      </w:pPr>
      <w:r>
        <w:t xml:space="preserve">measurable conductance through contacts;</w:t>
      </w:r>
    </w:p>
    <w:p>
      <w:pPr>
        <w:pStyle w:val="Compact"/>
        <w:numPr>
          <w:ilvl w:val="0"/>
          <w:numId w:val="1002"/>
        </w:numPr>
      </w:pPr>
      <w:r>
        <w:t xml:space="preserve">known dependence on growth conditions such as catalyst, temperature, precursor gas, field, substrate, and defects.</w:t>
      </w:r>
    </w:p>
    <w:p>
      <w:pPr>
        <w:pStyle w:val="FirstParagraph"/>
      </w:pPr>
      <w:r>
        <w:t xml:space="preserve">CNTM does not yet simulate physically accurate CNT chemistry. The current simulator is a CNT-like morphology workbench. It abstracts CNT-relevant concepts into Natural Math operators and tests the morphology-memory premise in software.</w:t>
      </w:r>
    </w:p>
    <w:p>
      <w:pPr>
        <w:pStyle w:val="BodyText"/>
      </w:pPr>
      <w:r>
        <w:t xml:space="preserve">The long-term question is whether the software grammar can eventually be calibrated against real CNT growth data and then used to guide physical experiments.</w:t>
      </w:r>
    </w:p>
    <w:p>
      <w:r>
        <w:pict>
          <v:rect style="width:0;height:1.5pt" o:hralign="center" o:hrstd="t" o:hr="t"/>
        </w:pict>
      </w:r>
    </w:p>
    <w:bookmarkEnd w:id="24"/>
    <w:bookmarkStart w:id="31" w:name="natural-math-operator-mapping"/>
    <w:p>
      <w:pPr>
        <w:pStyle w:val="Heading2"/>
      </w:pPr>
      <w:r>
        <w:t xml:space="preserve">4. Natural Math Operator Mapping</w:t>
      </w:r>
    </w:p>
    <w:p>
      <w:pPr>
        <w:pStyle w:val="FirstParagraph"/>
      </w:pPr>
      <w:r>
        <w:t xml:space="preserve">CNTM translates Natural Math into CNT-like growth behavior.</w:t>
      </w:r>
    </w:p>
    <w:bookmarkStart w:id="25" w:name="extend"/>
    <w:p>
      <w:pPr>
        <w:pStyle w:val="Heading3"/>
      </w:pPr>
      <w:r>
        <w:t xml:space="preserve">EXTEND</w:t>
      </w:r>
    </w:p>
    <w:p>
      <w:pPr>
        <w:pStyle w:val="FirstParagraph"/>
      </w:pPr>
      <w:r>
        <w:t xml:space="preserve">A live tube tip grows forward by one segment when local conditions permit growth. In a future physical interpretation, this maps to tube elongation from a catalyst particle when feedstock and temperature conditions are sufficient.</w:t>
      </w:r>
    </w:p>
    <w:bookmarkEnd w:id="25"/>
    <w:bookmarkStart w:id="26" w:name="sense"/>
    <w:p>
      <w:pPr>
        <w:pStyle w:val="Heading3"/>
      </w:pPr>
      <w:r>
        <w:t xml:space="preserve">SENSE</w:t>
      </w:r>
    </w:p>
    <w:p>
      <w:pPr>
        <w:pStyle w:val="FirstParagraph"/>
      </w:pPr>
      <w:r>
        <w:t xml:space="preserve">A tip samples its local environment before deciding. The sampled environment includes carbon flux, temperature, electric-field bias, obstacle density, trail concentration, and crowding. SENSE is important because it prevents growth from being a blind global update. Each tip acts locally.</w:t>
      </w:r>
    </w:p>
    <w:bookmarkEnd w:id="26"/>
    <w:bookmarkStart w:id="27" w:name="restrict"/>
    <w:p>
      <w:pPr>
        <w:pStyle w:val="Heading3"/>
      </w:pPr>
      <w:r>
        <w:t xml:space="preserve">RESTRICT</w:t>
      </w:r>
    </w:p>
    <w:p>
      <w:pPr>
        <w:pStyle w:val="FirstParagraph"/>
      </w:pPr>
      <w:r>
        <w:t xml:space="preserve">A tip terminates or becomes inactive when local growth is no longer supported. RESTRICT maps to catalyst deactivation, insufficient carbon flux, crowding, collision, curvature violation, or local poisoning.</w:t>
      </w:r>
    </w:p>
    <w:bookmarkEnd w:id="27"/>
    <w:bookmarkStart w:id="28" w:name="bifurcate"/>
    <w:p>
      <w:pPr>
        <w:pStyle w:val="Heading3"/>
      </w:pPr>
      <w:r>
        <w:t xml:space="preserve">BIFURCATE</w:t>
      </w:r>
    </w:p>
    <w:p>
      <w:pPr>
        <w:pStyle w:val="FirstParagraph"/>
      </w:pPr>
      <w:r>
        <w:t xml:space="preserve">A tip splits into two child tips under conditions that support branch formation. This maps to Y-junction formation, catalyst splitting, or defect-driven branch generation.</w:t>
      </w:r>
    </w:p>
    <w:bookmarkEnd w:id="28"/>
    <w:bookmarkStart w:id="29" w:name="trail"/>
    <w:p>
      <w:pPr>
        <w:pStyle w:val="Heading3"/>
      </w:pPr>
      <w:r>
        <w:t xml:space="preserve">TRAIL</w:t>
      </w:r>
    </w:p>
    <w:p>
      <w:pPr>
        <w:pStyle w:val="FirstParagraph"/>
      </w:pPr>
      <w:r>
        <w:t xml:space="preserve">Growth leaves behind a local deposit or trace field. That field affects later growth by changing local resistance, inhibiting or redirecting future branches, and increasing jammed regions.</w:t>
      </w:r>
    </w:p>
    <w:bookmarkEnd w:id="29"/>
    <w:bookmarkStart w:id="30" w:name="energy"/>
    <w:p>
      <w:pPr>
        <w:pStyle w:val="Heading3"/>
      </w:pPr>
      <w:r>
        <w:t xml:space="preserve">ENERGY</w:t>
      </w:r>
    </w:p>
    <w:p>
      <w:pPr>
        <w:pStyle w:val="FirstParagraph"/>
      </w:pPr>
      <w:r>
        <w:t xml:space="preserve">Energy represents local feedstock availability and growth budget. It is depleted by extension and replenished by local environmental fields.</w:t>
      </w:r>
    </w:p>
    <w:p>
      <w:pPr>
        <w:pStyle w:val="BodyText"/>
      </w:pPr>
      <w:r>
        <w:t xml:space="preserve">These operators are not arbitrary labels. They are the first physical vocabulary bridge between Natural Math’s local-growth grammar and CNT-like morphology.</w:t>
      </w:r>
    </w:p>
    <w:p>
      <w:r>
        <w:pict>
          <v:rect style="width:0;height:1.5pt" o:hralign="center" o:hrstd="t" o:hr="t"/>
        </w:pict>
      </w:r>
    </w:p>
    <w:bookmarkEnd w:id="30"/>
    <w:bookmarkEnd w:id="31"/>
    <w:bookmarkStart w:id="32" w:name="cntm-v0.1-implementation"/>
    <w:p>
      <w:pPr>
        <w:pStyle w:val="Heading2"/>
      </w:pPr>
      <w:r>
        <w:t xml:space="preserve">5. CNTM v0.1 Implementation</w:t>
      </w:r>
    </w:p>
    <w:p>
      <w:pPr>
        <w:pStyle w:val="FirstParagraph"/>
      </w:pPr>
      <w:r>
        <w:t xml:space="preserve">The first simulator implemented a graph-based growth system.</w:t>
      </w:r>
    </w:p>
    <w:p>
      <w:pPr>
        <w:pStyle w:val="BodyText"/>
      </w:pPr>
      <w:r>
        <w:t xml:space="preserve">Each run produces:</w:t>
      </w:r>
    </w:p>
    <w:p>
      <w:pPr>
        <w:pStyle w:val="Compact"/>
        <w:numPr>
          <w:ilvl w:val="0"/>
          <w:numId w:val="1003"/>
        </w:numPr>
      </w:pPr>
      <w:r>
        <w:t xml:space="preserve">graph.json;</w:t>
      </w:r>
    </w:p>
    <w:p>
      <w:pPr>
        <w:pStyle w:val="Compact"/>
        <w:numPr>
          <w:ilvl w:val="0"/>
          <w:numId w:val="1003"/>
        </w:numPr>
      </w:pPr>
      <w:r>
        <w:t xml:space="preserve">features.json;</w:t>
      </w:r>
    </w:p>
    <w:p>
      <w:pPr>
        <w:pStyle w:val="Compact"/>
        <w:numPr>
          <w:ilvl w:val="0"/>
          <w:numId w:val="1003"/>
        </w:numPr>
      </w:pPr>
      <w:r>
        <w:t xml:space="preserve">conductance.json;</w:t>
      </w:r>
    </w:p>
    <w:p>
      <w:pPr>
        <w:pStyle w:val="Compact"/>
        <w:numPr>
          <w:ilvl w:val="0"/>
          <w:numId w:val="1003"/>
        </w:numPr>
      </w:pPr>
      <w:r>
        <w:t xml:space="preserve">glyph.json;</w:t>
      </w:r>
    </w:p>
    <w:p>
      <w:pPr>
        <w:pStyle w:val="Compact"/>
        <w:numPr>
          <w:ilvl w:val="0"/>
          <w:numId w:val="1003"/>
        </w:numPr>
      </w:pPr>
      <w:r>
        <w:t xml:space="preserve">render.png;</w:t>
      </w:r>
    </w:p>
    <w:p>
      <w:pPr>
        <w:pStyle w:val="Compact"/>
        <w:numPr>
          <w:ilvl w:val="0"/>
          <w:numId w:val="1003"/>
        </w:numPr>
      </w:pPr>
      <w:r>
        <w:t xml:space="preserve">run_report.md.</w:t>
      </w:r>
    </w:p>
    <w:p>
      <w:pPr>
        <w:pStyle w:val="FirstParagraph"/>
      </w:pPr>
      <w:r>
        <w:t xml:space="preserve">The system includes five named growth profiles:</w:t>
      </w:r>
    </w:p>
    <w:p>
      <w:pPr>
        <w:pStyle w:val="Compact"/>
        <w:numPr>
          <w:ilvl w:val="0"/>
          <w:numId w:val="1004"/>
        </w:numPr>
      </w:pPr>
      <w:r>
        <w:t xml:space="preserve">aligned_forest;</w:t>
      </w:r>
    </w:p>
    <w:p>
      <w:pPr>
        <w:pStyle w:val="Compact"/>
        <w:numPr>
          <w:ilvl w:val="0"/>
          <w:numId w:val="1004"/>
        </w:numPr>
      </w:pPr>
      <w:r>
        <w:t xml:space="preserve">branched_network;</w:t>
      </w:r>
    </w:p>
    <w:p>
      <w:pPr>
        <w:pStyle w:val="Compact"/>
        <w:numPr>
          <w:ilvl w:val="0"/>
          <w:numId w:val="1004"/>
        </w:numPr>
      </w:pPr>
      <w:r>
        <w:t xml:space="preserve">coiled_growth;</w:t>
      </w:r>
    </w:p>
    <w:p>
      <w:pPr>
        <w:pStyle w:val="Compact"/>
        <w:numPr>
          <w:ilvl w:val="0"/>
          <w:numId w:val="1004"/>
        </w:numPr>
      </w:pPr>
      <w:r>
        <w:t xml:space="preserve">sparse_flux_limited;</w:t>
      </w:r>
    </w:p>
    <w:p>
      <w:pPr>
        <w:pStyle w:val="Compact"/>
        <w:numPr>
          <w:ilvl w:val="0"/>
          <w:numId w:val="1004"/>
        </w:numPr>
      </w:pPr>
      <w:r>
        <w:t xml:space="preserve">trail_jammed.</w:t>
      </w:r>
    </w:p>
    <w:p>
      <w:pPr>
        <w:pStyle w:val="FirstParagraph"/>
      </w:pPr>
      <w:r>
        <w:t xml:space="preserve">Each profile adjusts local growth parameters such as seed count, energy, bifurcation probability, curvature limit, trail deposition, trail penalty, alignment weight, and coiling drift.</w:t>
      </w:r>
    </w:p>
    <w:p>
      <w:pPr>
        <w:pStyle w:val="BodyText"/>
      </w:pPr>
      <w:r>
        <w:t xml:space="preserve">The first batch demonstration ran 25 profile/seed combinations and produced distinct basin signatures for every run. That showed the simulator was not collapsing into a single generic morphology. It also showed that profile-level behavior was visible: aligned forests stayed highly aligned, coiled growth lost alignment, sparse flux produced short low-growth structures, branched networks produced junction-rich structures, and trail-jammed profiles produced intermediate constrained structures.</w:t>
      </w:r>
    </w:p>
    <w:p>
      <w:pPr>
        <w:pStyle w:val="BodyText"/>
      </w:pPr>
      <w:r>
        <w:t xml:space="preserve">v0.1 also exposed a determinism problem. One rerun check produced matching morphology features but a different basin signature because the conductance summary shifted slightly. This was not hidden. It became part of the engineering record. The issue was isolated and corrected.</w:t>
      </w:r>
    </w:p>
    <w:p>
      <w:pPr>
        <w:pStyle w:val="BodyText"/>
      </w:pPr>
      <w:r>
        <w:t xml:space="preserve">That chain of custody matters: build, run, expose defect, patch, rerun, confirm.</w:t>
      </w:r>
    </w:p>
    <w:p>
      <w:r>
        <w:pict>
          <v:rect style="width:0;height:1.5pt" o:hralign="center" o:hrstd="t" o:hr="t"/>
        </w:pict>
      </w:r>
    </w:p>
    <w:bookmarkEnd w:id="32"/>
    <w:bookmarkStart w:id="40" w:name="cntm-v0.2-implementation"/>
    <w:p>
      <w:pPr>
        <w:pStyle w:val="Heading2"/>
      </w:pPr>
      <w:r>
        <w:t xml:space="preserve">6. CNTM v0.2 Implementation</w:t>
      </w:r>
    </w:p>
    <w:p>
      <w:pPr>
        <w:pStyle w:val="FirstParagraph"/>
      </w:pPr>
      <w:r>
        <w:t xml:space="preserve">CNTM v0.2 moved the project from first visible artifact toward research workbench.</w:t>
      </w:r>
    </w:p>
    <w:p>
      <w:pPr>
        <w:pStyle w:val="BodyText"/>
      </w:pPr>
      <w:r>
        <w:t xml:space="preserve">The major upgrades included:</w:t>
      </w:r>
    </w:p>
    <w:bookmarkStart w:id="33" w:name="determinism-probe"/>
    <w:p>
      <w:pPr>
        <w:pStyle w:val="Heading3"/>
      </w:pPr>
      <w:r>
        <w:t xml:space="preserve">Determinism Probe</w:t>
      </w:r>
    </w:p>
    <w:p>
      <w:pPr>
        <w:pStyle w:val="FirstParagraph"/>
      </w:pPr>
      <w:r>
        <w:t xml:space="preserve">The v0.2 determinism package confirmed that repeated aligned_forest seed-42 runs produced identical graph, feature, conductance, and glyph outputs. This is essential because morphology-memory claims require replay discipline. A basin signature cannot be trusted if the same run cannot reproduce itself.</w:t>
      </w:r>
    </w:p>
    <w:bookmarkEnd w:id="33"/>
    <w:bookmarkStart w:id="34" w:name="kirchhoff-conductance"/>
    <w:p>
      <w:pPr>
        <w:pStyle w:val="Heading3"/>
      </w:pPr>
      <w:r>
        <w:t xml:space="preserve">Kirchhoff Conductance</w:t>
      </w:r>
    </w:p>
    <w:p>
      <w:pPr>
        <w:pStyle w:val="FirstParagraph"/>
      </w:pPr>
      <w:r>
        <w:t xml:space="preserve">v0.1 used a shortest-path inverse-resistance approximation. v0.2 added a Kirchhoff-style network solve using a graph Laplacian and linear solver. This better represents parallel conductive paths and moves CNTM closer to an electrical-network interpretation.</w:t>
      </w:r>
    </w:p>
    <w:p>
      <w:pPr>
        <w:pStyle w:val="BodyText"/>
      </w:pPr>
      <w:r>
        <w:t xml:space="preserve">The conductance is still simulated. It is not a validated CNT electrical model. But it is a stronger surrogate than shortest-path alone.</w:t>
      </w:r>
    </w:p>
    <w:bookmarkEnd w:id="34"/>
    <w:bookmarkStart w:id="35" w:name="profile-separation"/>
    <w:p>
      <w:pPr>
        <w:pStyle w:val="Heading3"/>
      </w:pPr>
      <w:r>
        <w:t xml:space="preserve">Profile Separation</w:t>
      </w:r>
    </w:p>
    <w:p>
      <w:pPr>
        <w:pStyle w:val="FirstParagraph"/>
      </w:pPr>
      <w:r>
        <w:t xml:space="preserve">The v0.2 first demo produced 25 runs across five profiles and reported 25 unique basin signatures. Profile separation analysis showed that runs cluster more strongly by growth profile than by random seed. This is a key result for morphology-as-memory: the final structures preserve enough information about the generating rule family to be separable in feature space.</w:t>
      </w:r>
    </w:p>
    <w:bookmarkEnd w:id="35"/>
    <w:bookmarkStart w:id="36" w:name="replay-perturbation"/>
    <w:p>
      <w:pPr>
        <w:pStyle w:val="Heading3"/>
      </w:pPr>
      <w:r>
        <w:t xml:space="preserve">Replay Perturbation</w:t>
      </w:r>
    </w:p>
    <w:p>
      <w:pPr>
        <w:pStyle w:val="FirstParagraph"/>
      </w:pPr>
      <w:r>
        <w:t xml:space="preserve">v0.2 added perturbation and replay reporting. A representative aligned_forest run was perturbed by position jitter, edge-resistance noise, and random edge dropping. The resulting signature changed, with feature and conductance distances reported.</w:t>
      </w:r>
    </w:p>
    <w:p>
      <w:pPr>
        <w:pStyle w:val="BodyText"/>
      </w:pPr>
      <w:r>
        <w:t xml:space="preserve">This does not prove robustness yet. It proves that replay can now be tested and measured. Future work should add perturbation sweeps to identify stability thresholds.</w:t>
      </w:r>
    </w:p>
    <w:bookmarkEnd w:id="36"/>
    <w:bookmarkStart w:id="37" w:name="feedback-loop-scaffold"/>
    <w:p>
      <w:pPr>
        <w:pStyle w:val="Heading3"/>
      </w:pPr>
      <w:r>
        <w:t xml:space="preserve">Feedback Loop Scaffold</w:t>
      </w:r>
    </w:p>
    <w:p>
      <w:pPr>
        <w:pStyle w:val="FirstParagraph"/>
      </w:pPr>
      <w:r>
        <w:t xml:space="preserve">v0.2 added a feedback-loop command and report structure. The initial feedback demonstration ran multiple cycles but did not yet show meaningful steering; every cycle produced the same signature and zero distance. This means the scaffold exists, but active closed-loop steering remains future work.</w:t>
      </w:r>
    </w:p>
    <w:bookmarkEnd w:id="37"/>
    <w:bookmarkStart w:id="38" w:name="persistent-mode-scaffold"/>
    <w:p>
      <w:pPr>
        <w:pStyle w:val="Heading3"/>
      </w:pPr>
      <w:r>
        <w:t xml:space="preserve">Persistent Mode Scaffold</w:t>
      </w:r>
    </w:p>
    <w:p>
      <w:pPr>
        <w:pStyle w:val="FirstParagraph"/>
      </w:pPr>
      <w:r>
        <w:t xml:space="preserve">v0.2 added persistent-mode reporting and baseline comparison. The initial sparse_flux_limited test did not trigger maintenance events, so persistence mode exists but is not yet demonstrated. The next build should deliberately select profile/threshold combinations that produce HOLD and MAINTAIN events.</w:t>
      </w:r>
    </w:p>
    <w:bookmarkEnd w:id="38"/>
    <w:bookmarkStart w:id="39" w:name="evidence-freeze"/>
    <w:p>
      <w:pPr>
        <w:pStyle w:val="Heading3"/>
      </w:pPr>
      <w:r>
        <w:t xml:space="preserve">Evidence Freeze</w:t>
      </w:r>
    </w:p>
    <w:p>
      <w:pPr>
        <w:pStyle w:val="FirstParagraph"/>
      </w:pPr>
      <w:r>
        <w:t xml:space="preserve">v0.2 added an evidence-freeze workflow with manifest, file tree, SHA256 hashes, representative renders, freeze report, and archive. This is critical for Fractalish research discipline. Every morphology-memory claim must preserve artifacts, not only summaries.</w:t>
      </w:r>
    </w:p>
    <w:p>
      <w:r>
        <w:pict>
          <v:rect style="width:0;height:1.5pt" o:hralign="center" o:hrstd="t" o:hr="t"/>
        </w:pict>
      </w:r>
    </w:p>
    <w:bookmarkEnd w:id="39"/>
    <w:bookmarkEnd w:id="40"/>
    <w:bookmarkStart w:id="47" w:name="technical-architecture"/>
    <w:p>
      <w:pPr>
        <w:pStyle w:val="Heading2"/>
      </w:pPr>
      <w:r>
        <w:t xml:space="preserve">7. Technical Architecture</w:t>
      </w:r>
    </w:p>
    <w:p>
      <w:pPr>
        <w:pStyle w:val="FirstParagraph"/>
      </w:pPr>
      <w:r>
        <w:t xml:space="preserve">CNTM currently has six main layers.</w:t>
      </w:r>
    </w:p>
    <w:bookmarkStart w:id="41" w:name="growth-layer"/>
    <w:p>
      <w:pPr>
        <w:pStyle w:val="Heading3"/>
      </w:pPr>
      <w:r>
        <w:t xml:space="preserve">7.1 Growth Layer</w:t>
      </w:r>
    </w:p>
    <w:p>
      <w:pPr>
        <w:pStyle w:val="FirstParagraph"/>
      </w:pPr>
      <w:r>
        <w:t xml:space="preserve">The growth layer implements Natural Math-inspired local operators. It defines profiles, tips, local decision sampling, extension, termination, branching, trail deposition, and energy updates.</w:t>
      </w:r>
    </w:p>
    <w:bookmarkEnd w:id="41"/>
    <w:bookmarkStart w:id="42" w:name="substrate-layer"/>
    <w:p>
      <w:pPr>
        <w:pStyle w:val="Heading3"/>
      </w:pPr>
      <w:r>
        <w:t xml:space="preserve">7.2 Substrate Layer</w:t>
      </w:r>
    </w:p>
    <w:p>
      <w:pPr>
        <w:pStyle w:val="FirstParagraph"/>
      </w:pPr>
      <w:r>
        <w:t xml:space="preserve">The substrate layer provides procedural environmental fields:</w:t>
      </w:r>
    </w:p>
    <w:p>
      <w:pPr>
        <w:pStyle w:val="Compact"/>
        <w:numPr>
          <w:ilvl w:val="0"/>
          <w:numId w:val="1005"/>
        </w:numPr>
      </w:pPr>
      <w:r>
        <w:t xml:space="preserve">carbon flux;</w:t>
      </w:r>
    </w:p>
    <w:p>
      <w:pPr>
        <w:pStyle w:val="Compact"/>
        <w:numPr>
          <w:ilvl w:val="0"/>
          <w:numId w:val="1005"/>
        </w:numPr>
      </w:pPr>
      <w:r>
        <w:t xml:space="preserve">temperature;</w:t>
      </w:r>
    </w:p>
    <w:p>
      <w:pPr>
        <w:pStyle w:val="Compact"/>
        <w:numPr>
          <w:ilvl w:val="0"/>
          <w:numId w:val="1005"/>
        </w:numPr>
      </w:pPr>
      <w:r>
        <w:t xml:space="preserve">electric field;</w:t>
      </w:r>
    </w:p>
    <w:p>
      <w:pPr>
        <w:pStyle w:val="Compact"/>
        <w:numPr>
          <w:ilvl w:val="0"/>
          <w:numId w:val="1005"/>
        </w:numPr>
      </w:pPr>
      <w:r>
        <w:t xml:space="preserve">trail field;</w:t>
      </w:r>
    </w:p>
    <w:p>
      <w:pPr>
        <w:pStyle w:val="Compact"/>
        <w:numPr>
          <w:ilvl w:val="0"/>
          <w:numId w:val="1005"/>
        </w:numPr>
      </w:pPr>
      <w:r>
        <w:t xml:space="preserve">obstacle field;</w:t>
      </w:r>
    </w:p>
    <w:p>
      <w:pPr>
        <w:pStyle w:val="Compact"/>
        <w:numPr>
          <w:ilvl w:val="0"/>
          <w:numId w:val="1005"/>
        </w:numPr>
      </w:pPr>
      <w:r>
        <w:t xml:space="preserve">defect field.</w:t>
      </w:r>
    </w:p>
    <w:p>
      <w:pPr>
        <w:pStyle w:val="FirstParagraph"/>
      </w:pPr>
      <w:r>
        <w:t xml:space="preserve">These are not yet physically calibrated. They are controlled fields for testing local growth behavior.</w:t>
      </w:r>
    </w:p>
    <w:bookmarkEnd w:id="42"/>
    <w:bookmarkStart w:id="43" w:name="morphology-layer"/>
    <w:p>
      <w:pPr>
        <w:pStyle w:val="Heading3"/>
      </w:pPr>
      <w:r>
        <w:t xml:space="preserve">7.3 Morphology Layer</w:t>
      </w:r>
    </w:p>
    <w:p>
      <w:pPr>
        <w:pStyle w:val="FirstParagraph"/>
      </w:pPr>
      <w:r>
        <w:t xml:space="preserve">The morphology layer stores the final structure as a graph. Nodes and edges preserve the growth history in inspectable form.</w:t>
      </w:r>
    </w:p>
    <w:bookmarkEnd w:id="43"/>
    <w:bookmarkStart w:id="44" w:name="feature-layer"/>
    <w:p>
      <w:pPr>
        <w:pStyle w:val="Heading3"/>
      </w:pPr>
      <w:r>
        <w:t xml:space="preserve">7.4 Feature Layer</w:t>
      </w:r>
    </w:p>
    <w:p>
      <w:pPr>
        <w:pStyle w:val="FirstParagraph"/>
      </w:pPr>
      <w:r>
        <w:t xml:space="preserve">The feature layer extracts graph and morphology metrics, including:</w:t>
      </w:r>
    </w:p>
    <w:p>
      <w:pPr>
        <w:pStyle w:val="Compact"/>
        <w:numPr>
          <w:ilvl w:val="0"/>
          <w:numId w:val="1006"/>
        </w:numPr>
      </w:pPr>
      <w:r>
        <w:t xml:space="preserve">node count;</w:t>
      </w:r>
    </w:p>
    <w:p>
      <w:pPr>
        <w:pStyle w:val="Compact"/>
        <w:numPr>
          <w:ilvl w:val="0"/>
          <w:numId w:val="1006"/>
        </w:numPr>
      </w:pPr>
      <w:r>
        <w:t xml:space="preserve">edge count;</w:t>
      </w:r>
    </w:p>
    <w:p>
      <w:pPr>
        <w:pStyle w:val="Compact"/>
        <w:numPr>
          <w:ilvl w:val="0"/>
          <w:numId w:val="1006"/>
        </w:numPr>
      </w:pPr>
      <w:r>
        <w:t xml:space="preserve">active tips;</w:t>
      </w:r>
    </w:p>
    <w:p>
      <w:pPr>
        <w:pStyle w:val="Compact"/>
        <w:numPr>
          <w:ilvl w:val="0"/>
          <w:numId w:val="1006"/>
        </w:numPr>
      </w:pPr>
      <w:r>
        <w:t xml:space="preserve">terminated tips;</w:t>
      </w:r>
    </w:p>
    <w:p>
      <w:pPr>
        <w:pStyle w:val="Compact"/>
        <w:numPr>
          <w:ilvl w:val="0"/>
          <w:numId w:val="1006"/>
        </w:numPr>
      </w:pPr>
      <w:r>
        <w:t xml:space="preserve">branch count;</w:t>
      </w:r>
    </w:p>
    <w:p>
      <w:pPr>
        <w:pStyle w:val="Compact"/>
        <w:numPr>
          <w:ilvl w:val="0"/>
          <w:numId w:val="1006"/>
        </w:numPr>
      </w:pPr>
      <w:r>
        <w:t xml:space="preserve">junction count;</w:t>
      </w:r>
    </w:p>
    <w:p>
      <w:pPr>
        <w:pStyle w:val="Compact"/>
        <w:numPr>
          <w:ilvl w:val="0"/>
          <w:numId w:val="1006"/>
        </w:numPr>
      </w:pPr>
      <w:r>
        <w:t xml:space="preserve">total length;</w:t>
      </w:r>
    </w:p>
    <w:p>
      <w:pPr>
        <w:pStyle w:val="Compact"/>
        <w:numPr>
          <w:ilvl w:val="0"/>
          <w:numId w:val="1006"/>
        </w:numPr>
      </w:pPr>
      <w:r>
        <w:t xml:space="preserve">depth;</w:t>
      </w:r>
    </w:p>
    <w:p>
      <w:pPr>
        <w:pStyle w:val="Compact"/>
        <w:numPr>
          <w:ilvl w:val="0"/>
          <w:numId w:val="1006"/>
        </w:numPr>
      </w:pPr>
      <w:r>
        <w:t xml:space="preserve">branching ratio;</w:t>
      </w:r>
    </w:p>
    <w:p>
      <w:pPr>
        <w:pStyle w:val="Compact"/>
        <w:numPr>
          <w:ilvl w:val="0"/>
          <w:numId w:val="1006"/>
        </w:numPr>
      </w:pPr>
      <w:r>
        <w:t xml:space="preserve">degree;</w:t>
      </w:r>
    </w:p>
    <w:p>
      <w:pPr>
        <w:pStyle w:val="Compact"/>
        <w:numPr>
          <w:ilvl w:val="0"/>
          <w:numId w:val="1006"/>
        </w:numPr>
      </w:pPr>
      <w:r>
        <w:t xml:space="preserve">connected components;</w:t>
      </w:r>
    </w:p>
    <w:p>
      <w:pPr>
        <w:pStyle w:val="Compact"/>
        <w:numPr>
          <w:ilvl w:val="0"/>
          <w:numId w:val="1006"/>
        </w:numPr>
      </w:pPr>
      <w:r>
        <w:t xml:space="preserve">bounding box;</w:t>
      </w:r>
    </w:p>
    <w:p>
      <w:pPr>
        <w:pStyle w:val="Compact"/>
        <w:numPr>
          <w:ilvl w:val="0"/>
          <w:numId w:val="1006"/>
        </w:numPr>
      </w:pPr>
      <w:r>
        <w:t xml:space="preserve">spatial extent;</w:t>
      </w:r>
    </w:p>
    <w:p>
      <w:pPr>
        <w:pStyle w:val="Compact"/>
        <w:numPr>
          <w:ilvl w:val="0"/>
          <w:numId w:val="1006"/>
        </w:numPr>
      </w:pPr>
      <w:r>
        <w:t xml:space="preserve">tortuosity;</w:t>
      </w:r>
    </w:p>
    <w:p>
      <w:pPr>
        <w:pStyle w:val="Compact"/>
        <w:numPr>
          <w:ilvl w:val="0"/>
          <w:numId w:val="1006"/>
        </w:numPr>
      </w:pPr>
      <w:r>
        <w:t xml:space="preserve">density;</w:t>
      </w:r>
    </w:p>
    <w:p>
      <w:pPr>
        <w:pStyle w:val="Compact"/>
        <w:numPr>
          <w:ilvl w:val="0"/>
          <w:numId w:val="1006"/>
        </w:numPr>
      </w:pPr>
      <w:r>
        <w:t xml:space="preserve">trail exposure;</w:t>
      </w:r>
    </w:p>
    <w:p>
      <w:pPr>
        <w:pStyle w:val="Compact"/>
        <w:numPr>
          <w:ilvl w:val="0"/>
          <w:numId w:val="1006"/>
        </w:numPr>
      </w:pPr>
      <w:r>
        <w:t xml:space="preserve">alignment;</w:t>
      </w:r>
    </w:p>
    <w:p>
      <w:pPr>
        <w:pStyle w:val="Compact"/>
        <w:numPr>
          <w:ilvl w:val="0"/>
          <w:numId w:val="1006"/>
        </w:numPr>
      </w:pPr>
      <w:r>
        <w:t xml:space="preserve">anisotropy;</w:t>
      </w:r>
    </w:p>
    <w:p>
      <w:pPr>
        <w:pStyle w:val="Compact"/>
        <w:numPr>
          <w:ilvl w:val="0"/>
          <w:numId w:val="1006"/>
        </w:numPr>
      </w:pPr>
      <w:r>
        <w:t xml:space="preserve">graph diameter;</w:t>
      </w:r>
    </w:p>
    <w:p>
      <w:pPr>
        <w:pStyle w:val="Compact"/>
        <w:numPr>
          <w:ilvl w:val="0"/>
          <w:numId w:val="1006"/>
        </w:numPr>
      </w:pPr>
      <w:r>
        <w:t xml:space="preserve">degree entropy;</w:t>
      </w:r>
    </w:p>
    <w:p>
      <w:pPr>
        <w:pStyle w:val="Compact"/>
        <w:numPr>
          <w:ilvl w:val="0"/>
          <w:numId w:val="1006"/>
        </w:numPr>
      </w:pPr>
      <w:r>
        <w:t xml:space="preserve">box-counting proxy.</w:t>
      </w:r>
    </w:p>
    <w:bookmarkEnd w:id="44"/>
    <w:bookmarkStart w:id="45" w:name="conductance-layer"/>
    <w:p>
      <w:pPr>
        <w:pStyle w:val="Heading3"/>
      </w:pPr>
      <w:r>
        <w:t xml:space="preserve">7.5 Conductance Layer</w:t>
      </w:r>
    </w:p>
    <w:p>
      <w:pPr>
        <w:pStyle w:val="FirstParagraph"/>
      </w:pPr>
      <w:r>
        <w:t xml:space="preserve">The conductance layer treats the graph as an electrical network. v0.2 supports Kirchhoff-style conductance solving, while preserving simpler surrogate methods.</w:t>
      </w:r>
    </w:p>
    <w:bookmarkEnd w:id="45"/>
    <w:bookmarkStart w:id="46" w:name="basin-signature-layer"/>
    <w:p>
      <w:pPr>
        <w:pStyle w:val="Heading3"/>
      </w:pPr>
      <w:r>
        <w:t xml:space="preserve">7.6 Basin Signature Layer</w:t>
      </w:r>
    </w:p>
    <w:p>
      <w:pPr>
        <w:pStyle w:val="FirstParagraph"/>
      </w:pPr>
      <w:r>
        <w:t xml:space="preserve">The signature layer quantizes morphology and conductance features into deterministic basin signatures.</w:t>
      </w:r>
    </w:p>
    <w:p>
      <w:pPr>
        <w:pStyle w:val="BodyText"/>
      </w:pPr>
      <w:r>
        <w:t xml:space="preserve">The basin signature is a software identifier for recoverable morphology classes. It is not yet an intrinsic material symbol.</w:t>
      </w:r>
    </w:p>
    <w:p>
      <w:r>
        <w:pict>
          <v:rect style="width:0;height:1.5pt" o:hralign="center" o:hrstd="t" o:hr="t"/>
        </w:pict>
      </w:r>
    </w:p>
    <w:bookmarkEnd w:id="46"/>
    <w:bookmarkEnd w:id="47"/>
    <w:bookmarkStart w:id="48" w:name="relationship-to-morphological-memory"/>
    <w:p>
      <w:pPr>
        <w:pStyle w:val="Heading2"/>
      </w:pPr>
      <w:r>
        <w:t xml:space="preserve">8. Relationship to Morphological Memory</w:t>
      </w:r>
    </w:p>
    <w:p>
      <w:pPr>
        <w:pStyle w:val="FirstParagraph"/>
      </w:pPr>
      <w:r>
        <w:t xml:space="preserve">CNTM operationalizes the morphology-memory thesis in a clean way.</w:t>
      </w:r>
    </w:p>
    <w:p>
      <w:pPr>
        <w:pStyle w:val="BodyText"/>
      </w:pPr>
      <w:r>
        <w:t xml:space="preserve">A run begins with local rules and substrate fields. It ends with a persistent graph. That graph can be measured. The measurements can be converted into signatures. Those signatures can be replayed, compared, perturbed, clustered, and frozen.</w:t>
      </w:r>
    </w:p>
    <w:p>
      <w:pPr>
        <w:pStyle w:val="BodyText"/>
      </w:pPr>
      <w:r>
        <w:t xml:space="preserve">This produces an executable chain:</w:t>
      </w:r>
    </w:p>
    <w:p>
      <w:pPr>
        <w:pStyle w:val="BodyText"/>
      </w:pPr>
      <w:r>
        <w:t xml:space="preserve">local conditions</w:t>
      </w:r>
      <w:r>
        <w:br/>
      </w:r>
      <w:r>
        <w:t xml:space="preserve">→ local decisions</w:t>
      </w:r>
      <w:r>
        <w:br/>
      </w:r>
      <w:r>
        <w:t xml:space="preserve">→ growth path</w:t>
      </w:r>
      <w:r>
        <w:br/>
      </w:r>
      <w:r>
        <w:t xml:space="preserve">→ persistent morphology</w:t>
      </w:r>
      <w:r>
        <w:br/>
      </w:r>
      <w:r>
        <w:t xml:space="preserve">→ graph topology</w:t>
      </w:r>
      <w:r>
        <w:br/>
      </w:r>
      <w:r>
        <w:t xml:space="preserve">→ conductance network</w:t>
      </w:r>
      <w:r>
        <w:br/>
      </w:r>
      <w:r>
        <w:t xml:space="preserve">→ feature vector</w:t>
      </w:r>
      <w:r>
        <w:br/>
      </w:r>
      <w:r>
        <w:t xml:space="preserve">→ basin signature</w:t>
      </w:r>
      <w:r>
        <w:br/>
      </w:r>
      <w:r>
        <w:t xml:space="preserve">→ replay / comparison / archive.</w:t>
      </w:r>
    </w:p>
    <w:p>
      <w:pPr>
        <w:pStyle w:val="BodyText"/>
      </w:pPr>
      <w:r>
        <w:t xml:space="preserve">That chain is the core of CNTM.</w:t>
      </w:r>
    </w:p>
    <w:p>
      <w:pPr>
        <w:pStyle w:val="BodyText"/>
      </w:pPr>
      <w:r>
        <w:t xml:space="preserve">Morphology becomes memory because the final form preserves recoverable information about the generating process.</w:t>
      </w:r>
    </w:p>
    <w:p>
      <w:r>
        <w:pict>
          <v:rect style="width:0;height:1.5pt" o:hralign="center" o:hrstd="t" o:hr="t"/>
        </w:pict>
      </w:r>
    </w:p>
    <w:bookmarkEnd w:id="48"/>
    <w:bookmarkStart w:id="56" w:name="relationship-to-cognitive-basin"/>
    <w:p>
      <w:pPr>
        <w:pStyle w:val="Heading2"/>
      </w:pPr>
      <w:r>
        <w:t xml:space="preserve">9. Relationship to Cognitive Basin</w:t>
      </w:r>
    </w:p>
    <w:p>
      <w:pPr>
        <w:pStyle w:val="FirstParagraph"/>
      </w:pPr>
      <w:r>
        <w:t xml:space="preserve">CNTM is not separate from Cognitive Basin. It is a candidate physical-substrate lane for it.</w:t>
      </w:r>
    </w:p>
    <w:p>
      <w:pPr>
        <w:pStyle w:val="BodyText"/>
      </w:pPr>
      <w:r>
        <w:t xml:space="preserve">The mapping is direct:</w:t>
      </w:r>
    </w:p>
    <w:bookmarkStart w:id="49" w:name="percept"/>
    <w:p>
      <w:pPr>
        <w:pStyle w:val="Heading3"/>
      </w:pPr>
      <w:r>
        <w:t xml:space="preserve">PERCEPT</w:t>
      </w:r>
    </w:p>
    <w:p>
      <w:pPr>
        <w:pStyle w:val="FirstParagraph"/>
      </w:pPr>
      <w:r>
        <w:t xml:space="preserve">Reads CNTM run artifacts: graph, features, conductance, glyph, render, report.</w:t>
      </w:r>
    </w:p>
    <w:bookmarkEnd w:id="49"/>
    <w:bookmarkStart w:id="50" w:name="atal"/>
    <w:p>
      <w:pPr>
        <w:pStyle w:val="Heading3"/>
      </w:pPr>
      <w:r>
        <w:t xml:space="preserve">ATAL</w:t>
      </w:r>
    </w:p>
    <w:p>
      <w:pPr>
        <w:pStyle w:val="FirstParagraph"/>
      </w:pPr>
      <w:r>
        <w:t xml:space="preserve">Records local pressures and environmental fields: carbon flux, temperature, alignment, obstacles, trail, crowding, energy scarcity, jam conditions.</w:t>
      </w:r>
    </w:p>
    <w:bookmarkEnd w:id="50"/>
    <w:bookmarkStart w:id="51" w:name="rigor"/>
    <w:p>
      <w:pPr>
        <w:pStyle w:val="Heading3"/>
      </w:pPr>
      <w:r>
        <w:t xml:space="preserve">RIGOR</w:t>
      </w:r>
    </w:p>
    <w:p>
      <w:pPr>
        <w:pStyle w:val="FirstParagraph"/>
      </w:pPr>
      <w:r>
        <w:t xml:space="preserve">Checks determinism, replay behavior, perturbation sensitivity, profile separation, missing artifacts, claim boundaries, and overclaim risk.</w:t>
      </w:r>
    </w:p>
    <w:bookmarkEnd w:id="51"/>
    <w:bookmarkStart w:id="52" w:name="circuit"/>
    <w:p>
      <w:pPr>
        <w:pStyle w:val="Heading3"/>
      </w:pPr>
      <w:r>
        <w:t xml:space="preserve">CIRCUIT</w:t>
      </w:r>
    </w:p>
    <w:p>
      <w:pPr>
        <w:pStyle w:val="FirstParagraph"/>
      </w:pPr>
      <w:r>
        <w:t xml:space="preserve">Stores the morphology graph and conductance network as the structural memory object.</w:t>
      </w:r>
    </w:p>
    <w:bookmarkEnd w:id="52"/>
    <w:bookmarkStart w:id="53" w:name="guard"/>
    <w:p>
      <w:pPr>
        <w:pStyle w:val="Heading3"/>
      </w:pPr>
      <w:r>
        <w:t xml:space="preserve">GUARD</w:t>
      </w:r>
    </w:p>
    <w:p>
      <w:pPr>
        <w:pStyle w:val="FirstParagraph"/>
      </w:pPr>
      <w:r>
        <w:t xml:space="preserve">Prevents false claims: not physical validation, not wet lab, not consciousness, not intrinsic symbolism, not hardware, not prize readiness.</w:t>
      </w:r>
    </w:p>
    <w:bookmarkEnd w:id="53"/>
    <w:bookmarkStart w:id="54" w:name="sera"/>
    <w:p>
      <w:pPr>
        <w:pStyle w:val="Heading3"/>
      </w:pPr>
      <w:r>
        <w:t xml:space="preserve">SERA</w:t>
      </w:r>
    </w:p>
    <w:p>
      <w:pPr>
        <w:pStyle w:val="FirstParagraph"/>
      </w:pPr>
      <w:r>
        <w:t xml:space="preserve">Tracks compute cost, run count, node/edge count, energy use proxies, operator counts, and efficiency of profile generation.</w:t>
      </w:r>
    </w:p>
    <w:bookmarkEnd w:id="54"/>
    <w:bookmarkStart w:id="55" w:name="sessionglyph"/>
    <w:p>
      <w:pPr>
        <w:pStyle w:val="Heading3"/>
      </w:pPr>
      <w:r>
        <w:t xml:space="preserve">SessionGlyph</w:t>
      </w:r>
    </w:p>
    <w:p>
      <w:pPr>
        <w:pStyle w:val="FirstParagraph"/>
      </w:pPr>
      <w:r>
        <w:t xml:space="preserve">Carries forward the basin signature and run provenance into the wider Fractalish/Cognitive Basin memory layer.</w:t>
      </w:r>
    </w:p>
    <w:p>
      <w:pPr>
        <w:pStyle w:val="BodyText"/>
      </w:pPr>
      <w:r>
        <w:t xml:space="preserve">CNTM therefore gives Cognitive Basin a tangible substrate metaphor and, eventually, a possible physical implementation target.</w:t>
      </w:r>
    </w:p>
    <w:p>
      <w:r>
        <w:pict>
          <v:rect style="width:0;height:1.5pt" o:hralign="center" o:hrstd="t" o:hr="t"/>
        </w:pict>
      </w:r>
    </w:p>
    <w:bookmarkEnd w:id="55"/>
    <w:bookmarkEnd w:id="56"/>
    <w:bookmarkStart w:id="57" w:name="claim-boundary"/>
    <w:p>
      <w:pPr>
        <w:pStyle w:val="Heading2"/>
      </w:pPr>
      <w:r>
        <w:t xml:space="preserve">10. Claim Boundary</w:t>
      </w:r>
    </w:p>
    <w:p>
      <w:pPr>
        <w:pStyle w:val="FirstParagraph"/>
      </w:pPr>
      <w:r>
        <w:t xml:space="preserve">CNTM currently claims:</w:t>
      </w:r>
    </w:p>
    <w:p>
      <w:pPr>
        <w:pStyle w:val="Compact"/>
        <w:numPr>
          <w:ilvl w:val="0"/>
          <w:numId w:val="1007"/>
        </w:numPr>
      </w:pPr>
      <w:r>
        <w:t xml:space="preserve">Natural Math can generate CNT-like morphology graphs.</w:t>
      </w:r>
    </w:p>
    <w:p>
      <w:pPr>
        <w:pStyle w:val="Compact"/>
        <w:numPr>
          <w:ilvl w:val="0"/>
          <w:numId w:val="1007"/>
        </w:numPr>
      </w:pPr>
      <w:r>
        <w:t xml:space="preserve">Different growth profiles produce distinguishable morphology families.</w:t>
      </w:r>
    </w:p>
    <w:p>
      <w:pPr>
        <w:pStyle w:val="Compact"/>
        <w:numPr>
          <w:ilvl w:val="0"/>
          <w:numId w:val="1007"/>
        </w:numPr>
      </w:pPr>
      <w:r>
        <w:t xml:space="preserve">Morphology can be represented as graph topology.</w:t>
      </w:r>
    </w:p>
    <w:p>
      <w:pPr>
        <w:pStyle w:val="Compact"/>
        <w:numPr>
          <w:ilvl w:val="0"/>
          <w:numId w:val="1007"/>
        </w:numPr>
      </w:pPr>
      <w:r>
        <w:t xml:space="preserve">Graph topology can be converted into simulated conductance.</w:t>
      </w:r>
    </w:p>
    <w:p>
      <w:pPr>
        <w:pStyle w:val="Compact"/>
        <w:numPr>
          <w:ilvl w:val="0"/>
          <w:numId w:val="1007"/>
        </w:numPr>
      </w:pPr>
      <w:r>
        <w:t xml:space="preserve">Morphology plus conductance can yield deterministic basin signatures.</w:t>
      </w:r>
    </w:p>
    <w:p>
      <w:pPr>
        <w:pStyle w:val="Compact"/>
        <w:numPr>
          <w:ilvl w:val="0"/>
          <w:numId w:val="1007"/>
        </w:numPr>
      </w:pPr>
      <w:r>
        <w:t xml:space="preserve">Profile-level morphology families can cluster more strongly by growth rule than by random seed.</w:t>
      </w:r>
    </w:p>
    <w:p>
      <w:pPr>
        <w:pStyle w:val="Compact"/>
        <w:numPr>
          <w:ilvl w:val="0"/>
          <w:numId w:val="1007"/>
        </w:numPr>
      </w:pPr>
      <w:r>
        <w:t xml:space="preserve">Perturbation and replay can be measured.</w:t>
      </w:r>
    </w:p>
    <w:p>
      <w:pPr>
        <w:pStyle w:val="Compact"/>
        <w:numPr>
          <w:ilvl w:val="0"/>
          <w:numId w:val="1007"/>
        </w:numPr>
      </w:pPr>
      <w:r>
        <w:t xml:space="preserve">Artifacts can be frozen for chain-of-custody review.</w:t>
      </w:r>
    </w:p>
    <w:p>
      <w:pPr>
        <w:pStyle w:val="FirstParagraph"/>
      </w:pPr>
      <w:r>
        <w:t xml:space="preserve">CNTM does not currently claim:</w:t>
      </w:r>
    </w:p>
    <w:p>
      <w:pPr>
        <w:pStyle w:val="Compact"/>
        <w:numPr>
          <w:ilvl w:val="0"/>
          <w:numId w:val="1008"/>
        </w:numPr>
      </w:pPr>
      <w:r>
        <w:t xml:space="preserve">physical CNT accuracy;</w:t>
      </w:r>
    </w:p>
    <w:p>
      <w:pPr>
        <w:pStyle w:val="Compact"/>
        <w:numPr>
          <w:ilvl w:val="0"/>
          <w:numId w:val="1008"/>
        </w:numPr>
      </w:pPr>
      <w:r>
        <w:t xml:space="preserve">validated CVD calibration;</w:t>
      </w:r>
    </w:p>
    <w:p>
      <w:pPr>
        <w:pStyle w:val="Compact"/>
        <w:numPr>
          <w:ilvl w:val="0"/>
          <w:numId w:val="1008"/>
        </w:numPr>
      </w:pPr>
      <w:r>
        <w:t xml:space="preserve">wet-lab evidence;</w:t>
      </w:r>
    </w:p>
    <w:p>
      <w:pPr>
        <w:pStyle w:val="Compact"/>
        <w:numPr>
          <w:ilvl w:val="0"/>
          <w:numId w:val="1008"/>
        </w:numPr>
      </w:pPr>
      <w:r>
        <w:t xml:space="preserve">real CNT conductance measurement;</w:t>
      </w:r>
    </w:p>
    <w:p>
      <w:pPr>
        <w:pStyle w:val="Compact"/>
        <w:numPr>
          <w:ilvl w:val="0"/>
          <w:numId w:val="1008"/>
        </w:numPr>
      </w:pPr>
      <w:r>
        <w:t xml:space="preserve">intrinsic CNT symbolic language;</w:t>
      </w:r>
    </w:p>
    <w:p>
      <w:pPr>
        <w:pStyle w:val="Compact"/>
        <w:numPr>
          <w:ilvl w:val="0"/>
          <w:numId w:val="1008"/>
        </w:numPr>
      </w:pPr>
      <w:r>
        <w:t xml:space="preserve">artificial consciousness;</w:t>
      </w:r>
    </w:p>
    <w:p>
      <w:pPr>
        <w:pStyle w:val="Compact"/>
        <w:numPr>
          <w:ilvl w:val="0"/>
          <w:numId w:val="1008"/>
        </w:numPr>
      </w:pPr>
      <w:r>
        <w:t xml:space="preserve">working AI hardware;</w:t>
      </w:r>
    </w:p>
    <w:p>
      <w:pPr>
        <w:pStyle w:val="Compact"/>
        <w:numPr>
          <w:ilvl w:val="0"/>
          <w:numId w:val="1008"/>
        </w:numPr>
      </w:pPr>
      <w:r>
        <w:t xml:space="preserve">prize readiness;</w:t>
      </w:r>
    </w:p>
    <w:p>
      <w:pPr>
        <w:pStyle w:val="Compact"/>
        <w:numPr>
          <w:ilvl w:val="0"/>
          <w:numId w:val="1008"/>
        </w:numPr>
      </w:pPr>
      <w:r>
        <w:t xml:space="preserve">proof that morphology is memory in all systems.</w:t>
      </w:r>
    </w:p>
    <w:p>
      <w:pPr>
        <w:pStyle w:val="FirstParagraph"/>
      </w:pPr>
      <w:r>
        <w:t xml:space="preserve">This boundary is not weakness. It is what makes the project defensible.</w:t>
      </w:r>
    </w:p>
    <w:p>
      <w:r>
        <w:pict>
          <v:rect style="width:0;height:1.5pt" o:hralign="center" o:hrstd="t" o:hr="t"/>
        </w:pict>
      </w:r>
    </w:p>
    <w:bookmarkEnd w:id="57"/>
    <w:bookmarkStart w:id="64" w:name="current-limitations"/>
    <w:p>
      <w:pPr>
        <w:pStyle w:val="Heading2"/>
      </w:pPr>
      <w:r>
        <w:t xml:space="preserve">11. Current Limitations</w:t>
      </w:r>
    </w:p>
    <w:bookmarkStart w:id="58" w:name="X3e0cf259a0b98fb481cb64d1f5d3116e4d467f1"/>
    <w:p>
      <w:pPr>
        <w:pStyle w:val="Heading3"/>
      </w:pPr>
      <w:r>
        <w:t xml:space="preserve">11.1 Physical Calibration Is Not Yet Validated</w:t>
      </w:r>
    </w:p>
    <w:p>
      <w:pPr>
        <w:pStyle w:val="FirstParagraph"/>
      </w:pPr>
      <w:r>
        <w:t xml:space="preserve">Parameters such as carbon flux, energy cost, trail deposition, bifurcation probability, and alignment weight are heuristic. They need mapping to published CNT CVD conditions.</w:t>
      </w:r>
    </w:p>
    <w:bookmarkEnd w:id="58"/>
    <w:bookmarkStart w:id="59" w:name="conductance-is-still-simplified"/>
    <w:p>
      <w:pPr>
        <w:pStyle w:val="Heading3"/>
      </w:pPr>
      <w:r>
        <w:t xml:space="preserve">11.2 Conductance Is Still Simplified</w:t>
      </w:r>
    </w:p>
    <w:p>
      <w:pPr>
        <w:pStyle w:val="FirstParagraph"/>
      </w:pPr>
      <w:r>
        <w:t xml:space="preserve">Kirchhoff solving is a major improvement, but the resistor model is still simplified. It does not yet model real nanotube chirality, contact resistance, tube diameter distribution, quantum effects, junction quality, substrate interactions, or measurement geometry.</w:t>
      </w:r>
    </w:p>
    <w:bookmarkEnd w:id="59"/>
    <w:bookmarkStart w:id="60" w:name="experimental-validation-is-absent"/>
    <w:p>
      <w:pPr>
        <w:pStyle w:val="Heading3"/>
      </w:pPr>
      <w:r>
        <w:t xml:space="preserve">11.3 Experimental Validation Is Absent</w:t>
      </w:r>
    </w:p>
    <w:p>
      <w:pPr>
        <w:pStyle w:val="FirstParagraph"/>
      </w:pPr>
      <w:r>
        <w:t xml:space="preserve">The simulator has not yet been compared against SEM/TEM feature datasets from real CNT morphologies. The next step is feature-space calibration against public literature or collaborator-provided imagery.</w:t>
      </w:r>
    </w:p>
    <w:bookmarkEnd w:id="60"/>
    <w:bookmarkStart w:id="61" w:name="feedback-is-not-yet-steering"/>
    <w:p>
      <w:pPr>
        <w:pStyle w:val="Heading3"/>
      </w:pPr>
      <w:r>
        <w:t xml:space="preserve">11.4 Feedback Is Not Yet Steering</w:t>
      </w:r>
    </w:p>
    <w:p>
      <w:pPr>
        <w:pStyle w:val="FirstParagraph"/>
      </w:pPr>
      <w:r>
        <w:t xml:space="preserve">The feedback loop currently records cycles but has not yet shown meaningful attractor steering. This must be turned into an active closed-loop adjustment mechanism.</w:t>
      </w:r>
    </w:p>
    <w:bookmarkEnd w:id="61"/>
    <w:bookmarkStart w:id="62" w:name="persistence-is-not-yet-demonstrated"/>
    <w:p>
      <w:pPr>
        <w:pStyle w:val="Heading3"/>
      </w:pPr>
      <w:r>
        <w:t xml:space="preserve">11.5 Persistence Is Not Yet Demonstrated</w:t>
      </w:r>
    </w:p>
    <w:p>
      <w:pPr>
        <w:pStyle w:val="FirstParagraph"/>
      </w:pPr>
      <w:r>
        <w:t xml:space="preserve">Persistent mode exists but the first sparse test did not trigger maintenance. Future tests need conditions where HOLD and MAINTAIN events occur and alter morphology.</w:t>
      </w:r>
    </w:p>
    <w:bookmarkEnd w:id="62"/>
    <w:bookmarkStart w:id="63" w:name="X7b30551fabfd552df29535fece98d9810ac9c3e"/>
    <w:p>
      <w:pPr>
        <w:pStyle w:val="Heading3"/>
      </w:pPr>
      <w:r>
        <w:t xml:space="preserve">11.6 Signatures Are Readouts, Not Native Symbols</w:t>
      </w:r>
    </w:p>
    <w:p>
      <w:pPr>
        <w:pStyle w:val="FirstParagraph"/>
      </w:pPr>
      <w:r>
        <w:t xml:space="preserve">The basin signature is currently generated by software quantization and hashing. It identifies morphology classes, but it is not yet evidence of intrinsic symbolic behavior inside CNT material.</w:t>
      </w:r>
    </w:p>
    <w:p>
      <w:r>
        <w:pict>
          <v:rect style="width:0;height:1.5pt" o:hralign="center" o:hrstd="t" o:hr="t"/>
        </w:pict>
      </w:r>
    </w:p>
    <w:bookmarkEnd w:id="63"/>
    <w:bookmarkEnd w:id="64"/>
    <w:bookmarkStart w:id="72" w:name="roadmap"/>
    <w:p>
      <w:pPr>
        <w:pStyle w:val="Heading2"/>
      </w:pPr>
      <w:r>
        <w:t xml:space="preserve">12. Roadmap</w:t>
      </w:r>
    </w:p>
    <w:bookmarkStart w:id="65" w:name="phase-1-stabilize-v0.2"/>
    <w:p>
      <w:pPr>
        <w:pStyle w:val="Heading3"/>
      </w:pPr>
      <w:r>
        <w:t xml:space="preserve">Phase 1 — Stabilize v0.2</w:t>
      </w:r>
    </w:p>
    <w:p>
      <w:pPr>
        <w:pStyle w:val="Compact"/>
        <w:numPr>
          <w:ilvl w:val="0"/>
          <w:numId w:val="1009"/>
        </w:numPr>
      </w:pPr>
      <w:r>
        <w:t xml:space="preserve">Keep deterministic replay.</w:t>
      </w:r>
    </w:p>
    <w:p>
      <w:pPr>
        <w:pStyle w:val="Compact"/>
        <w:numPr>
          <w:ilvl w:val="0"/>
          <w:numId w:val="1009"/>
        </w:numPr>
      </w:pPr>
      <w:r>
        <w:t xml:space="preserve">Preserve evidence freeze.</w:t>
      </w:r>
    </w:p>
    <w:p>
      <w:pPr>
        <w:pStyle w:val="Compact"/>
        <w:numPr>
          <w:ilvl w:val="0"/>
          <w:numId w:val="1009"/>
        </w:numPr>
      </w:pPr>
      <w:r>
        <w:t xml:space="preserve">Verify all existing CLI commands.</w:t>
      </w:r>
    </w:p>
    <w:p>
      <w:pPr>
        <w:pStyle w:val="Compact"/>
        <w:numPr>
          <w:ilvl w:val="0"/>
          <w:numId w:val="1009"/>
        </w:numPr>
      </w:pPr>
      <w:r>
        <w:t xml:space="preserve">Maintain no-overclaim language.</w:t>
      </w:r>
    </w:p>
    <w:bookmarkEnd w:id="65"/>
    <w:bookmarkStart w:id="66" w:name="phase-2-active-feedback"/>
    <w:p>
      <w:pPr>
        <w:pStyle w:val="Heading3"/>
      </w:pPr>
      <w:r>
        <w:t xml:space="preserve">Phase 2 — Active Feedback</w:t>
      </w:r>
    </w:p>
    <w:p>
      <w:pPr>
        <w:pStyle w:val="Compact"/>
        <w:numPr>
          <w:ilvl w:val="0"/>
          <w:numId w:val="1010"/>
        </w:numPr>
      </w:pPr>
      <w:r>
        <w:t xml:space="preserve">Make feedback adjustments actually alter substrate fields or growth parameters.</w:t>
      </w:r>
    </w:p>
    <w:p>
      <w:pPr>
        <w:pStyle w:val="Compact"/>
        <w:numPr>
          <w:ilvl w:val="0"/>
          <w:numId w:val="1010"/>
        </w:numPr>
      </w:pPr>
      <w:r>
        <w:t xml:space="preserve">Demonstrate movement toward target feature ranges.</w:t>
      </w:r>
    </w:p>
    <w:p>
      <w:pPr>
        <w:pStyle w:val="Compact"/>
        <w:numPr>
          <w:ilvl w:val="0"/>
          <w:numId w:val="1010"/>
        </w:numPr>
      </w:pPr>
      <w:r>
        <w:t xml:space="preserve">Report feature distance reduction across cycles.</w:t>
      </w:r>
    </w:p>
    <w:bookmarkEnd w:id="66"/>
    <w:bookmarkStart w:id="67" w:name="phase-3-persistence-demonstration"/>
    <w:p>
      <w:pPr>
        <w:pStyle w:val="Heading3"/>
      </w:pPr>
      <w:r>
        <w:t xml:space="preserve">Phase 3 — Persistence Demonstration</w:t>
      </w:r>
    </w:p>
    <w:p>
      <w:pPr>
        <w:pStyle w:val="Compact"/>
        <w:numPr>
          <w:ilvl w:val="0"/>
          <w:numId w:val="1011"/>
        </w:numPr>
      </w:pPr>
      <w:r>
        <w:t xml:space="preserve">Select test profiles where maintenance events trigger.</w:t>
      </w:r>
    </w:p>
    <w:p>
      <w:pPr>
        <w:pStyle w:val="Compact"/>
        <w:numPr>
          <w:ilvl w:val="0"/>
          <w:numId w:val="1011"/>
        </w:numPr>
      </w:pPr>
      <w:r>
        <w:t xml:space="preserve">Compare persistent vs non-persistent morphology.</w:t>
      </w:r>
    </w:p>
    <w:p>
      <w:pPr>
        <w:pStyle w:val="Compact"/>
        <w:numPr>
          <w:ilvl w:val="0"/>
          <w:numId w:val="1011"/>
        </w:numPr>
      </w:pPr>
      <w:r>
        <w:t xml:space="preserve">Record HOLD and MAINTAIN operator counts.</w:t>
      </w:r>
    </w:p>
    <w:p>
      <w:pPr>
        <w:pStyle w:val="Compact"/>
        <w:numPr>
          <w:ilvl w:val="0"/>
          <w:numId w:val="1011"/>
        </w:numPr>
      </w:pPr>
      <w:r>
        <w:t xml:space="preserve">Prevent persistent mode from masquerading as ordinary growth.</w:t>
      </w:r>
    </w:p>
    <w:bookmarkEnd w:id="67"/>
    <w:bookmarkStart w:id="68" w:name="phase-4-perturbation-sweeps"/>
    <w:p>
      <w:pPr>
        <w:pStyle w:val="Heading3"/>
      </w:pPr>
      <w:r>
        <w:t xml:space="preserve">Phase 4 — Perturbation Sweeps</w:t>
      </w:r>
    </w:p>
    <w:p>
      <w:pPr>
        <w:pStyle w:val="Compact"/>
        <w:numPr>
          <w:ilvl w:val="0"/>
          <w:numId w:val="1012"/>
        </w:numPr>
      </w:pPr>
      <w:r>
        <w:t xml:space="preserve">Run graded perturbations.</w:t>
      </w:r>
    </w:p>
    <w:p>
      <w:pPr>
        <w:pStyle w:val="Compact"/>
        <w:numPr>
          <w:ilvl w:val="0"/>
          <w:numId w:val="1012"/>
        </w:numPr>
      </w:pPr>
      <w:r>
        <w:t xml:space="preserve">Identify signature stability thresholds.</w:t>
      </w:r>
    </w:p>
    <w:p>
      <w:pPr>
        <w:pStyle w:val="Compact"/>
        <w:numPr>
          <w:ilvl w:val="0"/>
          <w:numId w:val="1012"/>
        </w:numPr>
      </w:pPr>
      <w:r>
        <w:t xml:space="preserve">Separate harmless noise from structural damage.</w:t>
      </w:r>
    </w:p>
    <w:p>
      <w:pPr>
        <w:pStyle w:val="Compact"/>
        <w:numPr>
          <w:ilvl w:val="0"/>
          <w:numId w:val="1012"/>
        </w:numPr>
      </w:pPr>
      <w:r>
        <w:t xml:space="preserve">Produce replay curves.</w:t>
      </w:r>
    </w:p>
    <w:bookmarkEnd w:id="68"/>
    <w:bookmarkStart w:id="69" w:name="X9ceb4e9f26a5f948f7ef05d10202f0ec06185f2"/>
    <w:p>
      <w:pPr>
        <w:pStyle w:val="Heading3"/>
      </w:pPr>
      <w:r>
        <w:t xml:space="preserve">Phase 5 — Experimental Morphology Calibration</w:t>
      </w:r>
    </w:p>
    <w:p>
      <w:pPr>
        <w:pStyle w:val="Compact"/>
        <w:numPr>
          <w:ilvl w:val="0"/>
          <w:numId w:val="1013"/>
        </w:numPr>
      </w:pPr>
      <w:r>
        <w:t xml:space="preserve">Build reference feature templates from public CNT SEM/TEM literature.</w:t>
      </w:r>
    </w:p>
    <w:p>
      <w:pPr>
        <w:pStyle w:val="Compact"/>
        <w:numPr>
          <w:ilvl w:val="0"/>
          <w:numId w:val="1013"/>
        </w:numPr>
      </w:pPr>
      <w:r>
        <w:t xml:space="preserve">Compare simulated profiles to reference morphology classes.</w:t>
      </w:r>
    </w:p>
    <w:p>
      <w:pPr>
        <w:pStyle w:val="Compact"/>
        <w:numPr>
          <w:ilvl w:val="0"/>
          <w:numId w:val="1013"/>
        </w:numPr>
      </w:pPr>
      <w:r>
        <w:t xml:space="preserve">Add citations and source provenance.</w:t>
      </w:r>
    </w:p>
    <w:p>
      <w:pPr>
        <w:pStyle w:val="Compact"/>
        <w:numPr>
          <w:ilvl w:val="0"/>
          <w:numId w:val="1013"/>
        </w:numPr>
      </w:pPr>
      <w:r>
        <w:t xml:space="preserve">Avoid claiming validation until calibration is demonstrated.</w:t>
      </w:r>
    </w:p>
    <w:bookmarkEnd w:id="69"/>
    <w:bookmarkStart w:id="70" w:name="phase-6-cognitive-basin-integration"/>
    <w:p>
      <w:pPr>
        <w:pStyle w:val="Heading3"/>
      </w:pPr>
      <w:r>
        <w:t xml:space="preserve">Phase 6 — Cognitive Basin Integration</w:t>
      </w:r>
    </w:p>
    <w:p>
      <w:pPr>
        <w:pStyle w:val="Compact"/>
        <w:numPr>
          <w:ilvl w:val="0"/>
          <w:numId w:val="1014"/>
        </w:numPr>
      </w:pPr>
      <w:r>
        <w:t xml:space="preserve">Convert CNTM outputs into Cognitive Basin events.</w:t>
      </w:r>
    </w:p>
    <w:p>
      <w:pPr>
        <w:pStyle w:val="Compact"/>
        <w:numPr>
          <w:ilvl w:val="0"/>
          <w:numId w:val="1014"/>
        </w:numPr>
      </w:pPr>
      <w:r>
        <w:t xml:space="preserve">Store CNTM morphology as CIRCUIT memory.</w:t>
      </w:r>
    </w:p>
    <w:p>
      <w:pPr>
        <w:pStyle w:val="Compact"/>
        <w:numPr>
          <w:ilvl w:val="0"/>
          <w:numId w:val="1014"/>
        </w:numPr>
      </w:pPr>
      <w:r>
        <w:t xml:space="preserve">Use ATAL/RIGOR/GUARD/SERA to interpret CNTM runs.</w:t>
      </w:r>
    </w:p>
    <w:p>
      <w:pPr>
        <w:pStyle w:val="Compact"/>
        <w:numPr>
          <w:ilvl w:val="0"/>
          <w:numId w:val="1014"/>
        </w:numPr>
      </w:pPr>
      <w:r>
        <w:t xml:space="preserve">Generate SessionGlyph records from CNTM basin signatures.</w:t>
      </w:r>
    </w:p>
    <w:bookmarkEnd w:id="70"/>
    <w:bookmarkStart w:id="71" w:name="phase-7-lab-collaboration"/>
    <w:p>
      <w:pPr>
        <w:pStyle w:val="Heading3"/>
      </w:pPr>
      <w:r>
        <w:t xml:space="preserve">Phase 7 — Lab Collaboration</w:t>
      </w:r>
    </w:p>
    <w:p>
      <w:pPr>
        <w:pStyle w:val="Compact"/>
        <w:numPr>
          <w:ilvl w:val="0"/>
          <w:numId w:val="1015"/>
        </w:numPr>
      </w:pPr>
      <w:r>
        <w:t xml:space="preserve">Use software results to approach a CNT/CVD lab.</w:t>
      </w:r>
    </w:p>
    <w:p>
      <w:pPr>
        <w:pStyle w:val="Compact"/>
        <w:numPr>
          <w:ilvl w:val="0"/>
          <w:numId w:val="1015"/>
        </w:numPr>
      </w:pPr>
      <w:r>
        <w:t xml:space="preserve">Propose simple patterned catalyst or field-alignment experiments.</w:t>
      </w:r>
    </w:p>
    <w:p>
      <w:pPr>
        <w:pStyle w:val="Compact"/>
        <w:numPr>
          <w:ilvl w:val="0"/>
          <w:numId w:val="1015"/>
        </w:numPr>
      </w:pPr>
      <w:r>
        <w:t xml:space="preserve">Predict morphology class before growth.</w:t>
      </w:r>
    </w:p>
    <w:p>
      <w:pPr>
        <w:pStyle w:val="Compact"/>
        <w:numPr>
          <w:ilvl w:val="0"/>
          <w:numId w:val="1015"/>
        </w:numPr>
      </w:pPr>
      <w:r>
        <w:t xml:space="preserve">Measure conductance.</w:t>
      </w:r>
    </w:p>
    <w:p>
      <w:pPr>
        <w:pStyle w:val="Compact"/>
        <w:numPr>
          <w:ilvl w:val="0"/>
          <w:numId w:val="1015"/>
        </w:numPr>
      </w:pPr>
      <w:r>
        <w:t xml:space="preserve">Compare physical outputs against CNTM predictions.</w:t>
      </w:r>
    </w:p>
    <w:p>
      <w:r>
        <w:pict>
          <v:rect style="width:0;height:1.5pt" o:hralign="center" o:hrstd="t" o:hr="t"/>
        </w:pict>
      </w:r>
    </w:p>
    <w:bookmarkEnd w:id="71"/>
    <w:bookmarkEnd w:id="72"/>
    <w:bookmarkStart w:id="73" w:name="strategic-importance"/>
    <w:p>
      <w:pPr>
        <w:pStyle w:val="Heading2"/>
      </w:pPr>
      <w:r>
        <w:t xml:space="preserve">13. Strategic Importance</w:t>
      </w:r>
    </w:p>
    <w:p>
      <w:pPr>
        <w:pStyle w:val="FirstParagraph"/>
      </w:pPr>
      <w:r>
        <w:t xml:space="preserve">CNTM gives Fractalish and Natural Math a stronger battlefield than the Evolution 2.0 prize lane.</w:t>
      </w:r>
    </w:p>
    <w:p>
      <w:pPr>
        <w:pStyle w:val="BodyText"/>
      </w:pPr>
      <w:r>
        <w:t xml:space="preserve">The prize required fitting an emerging morphology-memory language into a narrow external admissibility frame. CNTM instead builds the premise directly.</w:t>
      </w:r>
    </w:p>
    <w:p>
      <w:pPr>
        <w:pStyle w:val="BodyText"/>
      </w:pPr>
      <w:r>
        <w:t xml:space="preserve">It says:</w:t>
      </w:r>
    </w:p>
    <w:p>
      <w:pPr>
        <w:pStyle w:val="BodyText"/>
      </w:pPr>
      <w:r>
        <w:t xml:space="preserve">If morphology is memory, then build morphologies.</w:t>
      </w:r>
      <w:r>
        <w:br/>
      </w:r>
      <w:r>
        <w:t xml:space="preserve">If local growth matters, then implement local growth.</w:t>
      </w:r>
      <w:r>
        <w:br/>
      </w:r>
      <w:r>
        <w:t xml:space="preserve">If conductance matters, then read conductance.</w:t>
      </w:r>
      <w:r>
        <w:br/>
      </w:r>
      <w:r>
        <w:t xml:space="preserve">If basin signatures matter, then make them deterministic.</w:t>
      </w:r>
      <w:r>
        <w:br/>
      </w:r>
      <w:r>
        <w:t xml:space="preserve">If replay matters, then perturb and rerun.</w:t>
      </w:r>
      <w:r>
        <w:br/>
      </w:r>
      <w:r>
        <w:t xml:space="preserve">If chain of custody matters, then freeze the artifacts.</w:t>
      </w:r>
    </w:p>
    <w:p>
      <w:pPr>
        <w:pStyle w:val="BodyText"/>
      </w:pPr>
      <w:r>
        <w:t xml:space="preserve">CNTM is not asking permission from an old category. It is creating a new test bench.</w:t>
      </w:r>
    </w:p>
    <w:p>
      <w:r>
        <w:pict>
          <v:rect style="width:0;height:1.5pt" o:hralign="center" o:hrstd="t" o:hr="t"/>
        </w:pict>
      </w:r>
    </w:p>
    <w:bookmarkEnd w:id="73"/>
    <w:bookmarkStart w:id="74" w:name="conclusion"/>
    <w:p>
      <w:pPr>
        <w:pStyle w:val="Heading2"/>
      </w:pPr>
      <w:r>
        <w:t xml:space="preserve">14. Conclusion</w:t>
      </w:r>
    </w:p>
    <w:p>
      <w:pPr>
        <w:pStyle w:val="FirstParagraph"/>
      </w:pPr>
      <w:r>
        <w:t xml:space="preserve">CNTM is the first concrete software bridge between Natural Math’s growth grammar, Fractalish morphology recognition, and Cognitive Basin continuity architecture.</w:t>
      </w:r>
    </w:p>
    <w:p>
      <w:pPr>
        <w:pStyle w:val="BodyText"/>
      </w:pPr>
      <w:r>
        <w:t xml:space="preserve">It has already moved through the correct early engineering sequence:</w:t>
      </w:r>
    </w:p>
    <w:p>
      <w:pPr>
        <w:pStyle w:val="BodyText"/>
      </w:pPr>
      <w:r>
        <w:t xml:space="preserve">concept</w:t>
      </w:r>
      <w:r>
        <w:br/>
      </w:r>
      <w:r>
        <w:t xml:space="preserve">→ v0.1 simulator</w:t>
      </w:r>
      <w:r>
        <w:br/>
      </w:r>
      <w:r>
        <w:t xml:space="preserve">→ first morphology demo</w:t>
      </w:r>
      <w:r>
        <w:br/>
      </w:r>
      <w:r>
        <w:t xml:space="preserve">→ determinism bug found</w:t>
      </w:r>
      <w:r>
        <w:br/>
      </w:r>
      <w:r>
        <w:t xml:space="preserve">→ determinism patch confirmed</w:t>
      </w:r>
      <w:r>
        <w:br/>
      </w:r>
      <w:r>
        <w:t xml:space="preserve">→ v0.2 HERO push</w:t>
      </w:r>
      <w:r>
        <w:br/>
      </w:r>
      <w:r>
        <w:t xml:space="preserve">→ Kirchhoff conductance</w:t>
      </w:r>
      <w:r>
        <w:br/>
      </w:r>
      <w:r>
        <w:t xml:space="preserve">→ profile separation</w:t>
      </w:r>
      <w:r>
        <w:br/>
      </w:r>
      <w:r>
        <w:t xml:space="preserve">→ replay perturbation</w:t>
      </w:r>
      <w:r>
        <w:br/>
      </w:r>
      <w:r>
        <w:t xml:space="preserve">→ evidence freeze.</w:t>
      </w:r>
    </w:p>
    <w:p>
      <w:pPr>
        <w:pStyle w:val="BodyText"/>
      </w:pPr>
      <w:r>
        <w:t xml:space="preserve">The next step is integration.</w:t>
      </w:r>
    </w:p>
    <w:p>
      <w:pPr>
        <w:pStyle w:val="BodyText"/>
      </w:pPr>
      <w:r>
        <w:t xml:space="preserve">CNTM should now become a first-class Cognitive Basin substrate module. Each run should enter the basin as a structured event. Each morphology should become CIRCUIT memory. Each pressure field should become ATAL context. Each replay result should pass through RIGOR. Each claim boundary should be enforced by GUARD. Each run’s efficiency and cost should be tracked by SERA. Each basin signature should become a SessionGlyph-compatible continuity marker.</w:t>
      </w:r>
    </w:p>
    <w:p>
      <w:pPr>
        <w:pStyle w:val="BodyText"/>
      </w:pPr>
      <w:r>
        <w:t xml:space="preserve">The future physical version may be years away.</w:t>
      </w:r>
    </w:p>
    <w:p>
      <w:pPr>
        <w:pStyle w:val="BodyText"/>
      </w:pPr>
      <w:r>
        <w:t xml:space="preserve">The software substrate is here now.</w:t>
      </w:r>
    </w:p>
    <w:p>
      <w:pPr>
        <w:pStyle w:val="BodyText"/>
      </w:pPr>
      <w:r>
        <w:t xml:space="preserve">CNTM exists.</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2026-06-12T04:35:19Z</dcterms:created>
  <dcterms:modified xsi:type="dcterms:W3CDTF">2026-06-12T04:35:19Z</dcterms:modified>
</cp:coreProperties>
</file>

<file path=docProps/custom.xml><?xml version="1.0" encoding="utf-8"?>
<Properties xmlns="http://schemas.openxmlformats.org/officeDocument/2006/custom-properties" xmlns:vt="http://schemas.openxmlformats.org/officeDocument/2006/docPropsVTypes"/>
</file>