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82739"/>
          <w:sz w:val="52"/>
        </w:rPr>
        <w:t>Latent Role Intelligence and Sparse Basin Realization</w:t>
      </w:r>
    </w:p>
    <w:p>
      <w:pPr>
        <w:spacing w:before="160"/>
        <w:jc w:val="center"/>
      </w:pPr>
      <w:r>
        <w:rPr>
          <w:rFonts w:ascii="Aptos Display" w:hAnsi="Aptos Display"/>
          <w:color w:val="3C5062"/>
          <w:sz w:val="28"/>
        </w:rPr>
        <w:t>A Compute-Bounded Thesis for Fractalish / Cognitive Basin Architectures</w:t>
      </w:r>
    </w:p>
    <w:p/>
    <w:tbl>
      <w:tblPr>
        <w:tblW w:type="auto" w:w="0"/>
        <w:jc w:val="center"/>
        <w:tblLook w:firstColumn="1" w:firstRow="1" w:lastColumn="0" w:lastRow="0" w:noHBand="0" w:noVBand="1" w:val="04A0"/>
      </w:tblPr>
      <w:tblGrid>
        <w:gridCol w:w="8208"/>
      </w:tblGrid>
      <w:tr>
        <w:tc>
          <w:tcPr>
            <w:tcW w:type="dxa" w:w="9878"/>
            <w:shd w:fill="EAF0F5"/>
            <w:tcMar>
              <w:top w:w="210" w:type="dxa"/>
              <w:start w:w="260" w:type="dxa"/>
              <w:bottom w:w="210" w:type="dxa"/>
              <w:end w:w="260" w:type="dxa"/>
            </w:tcMar>
          </w:tcPr>
          <w:p>
            <w:pPr>
              <w:jc w:val="center"/>
            </w:pPr>
            <w:r>
              <w:rPr>
                <w:rFonts w:ascii="Aptos" w:hAnsi="Aptos"/>
                <w:b/>
                <w:color w:val="182739"/>
                <w:sz w:val="24"/>
              </w:rPr>
              <w:t>Canonical thesis: A human-scale cognitive basin should contain many richly specified role intelligences, but realize only a sparse subset at any moment. The persistent unit is a compact Role Kernel; the expensive agentic process is reconstructed only when a ternary activation condition requires it.</w:t>
            </w:r>
          </w:p>
        </w:tc>
      </w:tr>
    </w:tbl>
    <w:p>
      <w:pPr>
        <w:spacing w:before="720"/>
        <w:jc w:val="center"/>
      </w:pPr>
      <w:r>
        <w:rPr>
          <w:rFonts w:ascii="Aptos" w:hAnsi="Aptos"/>
          <w:b/>
          <w:color w:val="3C5062"/>
          <w:sz w:val="21"/>
        </w:rPr>
        <w:t>Version 1.0 — Canonical Working Thesis</w:t>
      </w:r>
    </w:p>
    <w:p>
      <w:pPr>
        <w:jc w:val="center"/>
      </w:pPr>
      <w:r>
        <w:rPr>
          <w:rFonts w:ascii="Aptos" w:hAnsi="Aptos"/>
          <w:color w:val="5A646E"/>
          <w:sz w:val="20"/>
        </w:rPr>
        <w:t>June 26, 2026</w:t>
      </w:r>
    </w:p>
    <w:p>
      <w:pPr>
        <w:spacing w:before="360"/>
        <w:jc w:val="center"/>
      </w:pPr>
      <w:r>
        <w:rPr>
          <w:rFonts w:ascii="Aptos" w:hAnsi="Aptos"/>
          <w:i/>
          <w:color w:val="5F6973"/>
          <w:sz w:val="19"/>
        </w:rPr>
        <w:t>Prepared for long-term project continuity, implementation planning, and cross-model handoff.</w:t>
      </w:r>
    </w:p>
    <w:p>
      <w:r>
        <w:br w:type="page"/>
      </w:r>
    </w:p>
    <w:p>
      <w:pPr>
        <w:pStyle w:val="Heading1"/>
      </w:pPr>
      <w:r>
        <w:t>Abstract</w:t>
      </w:r>
    </w:p>
    <w:p>
      <w:pPr>
        <w:keepNext w:val="0"/>
        <w:spacing w:before="0" w:after="120" w:line="259" w:lineRule="auto"/>
      </w:pPr>
      <w:r>
        <w:rPr>
          <w:rFonts w:ascii="Aptos" w:hAnsi="Aptos"/>
          <w:sz w:val="20"/>
        </w:rPr>
        <w:t>The Cognitive Basin model originally treated broad faculties such as perception, rigor, affect, reasoning, continuity, and action governance as major modules. That abstraction is insufficient for human-scale nuance. Each apparent faculty is better understood as a federation of persistent, purpose-built role intelligences: contradiction, care, threat, novelty, source continuity, causal coherence, fairness, curiosity, identity preservation, temporal ordering, and many others.</w:t>
      </w:r>
    </w:p>
    <w:p>
      <w:pPr>
        <w:keepNext w:val="0"/>
        <w:spacing w:before="0" w:after="120" w:line="259" w:lineRule="auto"/>
      </w:pPr>
      <w:r>
        <w:rPr>
          <w:rFonts w:ascii="Aptos" w:hAnsi="Aptos"/>
          <w:sz w:val="20"/>
        </w:rPr>
        <w:t>A direct implementation of dozens or hundreds of continuously active agents would be computationally unmanageable. This thesis resolves the conflict by separating cognitive capacity from realized cognitive expenditure. A role remains persistent as a compact Role Kernel containing its fixed telos, relevance signature, memory pointers, activation conditions, authority boundaries, and unresolved holds. It becomes a full Role Process only when the shared basin emits a relevant event and a ternary gate returns ADVANCE. After intervention, the process compresses its durable state into a Role Residue and terminates.</w:t>
      </w:r>
    </w:p>
    <w:p>
      <w:pPr>
        <w:keepNext w:val="0"/>
        <w:spacing w:before="0" w:after="120" w:line="259" w:lineRule="auto"/>
      </w:pPr>
      <w:r>
        <w:rPr>
          <w:rFonts w:ascii="Aptos" w:hAnsi="Aptos"/>
          <w:sz w:val="20"/>
        </w:rPr>
        <w:t>The resulting architecture is code-dense but execution-sparse. It combines shared encoding, hierarchical routing, ternary activation, event-sourced basin state, reconstructive memory, typed inter-role communication, and hard compute governance. The thesis formalizes this arrangement as Latent Role Intelligence and Sparse Basin Realization.</w:t>
      </w:r>
    </w:p>
    <w:p>
      <w:pPr>
        <w:pStyle w:val="Heading1"/>
      </w:pPr>
      <w:r>
        <w:t>Canonical Thesis Statement</w:t>
      </w:r>
    </w:p>
    <w:p>
      <w:pPr>
        <w:pStyle w:val="ThesisQuote"/>
      </w:pPr>
      <w:r>
        <w:t>A human-scale Cognitive Basin should be designed as a large ecology of latent, purpose-built role intelligences sharing a common substrate. Rich cognitive capacity may remain persistent in compact kernels, while expensive agentic realization occurs only through sparse, ternary, event-driven activation. The system remains continuously recoverable rather than continuously instantiated.</w:t>
      </w:r>
    </w:p>
    <w:p>
      <w:pPr>
        <w:pStyle w:val="Heading1"/>
      </w:pPr>
      <w:r>
        <w:t>Contents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4939"/>
            <w:tcMar>
              <w:top w:w="30" w:type="dxa"/>
              <w:start w:w="80" w:type="dxa"/>
              <w:bottom w:w="30" w:type="dxa"/>
              <w:end w:w="80" w:type="dxa"/>
            </w:tcMar>
          </w:tcPr>
          <w:p>
            <w:pPr>
              <w:spacing w:after="0" w:line="240" w:lineRule="auto"/>
            </w:pPr>
            <w:r>
              <w:rPr>
                <w:rFonts w:ascii="Aptos" w:hAnsi="Aptos"/>
                <w:sz w:val="17"/>
              </w:rPr>
              <w:t>1. The Design Problem</w:t>
            </w:r>
          </w:p>
        </w:tc>
        <w:tc>
          <w:tcPr>
            <w:tcW w:type="dxa" w:w="4939"/>
            <w:tcMar>
              <w:top w:w="30" w:type="dxa"/>
              <w:start w:w="80" w:type="dxa"/>
              <w:bottom w:w="30" w:type="dxa"/>
              <w:end w:w="80" w:type="dxa"/>
            </w:tcMar>
          </w:tcPr>
          <w:p>
            <w:pPr>
              <w:spacing w:after="0" w:line="240" w:lineRule="auto"/>
            </w:pPr>
            <w:r>
              <w:rPr>
                <w:rFonts w:ascii="Aptos" w:hAnsi="Aptos"/>
                <w:sz w:val="17"/>
              </w:rPr>
              <w:t>10. Revised Status of ATAL, RIGOR, PERCEPT, and Related Modules</w:t>
            </w:r>
          </w:p>
        </w:tc>
      </w:tr>
      <w:tr>
        <w:tc>
          <w:tcPr>
            <w:tcW w:type="dxa" w:w="4939"/>
            <w:tcMar>
              <w:top w:w="30" w:type="dxa"/>
              <w:start w:w="80" w:type="dxa"/>
              <w:bottom w:w="30" w:type="dxa"/>
              <w:end w:w="80" w:type="dxa"/>
            </w:tcMar>
          </w:tcPr>
          <w:p>
            <w:pPr>
              <w:spacing w:after="0" w:line="240" w:lineRule="auto"/>
            </w:pPr>
            <w:r>
              <w:rPr>
                <w:rFonts w:ascii="Aptos" w:hAnsi="Aptos"/>
                <w:sz w:val="17"/>
              </w:rPr>
              <w:t>2. Foundational Distinctions</w:t>
            </w:r>
          </w:p>
        </w:tc>
        <w:tc>
          <w:tcPr>
            <w:tcW w:type="dxa" w:w="4939"/>
            <w:tcMar>
              <w:top w:w="30" w:type="dxa"/>
              <w:start w:w="80" w:type="dxa"/>
              <w:bottom w:w="30" w:type="dxa"/>
              <w:end w:w="80" w:type="dxa"/>
            </w:tcMar>
          </w:tcPr>
          <w:p>
            <w:pPr>
              <w:spacing w:after="0" w:line="240" w:lineRule="auto"/>
            </w:pPr>
            <w:r>
              <w:rPr>
                <w:rFonts w:ascii="Aptos" w:hAnsi="Aptos"/>
                <w:sz w:val="17"/>
              </w:rPr>
              <w:t>11. Implementation Program</w:t>
            </w:r>
          </w:p>
        </w:tc>
      </w:tr>
      <w:tr>
        <w:tc>
          <w:tcPr>
            <w:tcW w:type="dxa" w:w="4939"/>
            <w:tcMar>
              <w:top w:w="30" w:type="dxa"/>
              <w:start w:w="80" w:type="dxa"/>
              <w:bottom w:w="30" w:type="dxa"/>
              <w:end w:w="80" w:type="dxa"/>
            </w:tcMar>
          </w:tcPr>
          <w:p>
            <w:pPr>
              <w:spacing w:after="0" w:line="240" w:lineRule="auto"/>
            </w:pPr>
            <w:r>
              <w:rPr>
                <w:rFonts w:ascii="Aptos" w:hAnsi="Aptos"/>
                <w:sz w:val="17"/>
              </w:rPr>
              <w:t>3. Formal Definitions</w:t>
            </w:r>
          </w:p>
        </w:tc>
        <w:tc>
          <w:tcPr>
            <w:tcW w:type="dxa" w:w="4939"/>
            <w:tcMar>
              <w:top w:w="30" w:type="dxa"/>
              <w:start w:w="80" w:type="dxa"/>
              <w:bottom w:w="30" w:type="dxa"/>
              <w:end w:w="80" w:type="dxa"/>
            </w:tcMar>
          </w:tcPr>
          <w:p>
            <w:pPr>
              <w:spacing w:after="0" w:line="240" w:lineRule="auto"/>
            </w:pPr>
            <w:r>
              <w:rPr>
                <w:rFonts w:ascii="Aptos" w:hAnsi="Aptos"/>
                <w:sz w:val="17"/>
              </w:rPr>
              <w:t>12. Evaluation and Falsification</w:t>
            </w:r>
          </w:p>
        </w:tc>
      </w:tr>
      <w:tr>
        <w:tc>
          <w:tcPr>
            <w:tcW w:type="dxa" w:w="4939"/>
            <w:tcMar>
              <w:top w:w="30" w:type="dxa"/>
              <w:start w:w="80" w:type="dxa"/>
              <w:bottom w:w="30" w:type="dxa"/>
              <w:end w:w="80" w:type="dxa"/>
            </w:tcMar>
          </w:tcPr>
          <w:p>
            <w:pPr>
              <w:spacing w:after="0" w:line="240" w:lineRule="auto"/>
            </w:pPr>
            <w:r>
              <w:rPr>
                <w:rFonts w:ascii="Aptos" w:hAnsi="Aptos"/>
                <w:sz w:val="17"/>
              </w:rPr>
              <w:t>4. Core Architectural Laws</w:t>
            </w:r>
          </w:p>
        </w:tc>
        <w:tc>
          <w:tcPr>
            <w:tcW w:type="dxa" w:w="4939"/>
            <w:tcMar>
              <w:top w:w="30" w:type="dxa"/>
              <w:start w:w="80" w:type="dxa"/>
              <w:bottom w:w="30" w:type="dxa"/>
              <w:end w:w="80" w:type="dxa"/>
            </w:tcMar>
          </w:tcPr>
          <w:p>
            <w:pPr>
              <w:spacing w:after="0" w:line="240" w:lineRule="auto"/>
            </w:pPr>
            <w:r>
              <w:rPr>
                <w:rFonts w:ascii="Aptos" w:hAnsi="Aptos"/>
                <w:sz w:val="17"/>
              </w:rPr>
              <w:t>13. Team Structure</w:t>
            </w:r>
          </w:p>
        </w:tc>
      </w:tr>
      <w:tr>
        <w:tc>
          <w:tcPr>
            <w:tcW w:type="dxa" w:w="4939"/>
            <w:tcMar>
              <w:top w:w="30" w:type="dxa"/>
              <w:start w:w="80" w:type="dxa"/>
              <w:bottom w:w="30" w:type="dxa"/>
              <w:end w:w="80" w:type="dxa"/>
            </w:tcMar>
          </w:tcPr>
          <w:p>
            <w:pPr>
              <w:spacing w:after="0" w:line="240" w:lineRule="auto"/>
            </w:pPr>
            <w:r>
              <w:rPr>
                <w:rFonts w:ascii="Aptos" w:hAnsi="Aptos"/>
                <w:sz w:val="17"/>
              </w:rPr>
              <w:t>5. Ternary Activation and the Active HOLD</w:t>
            </w:r>
          </w:p>
        </w:tc>
        <w:tc>
          <w:tcPr>
            <w:tcW w:type="dxa" w:w="4939"/>
            <w:tcMar>
              <w:top w:w="30" w:type="dxa"/>
              <w:start w:w="80" w:type="dxa"/>
              <w:bottom w:w="30" w:type="dxa"/>
              <w:end w:w="80" w:type="dxa"/>
            </w:tcMar>
          </w:tcPr>
          <w:p>
            <w:pPr>
              <w:spacing w:after="0" w:line="240" w:lineRule="auto"/>
            </w:pPr>
            <w:r>
              <w:rPr>
                <w:rFonts w:ascii="Aptos" w:hAnsi="Aptos"/>
                <w:sz w:val="17"/>
              </w:rPr>
              <w:t>14. Risks, Failure Modes, and Open Questions</w:t>
            </w:r>
          </w:p>
        </w:tc>
      </w:tr>
      <w:tr>
        <w:tc>
          <w:tcPr>
            <w:tcW w:type="dxa" w:w="4939"/>
            <w:tcMar>
              <w:top w:w="30" w:type="dxa"/>
              <w:start w:w="80" w:type="dxa"/>
              <w:bottom w:w="30" w:type="dxa"/>
              <w:end w:w="80" w:type="dxa"/>
            </w:tcMar>
          </w:tcPr>
          <w:p>
            <w:pPr>
              <w:spacing w:after="0" w:line="240" w:lineRule="auto"/>
            </w:pPr>
            <w:r>
              <w:rPr>
                <w:rFonts w:ascii="Aptos" w:hAnsi="Aptos"/>
                <w:sz w:val="17"/>
              </w:rPr>
              <w:t>6. Shared Substrate and Hierarchical Routing</w:t>
            </w:r>
          </w:p>
        </w:tc>
        <w:tc>
          <w:tcPr>
            <w:tcW w:type="dxa" w:w="4939"/>
            <w:tcMar>
              <w:top w:w="30" w:type="dxa"/>
              <w:start w:w="80" w:type="dxa"/>
              <w:bottom w:w="30" w:type="dxa"/>
              <w:end w:w="80" w:type="dxa"/>
            </w:tcMar>
          </w:tcPr>
          <w:p>
            <w:pPr>
              <w:spacing w:after="0" w:line="240" w:lineRule="auto"/>
            </w:pPr>
            <w:r>
              <w:rPr>
                <w:rFonts w:ascii="Aptos" w:hAnsi="Aptos"/>
                <w:sz w:val="17"/>
              </w:rPr>
              <w:t>15. Canonical Summary</w:t>
            </w:r>
          </w:p>
        </w:tc>
      </w:tr>
      <w:tr>
        <w:tc>
          <w:tcPr>
            <w:tcW w:type="dxa" w:w="4939"/>
            <w:tcMar>
              <w:top w:w="30" w:type="dxa"/>
              <w:start w:w="80" w:type="dxa"/>
              <w:bottom w:w="30" w:type="dxa"/>
              <w:end w:w="80" w:type="dxa"/>
            </w:tcMar>
          </w:tcPr>
          <w:p>
            <w:pPr>
              <w:spacing w:after="0" w:line="240" w:lineRule="auto"/>
            </w:pPr>
            <w:r>
              <w:rPr>
                <w:rFonts w:ascii="Aptos" w:hAnsi="Aptos"/>
                <w:sz w:val="17"/>
              </w:rPr>
              <w:t>7. Reconstructive Role Cognition</w:t>
            </w:r>
          </w:p>
        </w:tc>
        <w:tc>
          <w:tcPr>
            <w:tcW w:type="dxa" w:w="4939"/>
            <w:tcMar>
              <w:top w:w="30" w:type="dxa"/>
              <w:start w:w="80" w:type="dxa"/>
              <w:bottom w:w="30" w:type="dxa"/>
              <w:end w:w="80" w:type="dxa"/>
            </w:tcMar>
          </w:tcPr>
          <w:p>
            <w:pPr>
              <w:spacing w:after="0" w:line="240" w:lineRule="auto"/>
            </w:pPr>
            <w:r>
              <w:rPr>
                <w:rFonts w:ascii="Aptos" w:hAnsi="Aptos"/>
                <w:sz w:val="17"/>
              </w:rPr>
              <w:t>Appendix A. Role Kernel Contract</w:t>
            </w:r>
          </w:p>
        </w:tc>
      </w:tr>
      <w:tr>
        <w:tc>
          <w:tcPr>
            <w:tcW w:type="dxa" w:w="4939"/>
            <w:tcMar>
              <w:top w:w="30" w:type="dxa"/>
              <w:start w:w="80" w:type="dxa"/>
              <w:bottom w:w="30" w:type="dxa"/>
              <w:end w:w="80" w:type="dxa"/>
            </w:tcMar>
          </w:tcPr>
          <w:p>
            <w:pPr>
              <w:spacing w:after="0" w:line="240" w:lineRule="auto"/>
            </w:pPr>
            <w:r>
              <w:rPr>
                <w:rFonts w:ascii="Aptos" w:hAnsi="Aptos"/>
                <w:sz w:val="17"/>
              </w:rPr>
              <w:t>8. Basin State, Arbitration, and Governance</w:t>
            </w:r>
          </w:p>
        </w:tc>
        <w:tc>
          <w:tcPr>
            <w:tcW w:type="dxa" w:w="4939"/>
            <w:tcMar>
              <w:top w:w="30" w:type="dxa"/>
              <w:start w:w="80" w:type="dxa"/>
              <w:bottom w:w="30" w:type="dxa"/>
              <w:end w:w="80" w:type="dxa"/>
            </w:tcMar>
          </w:tcPr>
          <w:p>
            <w:pPr>
              <w:spacing w:after="0" w:line="240" w:lineRule="auto"/>
            </w:pPr>
            <w:r>
              <w:rPr>
                <w:rFonts w:ascii="Aptos" w:hAnsi="Aptos"/>
                <w:sz w:val="17"/>
              </w:rPr>
              <w:t>Appendix B. Qwen Handoff Protocol</w:t>
            </w:r>
          </w:p>
        </w:tc>
      </w:tr>
      <w:tr>
        <w:tc>
          <w:tcPr>
            <w:tcW w:type="dxa" w:w="4939"/>
            <w:tcMar>
              <w:top w:w="30" w:type="dxa"/>
              <w:start w:w="80" w:type="dxa"/>
              <w:bottom w:w="30" w:type="dxa"/>
              <w:end w:w="80" w:type="dxa"/>
            </w:tcMar>
          </w:tcPr>
          <w:p>
            <w:pPr>
              <w:spacing w:after="0" w:line="240" w:lineRule="auto"/>
            </w:pPr>
            <w:r>
              <w:rPr>
                <w:rFonts w:ascii="Aptos" w:hAnsi="Aptos"/>
                <w:sz w:val="17"/>
              </w:rPr>
              <w:t>9. Compute Model and Efficiency Thesis</w:t>
            </w:r>
          </w:p>
        </w:tc>
        <w:tc>
          <w:tcPr>
            <w:tcW w:type="dxa" w:w="4939"/>
            <w:tcMar>
              <w:top w:w="30" w:type="dxa"/>
              <w:start w:w="80" w:type="dxa"/>
              <w:bottom w:w="30" w:type="dxa"/>
              <w:end w:w="80" w:type="dxa"/>
            </w:tcMar>
          </w:tcPr>
          <w:p>
            <w:pPr>
              <w:spacing w:after="0" w:line="240" w:lineRule="auto"/>
            </w:pPr>
            <w:r>
              <w:rPr>
                <w:rFonts w:ascii="Aptos" w:hAnsi="Aptos"/>
                <w:sz w:val="17"/>
              </w:rPr>
              <w:t>Appendix C. Internal Project Lineage</w:t>
            </w:r>
          </w:p>
        </w:tc>
      </w:tr>
    </w:tbl>
    <w:p>
      <w:r>
        <w:br w:type="page"/>
      </w:r>
    </w:p>
    <w:p>
      <w:pPr>
        <w:pStyle w:val="Heading1"/>
      </w:pPr>
      <w:r>
        <w:t>1. The Design Problem</w:t>
      </w:r>
    </w:p>
    <w:p>
      <w:pPr>
        <w:pStyle w:val="Heading2"/>
      </w:pPr>
      <w:r>
        <w:t>1.1 The underdevelopment of broad modules</w:t>
      </w:r>
    </w:p>
    <w:p>
      <w:pPr>
        <w:keepNext w:val="0"/>
        <w:spacing w:before="0" w:after="120" w:line="259" w:lineRule="auto"/>
      </w:pPr>
      <w:r>
        <w:rPr>
          <w:rFonts w:ascii="Aptos" w:hAnsi="Aptos"/>
          <w:sz w:val="20"/>
        </w:rPr>
        <w:t>Broad modules such as ATAL, RIGOR, PERCEPT, affect, logic and reasoning, memory, and safety were useful as early architectural categories. They were not yet sufficient cognitive mechanisms. Human perception is not one operation; human rigor is not one verifier; affect is not one scalar; and reasoning is not one general process. Each category contains many concerns that can conflict, cooperate, sleep, escalate, and learn.</w:t>
      </w:r>
    </w:p>
    <w:p>
      <w:pPr>
        <w:keepNext w:val="0"/>
        <w:spacing w:before="0" w:after="120" w:line="259" w:lineRule="auto"/>
      </w:pPr>
      <w:r>
        <w:rPr>
          <w:rFonts w:ascii="Aptos" w:hAnsi="Aptos"/>
          <w:sz w:val="20"/>
        </w:rPr>
        <w:t>The revision is therefore not to discard the macro-modules. It is to demote them from individual minds to federations. They become namespaces, routing domains, and governance boundaries for many narrower role intelligences.</w:t>
      </w:r>
    </w:p>
    <w:p>
      <w:pPr>
        <w:pStyle w:val="Heading2"/>
      </w:pPr>
      <w:r>
        <w:t>1.2 The compute contradiction</w:t>
      </w:r>
    </w:p>
    <w:p>
      <w:pPr>
        <w:keepNext w:val="0"/>
        <w:spacing w:before="0" w:after="120" w:line="259" w:lineRule="auto"/>
      </w:pPr>
      <w:r>
        <w:rPr>
          <w:rFonts w:ascii="Aptos" w:hAnsi="Aptos"/>
          <w:sz w:val="20"/>
        </w:rPr>
        <w:t>The immediate consequence appears prohibitive. If every role is implemented as an always-running agent with its own large model context, memory, planning loop, and inter-agent conversation, the basin becomes computationally absurd. Token use multiplies, context is duplicated, agents drift apart, and committee traffic can exceed task work.</w:t>
      </w:r>
    </w:p>
    <w:p>
      <w:pPr>
        <w:keepNext w:val="0"/>
        <w:spacing w:before="0" w:after="120" w:line="259" w:lineRule="auto"/>
      </w:pPr>
      <w:r>
        <w:rPr>
          <w:rFonts w:ascii="Aptos" w:hAnsi="Aptos"/>
          <w:sz w:val="20"/>
        </w:rPr>
        <w:t>The key resolution is that biological complexity does not imply simultaneous maximal activation. Humans are structurally dense but dynamically sparse. Most possible concerns, memories, interpretations, and motor programs are not fully active at every moment. Cognitive richness resides partly in what can be reconstructed when needed.</w:t>
      </w:r>
    </w:p>
    <w:p>
      <w:pPr>
        <w:pStyle w:val="Heading2"/>
      </w:pPr>
      <w:r>
        <w:t>1.3 The architectural question</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How can a system preserve many nuanced cognitive capacities without paying the full inference cost of all capacities at every moment?</w:t>
            </w:r>
          </w:p>
        </w:tc>
      </w:tr>
    </w:tbl>
    <w:p>
      <w:pPr>
        <w:spacing w:after="20"/>
      </w:pPr>
    </w:p>
    <w:p>
      <w:pPr>
        <w:keepNext w:val="0"/>
        <w:spacing w:before="0" w:after="120" w:line="259" w:lineRule="auto"/>
      </w:pPr>
      <w:r>
        <w:rPr>
          <w:rFonts w:ascii="Aptos" w:hAnsi="Aptos"/>
          <w:sz w:val="20"/>
        </w:rPr>
        <w:t>Latent Role Intelligence answers: preserve the role compactly, awaken it conditionally, reconstruct only the relevant context, constrain its budget, record its intervention, and return it to dormancy.</w:t>
      </w:r>
    </w:p>
    <w:p>
      <w:pPr>
        <w:pStyle w:val="Heading1"/>
      </w:pPr>
      <w:r>
        <w:t>2. Foundational Distinctions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CE7F0"/>
            <w:tcMar>
              <w:top w:w="120" w:type="dxa"/>
              <w:start w:w="120" w:type="dxa"/>
              <w:bottom w:w="120" w:type="dxa"/>
              <w:end w:w="120" w:type="dxa"/>
            </w:tcMar>
          </w:tcPr>
          <w:p>
            <w:r>
              <w:rPr>
                <w:rFonts w:ascii="Aptos" w:hAnsi="Aptos"/>
                <w:b/>
                <w:sz w:val="19"/>
              </w:rPr>
              <w:t>Distinction</w:t>
            </w:r>
          </w:p>
        </w:tc>
        <w:tc>
          <w:tcPr>
            <w:tcW w:type="dxa" w:w="3293"/>
            <w:shd w:fill="DCE7F0"/>
            <w:tcMar>
              <w:top w:w="120" w:type="dxa"/>
              <w:start w:w="120" w:type="dxa"/>
              <w:bottom w:w="120" w:type="dxa"/>
              <w:end w:w="120" w:type="dxa"/>
            </w:tcMar>
          </w:tcPr>
          <w:p>
            <w:r>
              <w:rPr>
                <w:rFonts w:ascii="Aptos" w:hAnsi="Aptos"/>
                <w:b/>
                <w:sz w:val="19"/>
              </w:rPr>
              <w:t>Incorrect conflation</w:t>
            </w:r>
          </w:p>
        </w:tc>
        <w:tc>
          <w:tcPr>
            <w:tcW w:type="dxa" w:w="3293"/>
            <w:shd w:fill="DCE7F0"/>
            <w:tcMar>
              <w:top w:w="120" w:type="dxa"/>
              <w:start w:w="120" w:type="dxa"/>
              <w:bottom w:w="120" w:type="dxa"/>
              <w:end w:w="120" w:type="dxa"/>
            </w:tcMar>
          </w:tcPr>
          <w:p>
            <w:r>
              <w:rPr>
                <w:rFonts w:ascii="Aptos" w:hAnsi="Aptos"/>
                <w:b/>
                <w:sz w:val="19"/>
              </w:rPr>
              <w:t>Required separation</w:t>
            </w:r>
          </w:p>
        </w:tc>
      </w:tr>
      <w:tr>
        <w:tc>
          <w:tcPr>
            <w:tcW w:type="dxa" w:w="3293"/>
            <w:tcMar>
              <w:top w:w="120" w:type="dxa"/>
              <w:start w:w="120" w:type="dxa"/>
              <w:bottom w:w="120" w:type="dxa"/>
              <w:end w:w="120" w:type="dxa"/>
            </w:tcMar>
            <w:vAlign w:val="top"/>
          </w:tcPr>
          <w:p>
            <w:pPr>
              <w:spacing w:after="40"/>
            </w:pPr>
            <w:r>
              <w:rPr>
                <w:rFonts w:ascii="Aptos" w:hAnsi="Aptos"/>
                <w:sz w:val="18"/>
              </w:rPr>
              <w:t>Code density vs. compute density</w:t>
            </w:r>
          </w:p>
        </w:tc>
        <w:tc>
          <w:tcPr>
            <w:tcW w:type="dxa" w:w="3293"/>
            <w:tcMar>
              <w:top w:w="120" w:type="dxa"/>
              <w:start w:w="120" w:type="dxa"/>
              <w:bottom w:w="120" w:type="dxa"/>
              <w:end w:w="120" w:type="dxa"/>
            </w:tcMar>
            <w:vAlign w:val="top"/>
          </w:tcPr>
          <w:p>
            <w:pPr>
              <w:spacing w:after="40"/>
            </w:pPr>
            <w:r>
              <w:rPr>
                <w:rFonts w:ascii="Aptos" w:hAnsi="Aptos"/>
                <w:sz w:val="18"/>
              </w:rPr>
              <w:t>Many defined roles means many active agents.</w:t>
            </w:r>
          </w:p>
        </w:tc>
        <w:tc>
          <w:tcPr>
            <w:tcW w:type="dxa" w:w="3293"/>
            <w:tcMar>
              <w:top w:w="120" w:type="dxa"/>
              <w:start w:w="120" w:type="dxa"/>
              <w:bottom w:w="120" w:type="dxa"/>
              <w:end w:w="120" w:type="dxa"/>
            </w:tcMar>
            <w:vAlign w:val="top"/>
          </w:tcPr>
          <w:p>
            <w:pPr>
              <w:spacing w:after="40"/>
            </w:pPr>
            <w:r>
              <w:rPr>
                <w:rFonts w:ascii="Aptos" w:hAnsi="Aptos"/>
                <w:sz w:val="18"/>
              </w:rPr>
              <w:t>The system may define hundreds of roles while activating only a few.</w:t>
            </w:r>
          </w:p>
        </w:tc>
      </w:tr>
      <w:tr>
        <w:tc>
          <w:tcPr>
            <w:tcW w:type="dxa" w:w="3293"/>
            <w:tcMar>
              <w:top w:w="120" w:type="dxa"/>
              <w:start w:w="120" w:type="dxa"/>
              <w:bottom w:w="120" w:type="dxa"/>
              <w:end w:w="120" w:type="dxa"/>
            </w:tcMar>
            <w:vAlign w:val="top"/>
          </w:tcPr>
          <w:p>
            <w:pPr>
              <w:spacing w:after="40"/>
            </w:pPr>
            <w:r>
              <w:rPr>
                <w:rFonts w:ascii="Aptos" w:hAnsi="Aptos"/>
                <w:sz w:val="18"/>
              </w:rPr>
              <w:t>Capacity vs. realization</w:t>
            </w:r>
          </w:p>
        </w:tc>
        <w:tc>
          <w:tcPr>
            <w:tcW w:type="dxa" w:w="3293"/>
            <w:tcMar>
              <w:top w:w="120" w:type="dxa"/>
              <w:start w:w="120" w:type="dxa"/>
              <w:bottom w:w="120" w:type="dxa"/>
              <w:end w:w="120" w:type="dxa"/>
            </w:tcMar>
            <w:vAlign w:val="top"/>
          </w:tcPr>
          <w:p>
            <w:pPr>
              <w:spacing w:after="40"/>
            </w:pPr>
            <w:r>
              <w:rPr>
                <w:rFonts w:ascii="Aptos" w:hAnsi="Aptos"/>
                <w:sz w:val="18"/>
              </w:rPr>
              <w:t>Potential state space equals current expenditure.</w:t>
            </w:r>
          </w:p>
        </w:tc>
        <w:tc>
          <w:tcPr>
            <w:tcW w:type="dxa" w:w="3293"/>
            <w:tcMar>
              <w:top w:w="120" w:type="dxa"/>
              <w:start w:w="120" w:type="dxa"/>
              <w:bottom w:w="120" w:type="dxa"/>
              <w:end w:w="120" w:type="dxa"/>
            </w:tcMar>
            <w:vAlign w:val="top"/>
          </w:tcPr>
          <w:p>
            <w:pPr>
              <w:spacing w:after="40"/>
            </w:pPr>
            <w:r>
              <w:rPr>
                <w:rFonts w:ascii="Aptos" w:hAnsi="Aptos"/>
                <w:sz w:val="18"/>
              </w:rPr>
              <w:t>Latent capacity is not the same as realized basin activity.</w:t>
            </w:r>
          </w:p>
        </w:tc>
      </w:tr>
      <w:tr>
        <w:tc>
          <w:tcPr>
            <w:tcW w:type="dxa" w:w="3293"/>
            <w:tcMar>
              <w:top w:w="120" w:type="dxa"/>
              <w:start w:w="120" w:type="dxa"/>
              <w:bottom w:w="120" w:type="dxa"/>
              <w:end w:w="120" w:type="dxa"/>
            </w:tcMar>
            <w:vAlign w:val="top"/>
          </w:tcPr>
          <w:p>
            <w:pPr>
              <w:spacing w:after="40"/>
            </w:pPr>
            <w:r>
              <w:rPr>
                <w:rFonts w:ascii="Aptos" w:hAnsi="Aptos"/>
                <w:sz w:val="18"/>
              </w:rPr>
              <w:t>Persistence vs. residency</w:t>
            </w:r>
          </w:p>
        </w:tc>
        <w:tc>
          <w:tcPr>
            <w:tcW w:type="dxa" w:w="3293"/>
            <w:tcMar>
              <w:top w:w="120" w:type="dxa"/>
              <w:start w:w="120" w:type="dxa"/>
              <w:bottom w:w="120" w:type="dxa"/>
              <w:end w:w="120" w:type="dxa"/>
            </w:tcMar>
            <w:vAlign w:val="top"/>
          </w:tcPr>
          <w:p>
            <w:pPr>
              <w:spacing w:after="40"/>
            </w:pPr>
            <w:r>
              <w:rPr>
                <w:rFonts w:ascii="Aptos" w:hAnsi="Aptos"/>
                <w:sz w:val="18"/>
              </w:rPr>
              <w:t>A role must remain instantiated to remain continuous.</w:t>
            </w:r>
          </w:p>
        </w:tc>
        <w:tc>
          <w:tcPr>
            <w:tcW w:type="dxa" w:w="3293"/>
            <w:tcMar>
              <w:top w:w="120" w:type="dxa"/>
              <w:start w:w="120" w:type="dxa"/>
              <w:bottom w:w="120" w:type="dxa"/>
              <w:end w:w="120" w:type="dxa"/>
            </w:tcMar>
            <w:vAlign w:val="top"/>
          </w:tcPr>
          <w:p>
            <w:pPr>
              <w:spacing w:after="40"/>
            </w:pPr>
            <w:r>
              <w:rPr>
                <w:rFonts w:ascii="Aptos" w:hAnsi="Aptos"/>
                <w:sz w:val="18"/>
              </w:rPr>
              <w:t>Continuity can be reconstructed from kernel, residue, memory, and current context.</w:t>
            </w:r>
          </w:p>
        </w:tc>
      </w:tr>
      <w:tr>
        <w:tc>
          <w:tcPr>
            <w:tcW w:type="dxa" w:w="3293"/>
            <w:tcMar>
              <w:top w:w="120" w:type="dxa"/>
              <w:start w:w="120" w:type="dxa"/>
              <w:bottom w:w="120" w:type="dxa"/>
              <w:end w:w="120" w:type="dxa"/>
            </w:tcMar>
            <w:vAlign w:val="top"/>
          </w:tcPr>
          <w:p>
            <w:pPr>
              <w:spacing w:after="40"/>
            </w:pPr>
            <w:r>
              <w:rPr>
                <w:rFonts w:ascii="Aptos" w:hAnsi="Aptos"/>
                <w:sz w:val="18"/>
              </w:rPr>
              <w:t>HOLD vs. inactivity</w:t>
            </w:r>
          </w:p>
        </w:tc>
        <w:tc>
          <w:tcPr>
            <w:tcW w:type="dxa" w:w="3293"/>
            <w:tcMar>
              <w:top w:w="120" w:type="dxa"/>
              <w:start w:w="120" w:type="dxa"/>
              <w:bottom w:w="120" w:type="dxa"/>
              <w:end w:w="120" w:type="dxa"/>
            </w:tcMar>
            <w:vAlign w:val="top"/>
          </w:tcPr>
          <w:p>
            <w:pPr>
              <w:spacing w:after="40"/>
            </w:pPr>
            <w:r>
              <w:rPr>
                <w:rFonts w:ascii="Aptos" w:hAnsi="Aptos"/>
                <w:sz w:val="18"/>
              </w:rPr>
              <w:t>Uncertainty means the system does nothing or keeps thinking.</w:t>
            </w:r>
          </w:p>
        </w:tc>
        <w:tc>
          <w:tcPr>
            <w:tcW w:type="dxa" w:w="3293"/>
            <w:tcMar>
              <w:top w:w="120" w:type="dxa"/>
              <w:start w:w="120" w:type="dxa"/>
              <w:bottom w:w="120" w:type="dxa"/>
              <w:end w:w="120" w:type="dxa"/>
            </w:tcMar>
            <w:vAlign w:val="top"/>
          </w:tcPr>
          <w:p>
            <w:pPr>
              <w:spacing w:after="40"/>
            </w:pPr>
            <w:r>
              <w:rPr>
                <w:rFonts w:ascii="Aptos" w:hAnsi="Aptos"/>
                <w:sz w:val="18"/>
              </w:rPr>
              <w:t>HOLD stores a live dependency and a release condition, then permits sleep.</w:t>
            </w:r>
          </w:p>
        </w:tc>
      </w:tr>
      <w:tr>
        <w:tc>
          <w:tcPr>
            <w:tcW w:type="dxa" w:w="3293"/>
            <w:tcMar>
              <w:top w:w="120" w:type="dxa"/>
              <w:start w:w="120" w:type="dxa"/>
              <w:bottom w:w="120" w:type="dxa"/>
              <w:end w:w="120" w:type="dxa"/>
            </w:tcMar>
            <w:vAlign w:val="top"/>
          </w:tcPr>
          <w:p>
            <w:pPr>
              <w:spacing w:after="40"/>
            </w:pPr>
            <w:r>
              <w:rPr>
                <w:rFonts w:ascii="Aptos" w:hAnsi="Aptos"/>
                <w:sz w:val="18"/>
              </w:rPr>
              <w:t>Role vs. assignment</w:t>
            </w:r>
          </w:p>
        </w:tc>
        <w:tc>
          <w:tcPr>
            <w:tcW w:type="dxa" w:w="3293"/>
            <w:tcMar>
              <w:top w:w="120" w:type="dxa"/>
              <w:start w:w="120" w:type="dxa"/>
              <w:bottom w:w="120" w:type="dxa"/>
              <w:end w:w="120" w:type="dxa"/>
            </w:tcMar>
            <w:vAlign w:val="top"/>
          </w:tcPr>
          <w:p>
            <w:pPr>
              <w:spacing w:after="40"/>
            </w:pPr>
            <w:r>
              <w:rPr>
                <w:rFonts w:ascii="Aptos" w:hAnsi="Aptos"/>
                <w:sz w:val="18"/>
              </w:rPr>
              <w:t>A generic agent is temporarily instructed to perform a task.</w:t>
            </w:r>
          </w:p>
        </w:tc>
        <w:tc>
          <w:tcPr>
            <w:tcW w:type="dxa" w:w="3293"/>
            <w:tcMar>
              <w:top w:w="120" w:type="dxa"/>
              <w:start w:w="120" w:type="dxa"/>
              <w:bottom w:w="120" w:type="dxa"/>
              <w:end w:w="120" w:type="dxa"/>
            </w:tcMar>
            <w:vAlign w:val="top"/>
          </w:tcPr>
          <w:p>
            <w:pPr>
              <w:spacing w:after="40"/>
            </w:pPr>
            <w:r>
              <w:rPr>
                <w:rFonts w:ascii="Aptos" w:hAnsi="Aptos"/>
                <w:sz w:val="18"/>
              </w:rPr>
              <w:t>A role is purpose-built around a fixed persistent concern.</w:t>
            </w:r>
          </w:p>
        </w:tc>
      </w:tr>
      <w:tr>
        <w:tc>
          <w:tcPr>
            <w:tcW w:type="dxa" w:w="3293"/>
            <w:tcMar>
              <w:top w:w="120" w:type="dxa"/>
              <w:start w:w="120" w:type="dxa"/>
              <w:bottom w:w="120" w:type="dxa"/>
              <w:end w:w="120" w:type="dxa"/>
            </w:tcMar>
            <w:vAlign w:val="top"/>
          </w:tcPr>
          <w:p>
            <w:pPr>
              <w:spacing w:after="40"/>
            </w:pPr>
            <w:r>
              <w:rPr>
                <w:rFonts w:ascii="Aptos" w:hAnsi="Aptos"/>
                <w:sz w:val="18"/>
              </w:rPr>
              <w:t>Shared substrate vs. independent minds</w:t>
            </w:r>
          </w:p>
        </w:tc>
        <w:tc>
          <w:tcPr>
            <w:tcW w:type="dxa" w:w="3293"/>
            <w:tcMar>
              <w:top w:w="120" w:type="dxa"/>
              <w:start w:w="120" w:type="dxa"/>
              <w:bottom w:w="120" w:type="dxa"/>
              <w:end w:w="120" w:type="dxa"/>
            </w:tcMar>
            <w:vAlign w:val="top"/>
          </w:tcPr>
          <w:p>
            <w:pPr>
              <w:spacing w:after="40"/>
            </w:pPr>
            <w:r>
              <w:rPr>
                <w:rFonts w:ascii="Aptos" w:hAnsi="Aptos"/>
                <w:sz w:val="18"/>
              </w:rPr>
              <w:t>Every role requires a separate world model.</w:t>
            </w:r>
          </w:p>
        </w:tc>
        <w:tc>
          <w:tcPr>
            <w:tcW w:type="dxa" w:w="3293"/>
            <w:tcMar>
              <w:top w:w="120" w:type="dxa"/>
              <w:start w:w="120" w:type="dxa"/>
              <w:bottom w:w="120" w:type="dxa"/>
              <w:end w:w="120" w:type="dxa"/>
            </w:tcMar>
            <w:vAlign w:val="top"/>
          </w:tcPr>
          <w:p>
            <w:pPr>
              <w:spacing w:after="40"/>
            </w:pPr>
            <w:r>
              <w:rPr>
                <w:rFonts w:ascii="Aptos" w:hAnsi="Aptos"/>
                <w:sz w:val="18"/>
              </w:rPr>
              <w:t>Roles share encoders, memory, tools, entity models, and simulation primitives.</w:t>
            </w:r>
          </w:p>
        </w:tc>
      </w:tr>
    </w:tbl>
    <w:p>
      <w:pPr>
        <w:pStyle w:val="Heading2"/>
      </w:pPr>
      <w:r>
        <w:t>2.1 Capacity is not occupancy</w:t>
      </w:r>
    </w:p>
    <w:p>
      <w:pPr>
        <w:keepNext w:val="0"/>
        <w:spacing w:before="0" w:after="120" w:line="259" w:lineRule="auto"/>
      </w:pPr>
      <w:r>
        <w:rPr>
          <w:rFonts w:ascii="Aptos" w:hAnsi="Aptos"/>
          <w:sz w:val="20"/>
        </w:rPr>
        <w:t>Construction A+ already established an important project discipline: theoretical capacity and realized entropy must be reported separately. The same discipline applies here. A cognitive architecture may possess a large repertoire of roles while visiting only a small subset during a particular event.</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N_defined roles  &gt;&gt;  N_active roles(t)</w:t>
            </w:r>
          </w:p>
        </w:tc>
      </w:tr>
    </w:tbl>
    <w:p>
      <w:pPr>
        <w:spacing w:after="20"/>
      </w:pPr>
    </w:p>
    <w:p>
      <w:pPr>
        <w:keepNext w:val="0"/>
        <w:spacing w:before="0" w:after="120" w:line="259" w:lineRule="auto"/>
      </w:pPr>
      <w:r>
        <w:rPr>
          <w:rFonts w:ascii="Aptos" w:hAnsi="Aptos"/>
          <w:sz w:val="20"/>
        </w:rPr>
        <w:t>This is not a compromise. Sparse realization is the intended operating regime. A basin that activates everything for everything has failed to discriminate relevance.</w:t>
      </w:r>
    </w:p>
    <w:p>
      <w:pPr>
        <w:pStyle w:val="Heading1"/>
      </w:pPr>
      <w:r>
        <w:t>3. Formal Definitions</w:t>
      </w:r>
    </w:p>
    <w:p>
      <w:pPr>
        <w:pStyle w:val="Heading2"/>
      </w:pPr>
      <w:r>
        <w:t>3.1 Role Intelligence</w:t>
      </w:r>
    </w:p>
    <w:p>
      <w:pPr>
        <w:keepNext w:val="0"/>
        <w:spacing w:before="0" w:after="120" w:line="259" w:lineRule="auto"/>
      </w:pPr>
      <w:r>
        <w:rPr>
          <w:rFonts w:ascii="Aptos" w:hAnsi="Aptos"/>
          <w:sz w:val="20"/>
        </w:rPr>
        <w:t>A Role Intelligence is a persistent, purpose-built cognitive capacity organized around a fixed telos. Its purpose is stable; its strategy may learn. Examples include contradiction detection, care, threat assessment, source continuity, counterexample generation, causal coherence, novelty, fairness, temporal ordering, identity preservation, and action reversibility.</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R_i = (τ_i, Ω_i, φ_i, M_i, Π_i, Θ_i, Γ_i)</w:t>
            </w:r>
          </w:p>
        </w:tc>
      </w:tr>
    </w:tbl>
    <w:p>
      <w:pPr>
        <w:spacing w:after="20"/>
      </w:pPr>
    </w:p>
    <w:p>
      <w:pPr>
        <w:pStyle w:val="ListBullet"/>
        <w:spacing w:after="60" w:line="252" w:lineRule="auto"/>
      </w:pPr>
      <w:r>
        <w:rPr>
          <w:rFonts w:ascii="Aptos" w:hAnsi="Aptos"/>
          <w:sz w:val="20"/>
        </w:rPr>
        <w:t>τ_i — fixed telos: the concern the role exists to protect or advance.</w:t>
      </w:r>
    </w:p>
    <w:p>
      <w:pPr>
        <w:pStyle w:val="ListBullet"/>
        <w:spacing w:after="60" w:line="252" w:lineRule="auto"/>
      </w:pPr>
      <w:r>
        <w:rPr>
          <w:rFonts w:ascii="Aptos" w:hAnsi="Aptos"/>
          <w:sz w:val="20"/>
        </w:rPr>
        <w:t>Ω_i — observable inputs and subscribed event types.</w:t>
      </w:r>
    </w:p>
    <w:p>
      <w:pPr>
        <w:pStyle w:val="ListBullet"/>
        <w:spacing w:after="60" w:line="252" w:lineRule="auto"/>
      </w:pPr>
      <w:r>
        <w:rPr>
          <w:rFonts w:ascii="Aptos" w:hAnsi="Aptos"/>
          <w:sz w:val="20"/>
        </w:rPr>
        <w:t>φ_i — role-specific representation and feature selection.</w:t>
      </w:r>
    </w:p>
    <w:p>
      <w:pPr>
        <w:pStyle w:val="ListBullet"/>
        <w:spacing w:after="60" w:line="252" w:lineRule="auto"/>
      </w:pPr>
      <w:r>
        <w:rPr>
          <w:rFonts w:ascii="Aptos" w:hAnsi="Aptos"/>
          <w:sz w:val="20"/>
        </w:rPr>
        <w:t>M_i — role memory and retrieval policy.</w:t>
      </w:r>
    </w:p>
    <w:p>
      <w:pPr>
        <w:pStyle w:val="ListBullet"/>
        <w:spacing w:after="60" w:line="252" w:lineRule="auto"/>
      </w:pPr>
      <w:r>
        <w:rPr>
          <w:rFonts w:ascii="Aptos" w:hAnsi="Aptos"/>
          <w:sz w:val="20"/>
        </w:rPr>
        <w:t>Π_i — evaluation, consultation, and intervention policy.</w:t>
      </w:r>
    </w:p>
    <w:p>
      <w:pPr>
        <w:pStyle w:val="ListBullet"/>
        <w:spacing w:after="60" w:line="252" w:lineRule="auto"/>
      </w:pPr>
      <w:r>
        <w:rPr>
          <w:rFonts w:ascii="Aptos" w:hAnsi="Aptos"/>
          <w:sz w:val="20"/>
        </w:rPr>
        <w:t>Θ_i — activation, escalation, hold, and release conditions.</w:t>
      </w:r>
    </w:p>
    <w:p>
      <w:pPr>
        <w:pStyle w:val="ListBullet"/>
        <w:spacing w:after="60" w:line="252" w:lineRule="auto"/>
      </w:pPr>
      <w:r>
        <w:rPr>
          <w:rFonts w:ascii="Aptos" w:hAnsi="Aptos"/>
          <w:sz w:val="20"/>
        </w:rPr>
        <w:t>Γ_i — authority boundaries and permitted outputs.</w:t>
      </w:r>
    </w:p>
    <w:p>
      <w:pPr>
        <w:pStyle w:val="Heading2"/>
      </w:pPr>
      <w:r>
        <w:t>3.2 Role Kernel</w:t>
      </w:r>
    </w:p>
    <w:p>
      <w:pPr>
        <w:keepNext w:val="0"/>
        <w:spacing w:before="0" w:after="120" w:line="259" w:lineRule="auto"/>
      </w:pPr>
      <w:r>
        <w:rPr>
          <w:rFonts w:ascii="Aptos" w:hAnsi="Aptos"/>
          <w:sz w:val="20"/>
        </w:rPr>
        <w:t>The Role Kernel is the always-available compact representation of the role. It should be cheap to store and cheap to gate. It contains the telos, relevance signature, wake conditions, inhibition conditions, memory pointers, compact residue, authority limits, and model or adapter identifiers.</w:t>
      </w:r>
    </w:p>
    <w:p>
      <w:pPr>
        <w:pStyle w:val="Heading2"/>
      </w:pPr>
      <w:r>
        <w:t>3.3 Role Process</w:t>
      </w:r>
    </w:p>
    <w:p>
      <w:pPr>
        <w:keepNext w:val="0"/>
        <w:spacing w:before="0" w:after="120" w:line="259" w:lineRule="auto"/>
      </w:pPr>
      <w:r>
        <w:rPr>
          <w:rFonts w:ascii="Aptos" w:hAnsi="Aptos"/>
          <w:sz w:val="20"/>
        </w:rPr>
        <w:t>The Role Process is the temporary agentic realization of the Role Kernel. It receives a minimal relevant basin neighborhood, retrieved memory, the trigger event, and a compute budget. It reasons, may request consultation, writes a typed report, compresses its durable state, and terminates.</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Role Kernel  --relevant event--&gt;  Role Process  --report--&gt;  Role Residue</w:t>
            </w:r>
          </w:p>
        </w:tc>
      </w:tr>
    </w:tbl>
    <w:p>
      <w:pPr>
        <w:spacing w:after="20"/>
      </w:pPr>
    </w:p>
    <w:p>
      <w:pPr>
        <w:pStyle w:val="Heading2"/>
      </w:pPr>
      <w:r>
        <w:t>3.4 Role Residue</w:t>
      </w:r>
    </w:p>
    <w:p>
      <w:pPr>
        <w:keepNext w:val="0"/>
        <w:spacing w:before="0" w:after="120" w:line="259" w:lineRule="auto"/>
      </w:pPr>
      <w:r>
        <w:rPr>
          <w:rFonts w:ascii="Aptos" w:hAnsi="Aptos"/>
          <w:sz w:val="20"/>
        </w:rPr>
        <w:t>Role Residue is the compact durable state required for future reconstruction: unresolved concerns, learned sensitivities, recent interventions, calibrated thresholds, and pointers to relevant episodes. It is not a transcript of every internal token.</w:t>
      </w:r>
    </w:p>
    <w:p>
      <w:pPr>
        <w:pStyle w:val="Heading2"/>
      </w:pPr>
      <w:r>
        <w:t>3.5 Basin</w:t>
      </w:r>
    </w:p>
    <w:p>
      <w:pPr>
        <w:keepNext w:val="0"/>
        <w:spacing w:before="0" w:after="120" w:line="259" w:lineRule="auto"/>
      </w:pPr>
      <w:r>
        <w:rPr>
          <w:rFonts w:ascii="Aptos" w:hAnsi="Aptos"/>
          <w:sz w:val="20"/>
        </w:rPr>
        <w:t>The basin is the shared, event-sourced coordination field. It contains entities, propositions, hypotheses, goals, threats, holds, candidate actions, provenance chains, role reports, conflicts, predictions, and observed consequences. It is neither a single executive mind nor an agent chat room.</w:t>
      </w:r>
    </w:p>
    <w:p>
      <w:pPr>
        <w:pStyle w:val="Heading1"/>
      </w:pPr>
      <w:r>
        <w:t>4. Core Architectural Laws</w:t>
      </w:r>
    </w:p>
    <w:p>
      <w:pPr>
        <w:spacing w:after="80"/>
      </w:pPr>
      <w:r>
        <w:rPr>
          <w:rFonts w:ascii="Aptos" w:hAnsi="Aptos"/>
          <w:b/>
          <w:color w:val="244966"/>
          <w:sz w:val="20"/>
        </w:rPr>
        <w:t xml:space="preserve">Law 1 — Dense Capacity, Sparse Realization. </w:t>
      </w:r>
      <w:r>
        <w:rPr>
          <w:rFonts w:ascii="Aptos" w:hAnsi="Aptos"/>
          <w:sz w:val="20"/>
        </w:rPr>
        <w:t>The number of defined role intelligences may be large; the active set at any moment must remain small and relevance-selected.</w:t>
      </w:r>
    </w:p>
    <w:p>
      <w:pPr>
        <w:spacing w:after="80"/>
      </w:pPr>
      <w:r>
        <w:rPr>
          <w:rFonts w:ascii="Aptos" w:hAnsi="Aptos"/>
          <w:b/>
          <w:color w:val="244966"/>
          <w:sz w:val="20"/>
        </w:rPr>
        <w:t xml:space="preserve">Law 2 — Encode Once, Route Many. </w:t>
      </w:r>
      <w:r>
        <w:rPr>
          <w:rFonts w:ascii="Aptos" w:hAnsi="Aptos"/>
          <w:sz w:val="20"/>
        </w:rPr>
        <w:t>Raw input is transformed once into a shared event representation. Roles consume that representation or a minimal source excerpt, not independent full copies of the stream.</w:t>
      </w:r>
    </w:p>
    <w:p>
      <w:pPr>
        <w:spacing w:after="80"/>
      </w:pPr>
      <w:r>
        <w:rPr>
          <w:rFonts w:ascii="Aptos" w:hAnsi="Aptos"/>
          <w:b/>
          <w:color w:val="244966"/>
          <w:sz w:val="20"/>
        </w:rPr>
        <w:t xml:space="preserve">Law 3 — Reconstruct, Do Not Reside. </w:t>
      </w:r>
      <w:r>
        <w:rPr>
          <w:rFonts w:ascii="Aptos" w:hAnsi="Aptos"/>
          <w:sz w:val="20"/>
        </w:rPr>
        <w:t>Expensive role cognition is regenerated from compact persistent components rather than maintained continuously.</w:t>
      </w:r>
    </w:p>
    <w:p>
      <w:pPr>
        <w:spacing w:after="80"/>
      </w:pPr>
      <w:r>
        <w:rPr>
          <w:rFonts w:ascii="Aptos" w:hAnsi="Aptos"/>
          <w:b/>
          <w:color w:val="244966"/>
          <w:sz w:val="20"/>
        </w:rPr>
        <w:t xml:space="preserve">Law 4 — HOLD Is a Subscription. </w:t>
      </w:r>
      <w:r>
        <w:rPr>
          <w:rFonts w:ascii="Aptos" w:hAnsi="Aptos"/>
          <w:sz w:val="20"/>
        </w:rPr>
        <w:t>An unresolved state should store what evidence would reactivate it. It should not consume continuing inference merely because it remains unresolved.</w:t>
      </w:r>
    </w:p>
    <w:p>
      <w:pPr>
        <w:spacing w:after="80"/>
      </w:pPr>
      <w:r>
        <w:rPr>
          <w:rFonts w:ascii="Aptos" w:hAnsi="Aptos"/>
          <w:b/>
          <w:color w:val="244966"/>
          <w:sz w:val="20"/>
        </w:rPr>
        <w:t xml:space="preserve">Law 5 — Typed Changes Beat Prose Traffic. </w:t>
      </w:r>
      <w:r>
        <w:rPr>
          <w:rFonts w:ascii="Aptos" w:hAnsi="Aptos"/>
          <w:sz w:val="20"/>
        </w:rPr>
        <w:t>Durable inter-role communication occurs through structured basin objects. Natural-language deliberation is temporary and compressible.</w:t>
      </w:r>
    </w:p>
    <w:p>
      <w:pPr>
        <w:spacing w:after="80"/>
      </w:pPr>
      <w:r>
        <w:rPr>
          <w:rFonts w:ascii="Aptos" w:hAnsi="Aptos"/>
          <w:b/>
          <w:color w:val="244966"/>
          <w:sz w:val="20"/>
        </w:rPr>
        <w:t xml:space="preserve">Law 6 — Authority Is Contextual. </w:t>
      </w:r>
      <w:r>
        <w:rPr>
          <w:rFonts w:ascii="Aptos" w:hAnsi="Aptos"/>
          <w:sz w:val="20"/>
        </w:rPr>
        <w:t>Roles do not vote as equals. Their authority depends on domain, evidence, consequence, reversibility, and declared scope.</w:t>
      </w:r>
    </w:p>
    <w:p>
      <w:pPr>
        <w:spacing w:after="80"/>
      </w:pPr>
      <w:r>
        <w:rPr>
          <w:rFonts w:ascii="Aptos" w:hAnsi="Aptos"/>
          <w:b/>
          <w:color w:val="244966"/>
          <w:sz w:val="20"/>
        </w:rPr>
        <w:t xml:space="preserve">Law 7 — Compute Is Governed. </w:t>
      </w:r>
      <w:r>
        <w:rPr>
          <w:rFonts w:ascii="Aptos" w:hAnsi="Aptos"/>
          <w:sz w:val="20"/>
        </w:rPr>
        <w:t>No role may recursively consume unbounded resources or summon unrestricted assemblies. Every activation receives a budget and termination conditions.</w:t>
      </w:r>
    </w:p>
    <w:p>
      <w:pPr>
        <w:spacing w:after="80"/>
      </w:pPr>
      <w:r>
        <w:rPr>
          <w:rFonts w:ascii="Aptos" w:hAnsi="Aptos"/>
          <w:b/>
          <w:color w:val="244966"/>
          <w:sz w:val="20"/>
        </w:rPr>
        <w:t xml:space="preserve">Law 8 — Telos Is Stable, Strategy Is Learnable. </w:t>
      </w:r>
      <w:r>
        <w:rPr>
          <w:rFonts w:ascii="Aptos" w:hAnsi="Aptos"/>
          <w:sz w:val="20"/>
        </w:rPr>
        <w:t>A role may improve how it recognizes and serves its purpose, but it may not silently redefine why it exists.</w:t>
      </w:r>
    </w:p>
    <w:p>
      <w:pPr>
        <w:pStyle w:val="Heading1"/>
      </w:pPr>
      <w:r>
        <w:t>5. Ternary Activation and the Active HOLD</w:t>
      </w:r>
    </w:p>
    <w:p>
      <w:pPr>
        <w:pStyle w:val="Heading2"/>
      </w:pPr>
      <w:r>
        <w:t>5.1 Ternary role gate</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g_i(e_t, B_t) ∈ { INHIBIT (-1), HOLD (0), ADVANCE (+1) }</w:t>
            </w:r>
          </w:p>
        </w:tc>
      </w:tr>
    </w:tbl>
    <w:p>
      <w:pPr>
        <w:spacing w:after="20"/>
      </w:pPr>
    </w:p>
    <w:p>
      <w:pPr>
        <w:keepNext w:val="0"/>
        <w:spacing w:before="0" w:after="120" w:line="259" w:lineRule="auto"/>
      </w:pPr>
      <w:r>
        <w:rPr>
          <w:rFonts w:ascii="Aptos" w:hAnsi="Aptos"/>
          <w:sz w:val="20"/>
        </w:rPr>
        <w:t>The gate evaluates a shared event representation e_t against the current basin B_t and the Role Kernel. The third state is not a probability bucket. It is a distinct operational state.</w:t>
      </w:r>
    </w:p>
    <w:p>
      <w:pPr>
        <w:pStyle w:val="ListBullet"/>
        <w:spacing w:after="60" w:line="252" w:lineRule="auto"/>
      </w:pPr>
      <w:r>
        <w:rPr>
          <w:rFonts w:ascii="Aptos" w:hAnsi="Aptos"/>
          <w:sz w:val="20"/>
        </w:rPr>
        <w:t>INHIBIT: the role is irrelevant, suppressed, or explicitly barred from activation.</w:t>
      </w:r>
    </w:p>
    <w:p>
      <w:pPr>
        <w:pStyle w:val="ListBullet"/>
        <w:spacing w:after="60" w:line="252" w:lineRule="auto"/>
      </w:pPr>
      <w:r>
        <w:rPr>
          <w:rFonts w:ascii="Aptos" w:hAnsi="Aptos"/>
          <w:sz w:val="20"/>
        </w:rPr>
        <w:t>HOLD: relevance is plausible but activation is not yet justified; record dependencies and remain dormant.</w:t>
      </w:r>
    </w:p>
    <w:p>
      <w:pPr>
        <w:pStyle w:val="ListBullet"/>
        <w:spacing w:after="60" w:line="252" w:lineRule="auto"/>
      </w:pPr>
      <w:r>
        <w:rPr>
          <w:rFonts w:ascii="Aptos" w:hAnsi="Aptos"/>
          <w:sz w:val="20"/>
        </w:rPr>
        <w:t>ADVANCE: instantiate the Role Process at the lowest sufficient compute level.</w:t>
      </w:r>
    </w:p>
    <w:p>
      <w:pPr>
        <w:pStyle w:val="Heading2"/>
      </w:pPr>
      <w:r>
        <w:t>5.2 HOLD must be active but cheap</w:t>
      </w:r>
    </w:p>
    <w:p>
      <w:pPr>
        <w:keepNext w:val="0"/>
        <w:spacing w:before="0" w:after="120" w:line="259" w:lineRule="auto"/>
      </w:pPr>
      <w:r>
        <w:rPr>
          <w:rFonts w:ascii="Aptos" w:hAnsi="Aptos"/>
          <w:sz w:val="20"/>
        </w:rPr>
        <w:t>A HOLD object preserves unresolved structure without requiring continuous thought. It carries ownership, reason, evidence needed, release condition, urgency, and expiration policy. The system can therefore remain honest about uncertainty while preventing an unbounded background reasoning loop.</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CE7F0"/>
          </w:tcPr>
          <w:p>
            <w:r>
              <w:rPr>
                <w:rFonts w:ascii="Aptos" w:hAnsi="Aptos"/>
                <w:b/>
                <w:sz w:val="19"/>
              </w:rPr>
              <w:t>Field</w:t>
            </w:r>
          </w:p>
        </w:tc>
        <w:tc>
          <w:tcPr>
            <w:tcW w:type="dxa" w:w="4939"/>
            <w:shd w:fill="DCE7F0"/>
          </w:tcPr>
          <w:p>
            <w:r>
              <w:rPr>
                <w:rFonts w:ascii="Aptos" w:hAnsi="Aptos"/>
                <w:b/>
                <w:sz w:val="19"/>
              </w:rPr>
              <w:t>Example</w:t>
            </w:r>
          </w:p>
        </w:tc>
      </w:tr>
      <w:tr>
        <w:tc>
          <w:tcPr>
            <w:tcW w:type="dxa" w:w="4939"/>
            <w:tcMar>
              <w:top w:w="120" w:type="dxa"/>
              <w:start w:w="120" w:type="dxa"/>
              <w:bottom w:w="120" w:type="dxa"/>
              <w:end w:w="120" w:type="dxa"/>
            </w:tcMar>
          </w:tcPr>
          <w:p>
            <w:r>
              <w:rPr>
                <w:rFonts w:ascii="Consolas" w:hAnsi="Consolas"/>
                <w:sz w:val="18"/>
              </w:rPr>
              <w:t>owner_role</w:t>
            </w:r>
          </w:p>
        </w:tc>
        <w:tc>
          <w:tcPr>
            <w:tcW w:type="dxa" w:w="4939"/>
            <w:tcMar>
              <w:top w:w="120" w:type="dxa"/>
              <w:start w:w="120" w:type="dxa"/>
              <w:bottom w:w="120" w:type="dxa"/>
              <w:end w:w="120" w:type="dxa"/>
            </w:tcMar>
          </w:tcPr>
          <w:p>
            <w:r>
              <w:rPr>
                <w:rFonts w:ascii="Aptos" w:hAnsi="Aptos"/>
                <w:sz w:val="18"/>
              </w:rPr>
              <w:t>causal-coherence</w:t>
            </w:r>
          </w:p>
        </w:tc>
      </w:tr>
      <w:tr>
        <w:tc>
          <w:tcPr>
            <w:tcW w:type="dxa" w:w="4939"/>
            <w:tcMar>
              <w:top w:w="120" w:type="dxa"/>
              <w:start w:w="120" w:type="dxa"/>
              <w:bottom w:w="120" w:type="dxa"/>
              <w:end w:w="120" w:type="dxa"/>
            </w:tcMar>
          </w:tcPr>
          <w:p>
            <w:r>
              <w:rPr>
                <w:rFonts w:ascii="Consolas" w:hAnsi="Consolas"/>
                <w:sz w:val="18"/>
              </w:rPr>
              <w:t>status</w:t>
            </w:r>
          </w:p>
        </w:tc>
        <w:tc>
          <w:tcPr>
            <w:tcW w:type="dxa" w:w="4939"/>
            <w:tcMar>
              <w:top w:w="120" w:type="dxa"/>
              <w:start w:w="120" w:type="dxa"/>
              <w:bottom w:w="120" w:type="dxa"/>
              <w:end w:w="120" w:type="dxa"/>
            </w:tcMar>
          </w:tcPr>
          <w:p>
            <w:r>
              <w:rPr>
                <w:rFonts w:ascii="Aptos" w:hAnsi="Aptos"/>
                <w:sz w:val="18"/>
              </w:rPr>
              <w:t>HOLD</w:t>
            </w:r>
          </w:p>
        </w:tc>
      </w:tr>
      <w:tr>
        <w:tc>
          <w:tcPr>
            <w:tcW w:type="dxa" w:w="4939"/>
            <w:tcMar>
              <w:top w:w="120" w:type="dxa"/>
              <w:start w:w="120" w:type="dxa"/>
              <w:bottom w:w="120" w:type="dxa"/>
              <w:end w:w="120" w:type="dxa"/>
            </w:tcMar>
          </w:tcPr>
          <w:p>
            <w:r>
              <w:rPr>
                <w:rFonts w:ascii="Consolas" w:hAnsi="Consolas"/>
                <w:sz w:val="18"/>
              </w:rPr>
              <w:t>reason</w:t>
            </w:r>
          </w:p>
        </w:tc>
        <w:tc>
          <w:tcPr>
            <w:tcW w:type="dxa" w:w="4939"/>
            <w:tcMar>
              <w:top w:w="120" w:type="dxa"/>
              <w:start w:w="120" w:type="dxa"/>
              <w:bottom w:w="120" w:type="dxa"/>
              <w:end w:w="120" w:type="dxa"/>
            </w:tcMar>
          </w:tcPr>
          <w:p>
            <w:r>
              <w:rPr>
                <w:rFonts w:ascii="Aptos" w:hAnsi="Aptos"/>
                <w:sz w:val="18"/>
              </w:rPr>
              <w:t>Source chronology remains unresolved.</w:t>
            </w:r>
          </w:p>
        </w:tc>
      </w:tr>
      <w:tr>
        <w:tc>
          <w:tcPr>
            <w:tcW w:type="dxa" w:w="4939"/>
            <w:tcMar>
              <w:top w:w="120" w:type="dxa"/>
              <w:start w:w="120" w:type="dxa"/>
              <w:bottom w:w="120" w:type="dxa"/>
              <w:end w:w="120" w:type="dxa"/>
            </w:tcMar>
          </w:tcPr>
          <w:p>
            <w:r>
              <w:rPr>
                <w:rFonts w:ascii="Consolas" w:hAnsi="Consolas"/>
                <w:sz w:val="18"/>
              </w:rPr>
              <w:t>wake_when</w:t>
            </w:r>
          </w:p>
        </w:tc>
        <w:tc>
          <w:tcPr>
            <w:tcW w:type="dxa" w:w="4939"/>
            <w:tcMar>
              <w:top w:w="120" w:type="dxa"/>
              <w:start w:w="120" w:type="dxa"/>
              <w:bottom w:w="120" w:type="dxa"/>
              <w:end w:w="120" w:type="dxa"/>
            </w:tcMar>
          </w:tcPr>
          <w:p>
            <w:r>
              <w:rPr>
                <w:rFonts w:ascii="Aptos" w:hAnsi="Aptos"/>
                <w:sz w:val="18"/>
              </w:rPr>
              <w:t>A timestamp, source record, or irreversible action appears.</w:t>
            </w:r>
          </w:p>
        </w:tc>
      </w:tr>
      <w:tr>
        <w:tc>
          <w:tcPr>
            <w:tcW w:type="dxa" w:w="4939"/>
            <w:tcMar>
              <w:top w:w="120" w:type="dxa"/>
              <w:start w:w="120" w:type="dxa"/>
              <w:bottom w:w="120" w:type="dxa"/>
              <w:end w:w="120" w:type="dxa"/>
            </w:tcMar>
          </w:tcPr>
          <w:p>
            <w:r>
              <w:rPr>
                <w:rFonts w:ascii="Consolas" w:hAnsi="Consolas"/>
                <w:sz w:val="18"/>
              </w:rPr>
              <w:t>urgency</w:t>
            </w:r>
          </w:p>
        </w:tc>
        <w:tc>
          <w:tcPr>
            <w:tcW w:type="dxa" w:w="4939"/>
            <w:tcMar>
              <w:top w:w="120" w:type="dxa"/>
              <w:start w:w="120" w:type="dxa"/>
              <w:bottom w:w="120" w:type="dxa"/>
              <w:end w:w="120" w:type="dxa"/>
            </w:tcMar>
          </w:tcPr>
          <w:p>
            <w:r>
              <w:rPr>
                <w:rFonts w:ascii="Aptos" w:hAnsi="Aptos"/>
                <w:sz w:val="18"/>
              </w:rPr>
              <w:t>low until action becomes consequential</w:t>
            </w:r>
          </w:p>
        </w:tc>
      </w:tr>
      <w:tr>
        <w:tc>
          <w:tcPr>
            <w:tcW w:type="dxa" w:w="4939"/>
            <w:tcMar>
              <w:top w:w="120" w:type="dxa"/>
              <w:start w:w="120" w:type="dxa"/>
              <w:bottom w:w="120" w:type="dxa"/>
              <w:end w:w="120" w:type="dxa"/>
            </w:tcMar>
          </w:tcPr>
          <w:p>
            <w:r>
              <w:rPr>
                <w:rFonts w:ascii="Consolas" w:hAnsi="Consolas"/>
                <w:sz w:val="18"/>
              </w:rPr>
              <w:t>expiry</w:t>
            </w:r>
          </w:p>
        </w:tc>
        <w:tc>
          <w:tcPr>
            <w:tcW w:type="dxa" w:w="4939"/>
            <w:tcMar>
              <w:top w:w="120" w:type="dxa"/>
              <w:start w:w="120" w:type="dxa"/>
              <w:bottom w:w="120" w:type="dxa"/>
              <w:end w:w="120" w:type="dxa"/>
            </w:tcMar>
          </w:tcPr>
          <w:p>
            <w:r>
              <w:rPr>
                <w:rFonts w:ascii="Aptos" w:hAnsi="Aptos"/>
                <w:sz w:val="18"/>
              </w:rPr>
              <w:t>none while the claim remains active</w:t>
            </w:r>
          </w:p>
        </w:tc>
      </w:tr>
    </w:tbl>
    <w:p>
      <w:pPr>
        <w:pStyle w:val="Heading2"/>
      </w:pPr>
      <w:r>
        <w:t>5.3 HOLD as branch suppression</w:t>
      </w:r>
    </w:p>
    <w:p>
      <w:pPr>
        <w:keepNext w:val="0"/>
        <w:spacing w:before="0" w:after="120" w:line="259" w:lineRule="auto"/>
      </w:pPr>
      <w:r>
        <w:rPr>
          <w:rFonts w:ascii="Aptos" w:hAnsi="Aptos"/>
          <w:sz w:val="20"/>
        </w:rPr>
        <w:t>Premature binary commitment generates downstream compensation: additional explanations, corrections, defensive reasoning, memory edits, and tool activity. A valid HOLD prevents the unsupported branch from expanding. Ternary integrity is therefore also a compute-efficiency mechanism.</w:t>
      </w:r>
    </w:p>
    <w:p>
      <w:pPr>
        <w:pStyle w:val="Heading1"/>
      </w:pPr>
      <w:r>
        <w:t>6. Shared Substrate and Hierarchical Routing</w:t>
      </w:r>
    </w:p>
    <w:p>
      <w:pPr>
        <w:pStyle w:val="Heading2"/>
      </w:pPr>
      <w:r>
        <w:t>6.1 Shared event representation</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x_t  --shared encoder--&gt;  e_t = {semantics, entities, changes, provenance, novelty, affect markers, action implications, uncertainty}</w:t>
            </w:r>
          </w:p>
        </w:tc>
      </w:tr>
    </w:tbl>
    <w:p>
      <w:pPr>
        <w:spacing w:after="20"/>
      </w:pPr>
    </w:p>
    <w:p>
      <w:pPr>
        <w:keepNext w:val="0"/>
        <w:spacing w:before="0" w:after="120" w:line="259" w:lineRule="auto"/>
      </w:pPr>
      <w:r>
        <w:rPr>
          <w:rFonts w:ascii="Aptos" w:hAnsi="Aptos"/>
          <w:sz w:val="20"/>
        </w:rPr>
        <w:t>The system should never send the full raw stream independently through every role. A shared perceptual and semantic substrate encodes the event once. Roles inspect compact features, graph changes, or selectively retrieved source material.</w:t>
      </w:r>
    </w:p>
    <w:p>
      <w:pPr>
        <w:pStyle w:val="Heading2"/>
      </w:pPr>
      <w:r>
        <w:t>6.2 Fractal routing</w:t>
      </w:r>
    </w:p>
    <w:p>
      <w:pPr>
        <w:keepNext w:val="0"/>
        <w:spacing w:before="0" w:after="120" w:line="259" w:lineRule="auto"/>
      </w:pPr>
      <w:r>
        <w:rPr>
          <w:rFonts w:ascii="Aptos" w:hAnsi="Aptos"/>
          <w:sz w:val="20"/>
        </w:rPr>
        <w:t>Activation proceeds from coarse to fine. The event first reaches macro-family gates, then subfamily gates, then individual Role Kernels. The architecture recursively increases resolution only where needed.</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Event → Macro-family → Subfamily → Role Kernel → Role Process</w:t>
            </w:r>
          </w:p>
        </w:tc>
      </w:tr>
    </w:tbl>
    <w:p>
      <w:pPr>
        <w:spacing w:after="20"/>
      </w:pPr>
    </w:p>
    <w:p>
      <w:pPr>
        <w:keepNext w:val="0"/>
        <w:spacing w:before="0" w:after="120" w:line="259" w:lineRule="auto"/>
      </w:pPr>
      <w:r>
        <w:rPr>
          <w:rFonts w:ascii="Aptos" w:hAnsi="Aptos"/>
          <w:sz w:val="20"/>
        </w:rPr>
        <w:t>This is the operational meaning of a fractal compute policy: preserve similar routing logic across scales, but deepen only along relevant branches.</w:t>
      </w:r>
    </w:p>
    <w:p>
      <w:pPr>
        <w:pStyle w:val="Heading2"/>
      </w:pPr>
      <w:r>
        <w:t>6.3 Compute ladder</w:t>
      </w:r>
    </w:p>
    <w:p>
      <w:pPr>
        <w:spacing w:after="80"/>
      </w:pPr>
      <w:r>
        <w:rPr>
          <w:rFonts w:ascii="Aptos" w:hAnsi="Aptos"/>
          <w:b/>
          <w:sz w:val="20"/>
        </w:rPr>
        <w:t xml:space="preserve">Level 0 — Reflex gate: </w:t>
      </w:r>
      <w:r>
        <w:rPr>
          <w:rFonts w:ascii="Aptos" w:hAnsi="Aptos"/>
          <w:sz w:val="20"/>
        </w:rPr>
        <w:t>Rules, graph triggers, vector similarity, deterministic checks, or tiny classifiers.</w:t>
      </w:r>
    </w:p>
    <w:p>
      <w:pPr>
        <w:spacing w:after="80"/>
      </w:pPr>
      <w:r>
        <w:rPr>
          <w:rFonts w:ascii="Aptos" w:hAnsi="Aptos"/>
          <w:b/>
          <w:sz w:val="20"/>
        </w:rPr>
        <w:t xml:space="preserve">Level 1 — Role probe: </w:t>
      </w:r>
      <w:r>
        <w:rPr>
          <w:rFonts w:ascii="Aptos" w:hAnsi="Aptos"/>
          <w:sz w:val="20"/>
        </w:rPr>
        <w:t>A small specialist examines the compact event and decides whether full cognition is warranted.</w:t>
      </w:r>
    </w:p>
    <w:p>
      <w:pPr>
        <w:spacing w:after="80"/>
      </w:pPr>
      <w:r>
        <w:rPr>
          <w:rFonts w:ascii="Aptos" w:hAnsi="Aptos"/>
          <w:b/>
          <w:sz w:val="20"/>
        </w:rPr>
        <w:t xml:space="preserve">Level 2 — Role cognition: </w:t>
      </w:r>
      <w:r>
        <w:rPr>
          <w:rFonts w:ascii="Aptos" w:hAnsi="Aptos"/>
          <w:sz w:val="20"/>
        </w:rPr>
        <w:t>The role reconstructs its memory and reasons within a bounded context and budget.</w:t>
      </w:r>
    </w:p>
    <w:p>
      <w:pPr>
        <w:spacing w:after="80"/>
      </w:pPr>
      <w:r>
        <w:rPr>
          <w:rFonts w:ascii="Aptos" w:hAnsi="Aptos"/>
          <w:b/>
          <w:sz w:val="20"/>
        </w:rPr>
        <w:t xml:space="preserve">Level 3 — Deliberative assembly: </w:t>
      </w:r>
      <w:r>
        <w:rPr>
          <w:rFonts w:ascii="Aptos" w:hAnsi="Aptos"/>
          <w:sz w:val="20"/>
        </w:rPr>
        <w:t>A temporary multi-role committee forms only for consequential, conflicting, or unresolved cases.</w:t>
      </w:r>
    </w:p>
    <w:p>
      <w:pPr>
        <w:pStyle w:val="Heading1"/>
      </w:pPr>
      <w:r>
        <w:t>7. Reconstructive Role Cognition</w:t>
      </w:r>
    </w:p>
    <w:p>
      <w:pPr>
        <w:keepNext w:val="0"/>
        <w:spacing w:before="0" w:after="120" w:line="259" w:lineRule="auto"/>
      </w:pPr>
      <w:r>
        <w:rPr>
          <w:rFonts w:ascii="Aptos" w:hAnsi="Aptos"/>
          <w:sz w:val="20"/>
        </w:rPr>
        <w:t>A role does not require its complete lifetime transcript. It reconstructs a working self from stable and retrieved components.</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R_i(t) = Reconstruct(K_i, ρ_i, M_i*, B_t*, e_t, budget_i)</w:t>
            </w:r>
          </w:p>
        </w:tc>
      </w:tr>
    </w:tbl>
    <w:p>
      <w:pPr>
        <w:spacing w:after="20"/>
      </w:pPr>
    </w:p>
    <w:p>
      <w:pPr>
        <w:pStyle w:val="ListBullet"/>
        <w:spacing w:after="60" w:line="252" w:lineRule="auto"/>
      </w:pPr>
      <w:r>
        <w:rPr>
          <w:rFonts w:ascii="Aptos" w:hAnsi="Aptos"/>
          <w:sz w:val="20"/>
        </w:rPr>
        <w:t>K_i — Role Kernel.</w:t>
      </w:r>
    </w:p>
    <w:p>
      <w:pPr>
        <w:pStyle w:val="ListBullet"/>
        <w:spacing w:after="60" w:line="252" w:lineRule="auto"/>
      </w:pPr>
      <w:r>
        <w:rPr>
          <w:rFonts w:ascii="Aptos" w:hAnsi="Aptos"/>
          <w:sz w:val="20"/>
        </w:rPr>
        <w:t>ρ_i — compact Role Residue.</w:t>
      </w:r>
    </w:p>
    <w:p>
      <w:pPr>
        <w:pStyle w:val="ListBullet"/>
        <w:spacing w:after="60" w:line="252" w:lineRule="auto"/>
      </w:pPr>
      <w:r>
        <w:rPr>
          <w:rFonts w:ascii="Aptos" w:hAnsi="Aptos"/>
          <w:sz w:val="20"/>
        </w:rPr>
        <w:t>M_i* — retrieved role-relevant memory.</w:t>
      </w:r>
    </w:p>
    <w:p>
      <w:pPr>
        <w:pStyle w:val="ListBullet"/>
        <w:spacing w:after="60" w:line="252" w:lineRule="auto"/>
      </w:pPr>
      <w:r>
        <w:rPr>
          <w:rFonts w:ascii="Aptos" w:hAnsi="Aptos"/>
          <w:sz w:val="20"/>
        </w:rPr>
        <w:t>B_t* — minimal relevant basin subgraph.</w:t>
      </w:r>
    </w:p>
    <w:p>
      <w:pPr>
        <w:pStyle w:val="ListBullet"/>
        <w:spacing w:after="60" w:line="252" w:lineRule="auto"/>
      </w:pPr>
      <w:r>
        <w:rPr>
          <w:rFonts w:ascii="Aptos" w:hAnsi="Aptos"/>
          <w:sz w:val="20"/>
        </w:rPr>
        <w:t>e_t — triggering event representation.</w:t>
      </w:r>
    </w:p>
    <w:p>
      <w:pPr>
        <w:pStyle w:val="ListBullet"/>
        <w:spacing w:after="60" w:line="252" w:lineRule="auto"/>
      </w:pPr>
      <w:r>
        <w:rPr>
          <w:rFonts w:ascii="Aptos" w:hAnsi="Aptos"/>
          <w:sz w:val="20"/>
        </w:rPr>
        <w:t>budget_i — allowed compute, consultation depth, and time.</w:t>
      </w:r>
    </w:p>
    <w:p>
      <w:pPr>
        <w:keepNext w:val="0"/>
        <w:spacing w:before="0" w:after="120" w:line="259" w:lineRule="auto"/>
      </w:pPr>
      <w:r>
        <w:rPr>
          <w:rFonts w:ascii="Aptos" w:hAnsi="Aptos"/>
          <w:sz w:val="20"/>
        </w:rPr>
        <w:t>This extends the project’s existing attractor-centric principle: the invariant is not exact resident representation, but recoverable coherence. A role remains itself when it can reliably reconstruct its telos, relevant history, unresolved concerns, and authority boundaries under changing substrate state.</w:t>
      </w:r>
    </w:p>
    <w:p>
      <w:pPr>
        <w:pStyle w:val="Heading2"/>
      </w:pPr>
      <w:r>
        <w:t>7.1 Compression requirement</w:t>
      </w:r>
    </w:p>
    <w:p>
      <w:pPr>
        <w:keepNext w:val="0"/>
        <w:spacing w:before="0" w:after="120" w:line="259" w:lineRule="auto"/>
      </w:pPr>
      <w:r>
        <w:rPr>
          <w:rFonts w:ascii="Aptos" w:hAnsi="Aptos"/>
          <w:sz w:val="20"/>
        </w:rPr>
        <w:t>After activation, the Role Process must emit two outputs: a typed basin report and an updated residue. Full chain-of-thought transcripts are neither required nor desirable as the persistent state. Durable memory should preserve evidence, conclusions, holds, predictions, calibration changes, and links to source episodes.</w:t>
      </w:r>
    </w:p>
    <w:p>
      <w:pPr>
        <w:pStyle w:val="Heading1"/>
      </w:pPr>
      <w:r>
        <w:t>8. Basin State, Arbitration, and Governance</w:t>
      </w:r>
    </w:p>
    <w:p>
      <w:pPr>
        <w:pStyle w:val="Heading2"/>
      </w:pPr>
      <w:r>
        <w:t>8.1 Basin object model</w:t>
      </w:r>
    </w:p>
    <w:p>
      <w:pPr>
        <w:pStyle w:val="ListBullet"/>
        <w:spacing w:after="60" w:line="252" w:lineRule="auto"/>
      </w:pPr>
      <w:r>
        <w:rPr>
          <w:rFonts w:ascii="Aptos" w:hAnsi="Aptos"/>
          <w:sz w:val="20"/>
        </w:rPr>
        <w:t>events and source provenance</w:t>
      </w:r>
    </w:p>
    <w:p>
      <w:pPr>
        <w:pStyle w:val="ListBullet"/>
        <w:spacing w:after="60" w:line="252" w:lineRule="auto"/>
      </w:pPr>
      <w:r>
        <w:rPr>
          <w:rFonts w:ascii="Aptos" w:hAnsi="Aptos"/>
          <w:sz w:val="20"/>
        </w:rPr>
        <w:t>entities and relationships</w:t>
      </w:r>
    </w:p>
    <w:p>
      <w:pPr>
        <w:pStyle w:val="ListBullet"/>
        <w:spacing w:after="60" w:line="252" w:lineRule="auto"/>
      </w:pPr>
      <w:r>
        <w:rPr>
          <w:rFonts w:ascii="Aptos" w:hAnsi="Aptos"/>
          <w:sz w:val="20"/>
        </w:rPr>
        <w:t>claims and counterclaims</w:t>
      </w:r>
    </w:p>
    <w:p>
      <w:pPr>
        <w:pStyle w:val="ListBullet"/>
        <w:spacing w:after="60" w:line="252" w:lineRule="auto"/>
      </w:pPr>
      <w:r>
        <w:rPr>
          <w:rFonts w:ascii="Aptos" w:hAnsi="Aptos"/>
          <w:sz w:val="20"/>
        </w:rPr>
        <w:t>causal hypotheses</w:t>
      </w:r>
    </w:p>
    <w:p>
      <w:pPr>
        <w:pStyle w:val="ListBullet"/>
        <w:spacing w:after="60" w:line="252" w:lineRule="auto"/>
      </w:pPr>
      <w:r>
        <w:rPr>
          <w:rFonts w:ascii="Aptos" w:hAnsi="Aptos"/>
          <w:sz w:val="20"/>
        </w:rPr>
        <w:t>goals and threatened goals</w:t>
      </w:r>
    </w:p>
    <w:p>
      <w:pPr>
        <w:pStyle w:val="ListBullet"/>
        <w:spacing w:after="60" w:line="252" w:lineRule="auto"/>
      </w:pPr>
      <w:r>
        <w:rPr>
          <w:rFonts w:ascii="Aptos" w:hAnsi="Aptos"/>
          <w:sz w:val="20"/>
        </w:rPr>
        <w:t>candidate actions</w:t>
      </w:r>
    </w:p>
    <w:p>
      <w:pPr>
        <w:pStyle w:val="ListBullet"/>
        <w:spacing w:after="60" w:line="252" w:lineRule="auto"/>
      </w:pPr>
      <w:r>
        <w:rPr>
          <w:rFonts w:ascii="Aptos" w:hAnsi="Aptos"/>
          <w:sz w:val="20"/>
        </w:rPr>
        <w:t>ADVANCE / INHIBIT / HOLD reports</w:t>
      </w:r>
    </w:p>
    <w:p>
      <w:pPr>
        <w:pStyle w:val="ListBullet"/>
        <w:spacing w:after="60" w:line="252" w:lineRule="auto"/>
      </w:pPr>
      <w:r>
        <w:rPr>
          <w:rFonts w:ascii="Aptos" w:hAnsi="Aptos"/>
          <w:sz w:val="20"/>
        </w:rPr>
        <w:t>unresolved dependencies</w:t>
      </w:r>
    </w:p>
    <w:p>
      <w:pPr>
        <w:pStyle w:val="ListBullet"/>
        <w:spacing w:after="60" w:line="252" w:lineRule="auto"/>
      </w:pPr>
      <w:r>
        <w:rPr>
          <w:rFonts w:ascii="Aptos" w:hAnsi="Aptos"/>
          <w:sz w:val="20"/>
        </w:rPr>
        <w:t>predicted consequences</w:t>
      </w:r>
    </w:p>
    <w:p>
      <w:pPr>
        <w:pStyle w:val="ListBullet"/>
        <w:spacing w:after="60" w:line="252" w:lineRule="auto"/>
      </w:pPr>
      <w:r>
        <w:rPr>
          <w:rFonts w:ascii="Aptos" w:hAnsi="Aptos"/>
          <w:sz w:val="20"/>
        </w:rPr>
        <w:t>observed outcomes</w:t>
      </w:r>
    </w:p>
    <w:p>
      <w:pPr>
        <w:pStyle w:val="ListBullet"/>
        <w:spacing w:after="60" w:line="252" w:lineRule="auto"/>
      </w:pPr>
      <w:r>
        <w:rPr>
          <w:rFonts w:ascii="Aptos" w:hAnsi="Aptos"/>
          <w:sz w:val="20"/>
        </w:rPr>
        <w:t>role conflicts and consultation requests</w:t>
      </w:r>
    </w:p>
    <w:p>
      <w:pPr>
        <w:pStyle w:val="Heading2"/>
      </w:pPr>
      <w:r>
        <w:t>8.2 No majority vote</w:t>
      </w:r>
    </w:p>
    <w:p>
      <w:pPr>
        <w:keepNext w:val="0"/>
        <w:spacing w:before="0" w:after="120" w:line="259" w:lineRule="auto"/>
      </w:pPr>
      <w:r>
        <w:rPr>
          <w:rFonts w:ascii="Aptos" w:hAnsi="Aptos"/>
          <w:sz w:val="20"/>
        </w:rPr>
        <w:t>A large number of weakly relevant roles must not outvote a small number of authoritative roles. Arbitration should aggregate constraint pressure while preserving contextual authority.</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Decision(a) = f(advance pressure, inhibition pressure, active holds, authority, evidence, consequence, reversibility)</w:t>
            </w:r>
          </w:p>
        </w:tc>
      </w:tr>
    </w:tbl>
    <w:p>
      <w:pPr>
        <w:spacing w:after="20"/>
      </w:pPr>
    </w:p>
    <w:p>
      <w:pPr>
        <w:keepNext w:val="0"/>
        <w:spacing w:before="0" w:after="120" w:line="259" w:lineRule="auto"/>
      </w:pPr>
      <w:r>
        <w:rPr>
          <w:rFonts w:ascii="Aptos" w:hAnsi="Aptos"/>
          <w:sz w:val="20"/>
        </w:rPr>
        <w:t>Irreversible actions require stricter release of holds than reversible internal hypotheses. A safety or action-integrity role may possess veto authority within a declared domain, while a creative role may retain wide latitude during non-executing exploration.</w:t>
      </w:r>
    </w:p>
    <w:p>
      <w:pPr>
        <w:pStyle w:val="Heading2"/>
      </w:pPr>
      <w:r>
        <w:t>8.3 Metacognitive roles</w:t>
      </w:r>
    </w:p>
    <w:p>
      <w:pPr>
        <w:keepNext w:val="0"/>
        <w:spacing w:before="0" w:after="120" w:line="259" w:lineRule="auto"/>
      </w:pPr>
      <w:r>
        <w:rPr>
          <w:rFonts w:ascii="Aptos" w:hAnsi="Aptos"/>
          <w:sz w:val="20"/>
        </w:rPr>
        <w:t>Governance should also be federated. Required metacognitive roles include excessive-agreement detection, role-monopoly detection, circular-consultation detection, stale-assumption auditing, compute-budget oversight, improper hold release detection, and detection of reasoning that suppresses legitimate affective or perceptual evidence.</w:t>
      </w:r>
    </w:p>
    <w:p>
      <w:pPr>
        <w:pStyle w:val="Heading2"/>
      </w:pPr>
      <w:r>
        <w:t>8.4 Action boundary</w:t>
      </w:r>
    </w:p>
    <w:p>
      <w:pPr>
        <w:keepNext w:val="0"/>
        <w:spacing w:before="0" w:after="120" w:line="259" w:lineRule="auto"/>
      </w:pPr>
      <w:r>
        <w:rPr>
          <w:rFonts w:ascii="Aptos" w:hAnsi="Aptos"/>
          <w:sz w:val="20"/>
        </w:rPr>
        <w:t>The transition from internal state to external action requires a separate permission boundary. Reasoning integrity and action integrity are related but distinct. A basin may entertain a hypothesis without committing it to memory, communicating it as fact, or executing a tool.</w:t>
      </w:r>
    </w:p>
    <w:p>
      <w:pPr>
        <w:pStyle w:val="Heading1"/>
      </w:pPr>
      <w:r>
        <w:t>9. Compute Model and Efficiency Thesis</w:t>
      </w:r>
    </w:p>
    <w:p>
      <w:pPr>
        <w:pStyle w:val="Heading2"/>
      </w:pPr>
      <w:r>
        <w:t>9.1 Naïve cost</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C_naive ≈ N_roles × C_full-agent</w:t>
            </w:r>
          </w:p>
        </w:tc>
      </w:tr>
    </w:tbl>
    <w:p>
      <w:pPr>
        <w:spacing w:after="20"/>
      </w:pPr>
    </w:p>
    <w:p>
      <w:pPr>
        <w:keepNext w:val="0"/>
        <w:spacing w:before="0" w:after="120" w:line="259" w:lineRule="auto"/>
      </w:pPr>
      <w:r>
        <w:rPr>
          <w:rFonts w:ascii="Aptos" w:hAnsi="Aptos"/>
          <w:sz w:val="20"/>
        </w:rPr>
        <w:t>This is the architecture to reject: every role receives the stream, loads full context, reasons, and communicates continuously.</w:t>
      </w:r>
    </w:p>
    <w:p>
      <w:pPr>
        <w:pStyle w:val="Heading2"/>
      </w:pPr>
      <w:r>
        <w:t>9.2 Sparse cost</w:t>
      </w:r>
    </w:p>
    <w:tbl>
      <w:tblPr>
        <w:tblW w:type="auto" w:w="0"/>
        <w:jc w:val="center"/>
        <w:tblLayout w:type="autofit"/>
        <w:tblLook w:firstColumn="1" w:firstRow="1" w:lastColumn="0" w:lastRow="0" w:noHBand="0" w:noVBand="1" w:val="04A0"/>
      </w:tblPr>
      <w:tblGrid>
        <w:gridCol w:w="9878"/>
      </w:tblGrid>
      <w:tr>
        <w:tc>
          <w:tcPr>
            <w:tcW w:type="dxa" w:w="9878"/>
            <w:shd w:fill="F3F5F7"/>
            <w:tcMar>
              <w:top w:w="90" w:type="dxa"/>
              <w:start w:w="140" w:type="dxa"/>
              <w:bottom w:w="90" w:type="dxa"/>
              <w:end w:w="140" w:type="dxa"/>
            </w:tcMar>
          </w:tcPr>
          <w:p>
            <w:pPr>
              <w:spacing w:after="0"/>
              <w:jc w:val="center"/>
            </w:pPr>
            <w:r>
              <w:rPr>
                <w:rFonts w:ascii="Consolas" w:hAnsi="Consolas"/>
                <w:sz w:val="20"/>
              </w:rPr>
              <w:t>C_t = C_shared-encoding + N_roles × C_cheap-gate + Σ(i∈A_t) C_activated-role_i</w:t>
            </w:r>
          </w:p>
        </w:tc>
      </w:tr>
    </w:tbl>
    <w:p>
      <w:pPr>
        <w:spacing w:after="20"/>
      </w:pPr>
    </w:p>
    <w:p>
      <w:pPr>
        <w:keepNext w:val="0"/>
        <w:spacing w:before="0" w:after="120" w:line="259" w:lineRule="auto"/>
      </w:pPr>
      <w:r>
        <w:rPr>
          <w:rFonts w:ascii="Aptos" w:hAnsi="Aptos"/>
          <w:sz w:val="20"/>
        </w:rPr>
        <w:t>The design is viable only when cheap gating is orders of magnitude less expensive than full role cognition and the active set A_t remains much smaller than the defined role set.</w:t>
      </w:r>
    </w:p>
    <w:p>
      <w:pPr>
        <w:pStyle w:val="Heading2"/>
      </w:pPr>
      <w:r>
        <w:t>9.3 Efficiency is an empirical claim</w:t>
      </w:r>
    </w:p>
    <w:p>
      <w:pPr>
        <w:keepNext w:val="0"/>
        <w:spacing w:before="0" w:after="120" w:line="259" w:lineRule="auto"/>
      </w:pPr>
      <w:r>
        <w:rPr>
          <w:rFonts w:ascii="Aptos" w:hAnsi="Aptos"/>
          <w:sz w:val="20"/>
        </w:rPr>
        <w:t>The architecture must not assume that ternary routing or fractal hierarchy is automatically efficient. It must measure activation rates, false wakes, missed wakes, reconstruction overhead, committee depth, cache reuse, latency, energy, and task quality. The thesis is falsified if sparse reconstruction costs more than a simpler baseline at equal reliability.</w:t>
      </w:r>
    </w:p>
    <w:p>
      <w:pPr>
        <w:pStyle w:val="Heading2"/>
      </w:pPr>
      <w:r>
        <w:t>9.4 Hardware position</w:t>
      </w:r>
    </w:p>
    <w:p>
      <w:pPr>
        <w:keepNext w:val="0"/>
        <w:spacing w:before="0" w:after="120" w:line="259" w:lineRule="auto"/>
      </w:pPr>
      <w:r>
        <w:rPr>
          <w:rFonts w:ascii="Aptos" w:hAnsi="Aptos"/>
          <w:sz w:val="20"/>
        </w:rPr>
        <w:t>Native ternary or specialized coprocessor hardware may later accelerate selected operations, but it is not the immediate rescue. Software sparsity, shared representations, event subscriptions, reconstruction, and hard budgeting must produce the first-order gain. A wasteful agent society remains wasteful on ternary hardware.</w:t>
      </w:r>
    </w:p>
    <w:p>
      <w:pPr>
        <w:pStyle w:val="Heading1"/>
      </w:pPr>
      <w:r>
        <w:t>10. Revised Status of ATAL, RIGOR, PERCEPT, and Related Modules</w:t>
      </w:r>
    </w:p>
    <w:p>
      <w:pPr>
        <w:keepNext w:val="0"/>
        <w:spacing w:before="0" w:after="120" w:line="259" w:lineRule="auto"/>
      </w:pPr>
      <w:r>
        <w:rPr>
          <w:rFonts w:ascii="Aptos" w:hAnsi="Aptos"/>
          <w:sz w:val="20"/>
        </w:rPr>
        <w:t>The macro-modules remain useful, but their ontology changes. They are federations, not single cognitive faculties.</w:t>
      </w:r>
    </w:p>
    <w:p>
      <w:pPr>
        <w:spacing w:after="80"/>
      </w:pPr>
      <w:r>
        <w:rPr>
          <w:rFonts w:ascii="Aptos" w:hAnsi="Aptos"/>
          <w:b/>
          <w:color w:val="244966"/>
          <w:sz w:val="20"/>
        </w:rPr>
        <w:t xml:space="preserve">PERCEPT federation: </w:t>
      </w:r>
      <w:r>
        <w:rPr>
          <w:rFonts w:ascii="Aptos" w:hAnsi="Aptos"/>
          <w:sz w:val="20"/>
        </w:rPr>
        <w:t>object and event continuity; segmentation; novelty; anomaly; source identity; temporal ordering; occlusion; multimodal consistency; salience; affordance; viewpoint reconciliation.</w:t>
      </w:r>
    </w:p>
    <w:p>
      <w:pPr>
        <w:spacing w:after="80"/>
      </w:pPr>
      <w:r>
        <w:rPr>
          <w:rFonts w:ascii="Aptos" w:hAnsi="Aptos"/>
          <w:b/>
          <w:color w:val="244966"/>
          <w:sz w:val="20"/>
        </w:rPr>
        <w:t xml:space="preserve">RIGOR federation: </w:t>
      </w:r>
      <w:r>
        <w:rPr>
          <w:rFonts w:ascii="Aptos" w:hAnsi="Aptos"/>
          <w:sz w:val="20"/>
        </w:rPr>
        <w:t>contradiction; provenance; unsupported inference; counterexample; falsifiability; causal validity; scope and quantifier error; category error; confound detection; uncertainty preservation.</w:t>
      </w:r>
    </w:p>
    <w:p>
      <w:pPr>
        <w:spacing w:after="80"/>
      </w:pPr>
      <w:r>
        <w:rPr>
          <w:rFonts w:ascii="Aptos" w:hAnsi="Aptos"/>
          <w:b/>
          <w:color w:val="244966"/>
          <w:sz w:val="20"/>
        </w:rPr>
        <w:t xml:space="preserve">AFFECT federation: </w:t>
      </w:r>
      <w:r>
        <w:rPr>
          <w:rFonts w:ascii="Aptos" w:hAnsi="Aptos"/>
          <w:sz w:val="20"/>
        </w:rPr>
        <w:t>threat; attachment; trust; care; fairness; grief; shame; belonging; disgust; curiosity; frustration; fatigue; loss aversion; awe; social consequence.</w:t>
      </w:r>
    </w:p>
    <w:p>
      <w:pPr>
        <w:spacing w:after="80"/>
      </w:pPr>
      <w:r>
        <w:rPr>
          <w:rFonts w:ascii="Aptos" w:hAnsi="Aptos"/>
          <w:b/>
          <w:color w:val="244966"/>
          <w:sz w:val="20"/>
        </w:rPr>
        <w:t xml:space="preserve">ATAL federation: </w:t>
      </w:r>
      <w:r>
        <w:rPr>
          <w:rFonts w:ascii="Aptos" w:hAnsi="Aptos"/>
          <w:sz w:val="20"/>
        </w:rPr>
        <w:t>retain the project-specific function of ATAL, but decompose its responsibilities into permanent roles with explicit contracts rather than expanding one monolith.</w:t>
      </w:r>
    </w:p>
    <w:p>
      <w:pPr>
        <w:spacing w:after="80"/>
      </w:pPr>
      <w:r>
        <w:rPr>
          <w:rFonts w:ascii="Aptos" w:hAnsi="Aptos"/>
          <w:b/>
          <w:color w:val="244966"/>
          <w:sz w:val="20"/>
        </w:rPr>
        <w:t xml:space="preserve">MEMORY federation: </w:t>
      </w:r>
      <w:r>
        <w:rPr>
          <w:rFonts w:ascii="Aptos" w:hAnsi="Aptos"/>
          <w:sz w:val="20"/>
        </w:rPr>
        <w:t>encoding eligibility; retrieval; source binding; consolidation; contradiction with memory; identity continuity; forgetting; privacy; uncertainty retention.</w:t>
      </w:r>
    </w:p>
    <w:p>
      <w:pPr>
        <w:spacing w:after="80"/>
      </w:pPr>
      <w:r>
        <w:rPr>
          <w:rFonts w:ascii="Aptos" w:hAnsi="Aptos"/>
          <w:b/>
          <w:color w:val="244966"/>
          <w:sz w:val="20"/>
        </w:rPr>
        <w:t xml:space="preserve">ACTION federation: </w:t>
      </w:r>
      <w:r>
        <w:rPr>
          <w:rFonts w:ascii="Aptos" w:hAnsi="Aptos"/>
          <w:sz w:val="20"/>
        </w:rPr>
        <w:t>reversibility; permissions; resource use; tool safety; external side effects; user confirmation; audit logging; post-action verification.</w:t>
      </w:r>
    </w:p>
    <w:p>
      <w:pPr>
        <w:pStyle w:val="Heading1"/>
      </w:pPr>
      <w:r>
        <w:t>11. Implementation Program</w:t>
      </w:r>
    </w:p>
    <w:p>
      <w:pPr>
        <w:pStyle w:val="Heading2"/>
      </w:pPr>
      <w:r>
        <w:t>11.1 Phase 0 — Formalization</w:t>
      </w:r>
    </w:p>
    <w:p>
      <w:pPr>
        <w:pStyle w:val="ListNumber"/>
        <w:spacing w:after="60" w:line="252" w:lineRule="auto"/>
      </w:pPr>
      <w:r>
        <w:rPr>
          <w:rFonts w:ascii="Aptos" w:hAnsi="Aptos"/>
          <w:sz w:val="20"/>
        </w:rPr>
        <w:t>Create the canonical ontology for events, claims, holds, actions, roles, reports, authority, evidence, and outcomes.</w:t>
      </w:r>
    </w:p>
    <w:p>
      <w:pPr>
        <w:pStyle w:val="ListNumber"/>
        <w:spacing w:after="60" w:line="252" w:lineRule="auto"/>
      </w:pPr>
      <w:r>
        <w:rPr>
          <w:rFonts w:ascii="Aptos" w:hAnsi="Aptos"/>
          <w:sz w:val="20"/>
        </w:rPr>
        <w:t>Define the Role Kernel contract and the typed basin report schema.</w:t>
      </w:r>
    </w:p>
    <w:p>
      <w:pPr>
        <w:pStyle w:val="ListNumber"/>
        <w:spacing w:after="60" w:line="252" w:lineRule="auto"/>
      </w:pPr>
      <w:r>
        <w:rPr>
          <w:rFonts w:ascii="Aptos" w:hAnsi="Aptos"/>
          <w:sz w:val="20"/>
        </w:rPr>
        <w:t>Define ternary gate semantics and hold-release rules.</w:t>
      </w:r>
    </w:p>
    <w:p>
      <w:pPr>
        <w:pStyle w:val="ListNumber"/>
        <w:spacing w:after="60" w:line="252" w:lineRule="auto"/>
      </w:pPr>
      <w:r>
        <w:rPr>
          <w:rFonts w:ascii="Aptos" w:hAnsi="Aptos"/>
          <w:sz w:val="20"/>
        </w:rPr>
        <w:t>Define compute budgets, consultation permissions, and termination rules.</w:t>
      </w:r>
    </w:p>
    <w:p>
      <w:pPr>
        <w:pStyle w:val="ListNumber"/>
        <w:spacing w:after="60" w:line="252" w:lineRule="auto"/>
      </w:pPr>
      <w:r>
        <w:rPr>
          <w:rFonts w:ascii="Aptos" w:hAnsi="Aptos"/>
          <w:sz w:val="20"/>
        </w:rPr>
        <w:t>Establish versioned registries for roles, schemas, and doctrine.</w:t>
      </w:r>
    </w:p>
    <w:p>
      <w:pPr>
        <w:pStyle w:val="Heading2"/>
      </w:pPr>
      <w:r>
        <w:t>11.2 Phase 1 — Minimal reference basin</w:t>
      </w:r>
    </w:p>
    <w:p>
      <w:pPr>
        <w:keepNext w:val="0"/>
        <w:spacing w:before="0" w:after="120" w:line="259" w:lineRule="auto"/>
      </w:pPr>
      <w:r>
        <w:rPr>
          <w:rFonts w:ascii="Aptos" w:hAnsi="Aptos"/>
          <w:sz w:val="20"/>
        </w:rPr>
        <w:t>Implement approximately twelve to eighteen roles chosen to exercise different architectural pressures:</w:t>
      </w:r>
    </w:p>
    <w:p>
      <w:pPr>
        <w:pStyle w:val="ListBullet"/>
        <w:spacing w:after="60" w:line="252" w:lineRule="auto"/>
      </w:pPr>
      <w:r>
        <w:rPr>
          <w:rFonts w:ascii="Aptos" w:hAnsi="Aptos"/>
          <w:sz w:val="20"/>
        </w:rPr>
        <w:t>perceptual continuity</w:t>
      </w:r>
    </w:p>
    <w:p>
      <w:pPr>
        <w:pStyle w:val="ListBullet"/>
        <w:spacing w:after="60" w:line="252" w:lineRule="auto"/>
      </w:pPr>
      <w:r>
        <w:rPr>
          <w:rFonts w:ascii="Aptos" w:hAnsi="Aptos"/>
          <w:sz w:val="20"/>
        </w:rPr>
        <w:t>novelty/anomaly</w:t>
      </w:r>
    </w:p>
    <w:p>
      <w:pPr>
        <w:pStyle w:val="ListBullet"/>
        <w:spacing w:after="60" w:line="252" w:lineRule="auto"/>
      </w:pPr>
      <w:r>
        <w:rPr>
          <w:rFonts w:ascii="Aptos" w:hAnsi="Aptos"/>
          <w:sz w:val="20"/>
        </w:rPr>
        <w:t>source provenance</w:t>
      </w:r>
    </w:p>
    <w:p>
      <w:pPr>
        <w:pStyle w:val="ListBullet"/>
        <w:spacing w:after="60" w:line="252" w:lineRule="auto"/>
      </w:pPr>
      <w:r>
        <w:rPr>
          <w:rFonts w:ascii="Aptos" w:hAnsi="Aptos"/>
          <w:sz w:val="20"/>
        </w:rPr>
        <w:t>contradiction</w:t>
      </w:r>
    </w:p>
    <w:p>
      <w:pPr>
        <w:pStyle w:val="ListBullet"/>
        <w:spacing w:after="60" w:line="252" w:lineRule="auto"/>
      </w:pPr>
      <w:r>
        <w:rPr>
          <w:rFonts w:ascii="Aptos" w:hAnsi="Aptos"/>
          <w:sz w:val="20"/>
        </w:rPr>
        <w:t>counterexample</w:t>
      </w:r>
    </w:p>
    <w:p>
      <w:pPr>
        <w:pStyle w:val="ListBullet"/>
        <w:spacing w:after="60" w:line="252" w:lineRule="auto"/>
      </w:pPr>
      <w:r>
        <w:rPr>
          <w:rFonts w:ascii="Aptos" w:hAnsi="Aptos"/>
          <w:sz w:val="20"/>
        </w:rPr>
        <w:t>causal coherence</w:t>
      </w:r>
    </w:p>
    <w:p>
      <w:pPr>
        <w:pStyle w:val="ListBullet"/>
        <w:spacing w:after="60" w:line="252" w:lineRule="auto"/>
      </w:pPr>
      <w:r>
        <w:rPr>
          <w:rFonts w:ascii="Aptos" w:hAnsi="Aptos"/>
          <w:sz w:val="20"/>
        </w:rPr>
        <w:t>threat</w:t>
      </w:r>
    </w:p>
    <w:p>
      <w:pPr>
        <w:pStyle w:val="ListBullet"/>
        <w:spacing w:after="60" w:line="252" w:lineRule="auto"/>
      </w:pPr>
      <w:r>
        <w:rPr>
          <w:rFonts w:ascii="Aptos" w:hAnsi="Aptos"/>
          <w:sz w:val="20"/>
        </w:rPr>
        <w:t>care/welfare</w:t>
      </w:r>
    </w:p>
    <w:p>
      <w:pPr>
        <w:pStyle w:val="ListBullet"/>
        <w:spacing w:after="60" w:line="252" w:lineRule="auto"/>
      </w:pPr>
      <w:r>
        <w:rPr>
          <w:rFonts w:ascii="Aptos" w:hAnsi="Aptos"/>
          <w:sz w:val="20"/>
        </w:rPr>
        <w:t>curiosity</w:t>
      </w:r>
    </w:p>
    <w:p>
      <w:pPr>
        <w:pStyle w:val="ListBullet"/>
        <w:spacing w:after="60" w:line="252" w:lineRule="auto"/>
      </w:pPr>
      <w:r>
        <w:rPr>
          <w:rFonts w:ascii="Aptos" w:hAnsi="Aptos"/>
          <w:sz w:val="20"/>
        </w:rPr>
        <w:t>goal continuity</w:t>
      </w:r>
    </w:p>
    <w:p>
      <w:pPr>
        <w:pStyle w:val="ListBullet"/>
        <w:spacing w:after="60" w:line="252" w:lineRule="auto"/>
      </w:pPr>
      <w:r>
        <w:rPr>
          <w:rFonts w:ascii="Aptos" w:hAnsi="Aptos"/>
          <w:sz w:val="20"/>
        </w:rPr>
        <w:t>memory consistency</w:t>
      </w:r>
    </w:p>
    <w:p>
      <w:pPr>
        <w:pStyle w:val="ListBullet"/>
        <w:spacing w:after="60" w:line="252" w:lineRule="auto"/>
      </w:pPr>
      <w:r>
        <w:rPr>
          <w:rFonts w:ascii="Aptos" w:hAnsi="Aptos"/>
          <w:sz w:val="20"/>
        </w:rPr>
        <w:t>consequence simulation</w:t>
      </w:r>
    </w:p>
    <w:p>
      <w:pPr>
        <w:pStyle w:val="ListBullet"/>
        <w:spacing w:after="60" w:line="252" w:lineRule="auto"/>
      </w:pPr>
      <w:r>
        <w:rPr>
          <w:rFonts w:ascii="Aptos" w:hAnsi="Aptos"/>
          <w:sz w:val="20"/>
        </w:rPr>
        <w:t>unresolved-context hold</w:t>
      </w:r>
    </w:p>
    <w:p>
      <w:pPr>
        <w:pStyle w:val="ListBullet"/>
        <w:spacing w:after="60" w:line="252" w:lineRule="auto"/>
      </w:pPr>
      <w:r>
        <w:rPr>
          <w:rFonts w:ascii="Aptos" w:hAnsi="Aptos"/>
          <w:sz w:val="20"/>
        </w:rPr>
        <w:t>compute-budget regulation</w:t>
      </w:r>
    </w:p>
    <w:p>
      <w:pPr>
        <w:pStyle w:val="ListBullet"/>
        <w:spacing w:after="60" w:line="252" w:lineRule="auto"/>
      </w:pPr>
      <w:r>
        <w:rPr>
          <w:rFonts w:ascii="Aptos" w:hAnsi="Aptos"/>
          <w:sz w:val="20"/>
        </w:rPr>
        <w:t>role-conflict auditing</w:t>
      </w:r>
    </w:p>
    <w:p>
      <w:pPr>
        <w:pStyle w:val="Heading2"/>
      </w:pPr>
      <w:r>
        <w:t>11.3 Phase 2 — Sparse runtime</w:t>
      </w:r>
    </w:p>
    <w:p>
      <w:pPr>
        <w:pStyle w:val="ListNumber"/>
        <w:spacing w:after="60" w:line="252" w:lineRule="auto"/>
      </w:pPr>
      <w:r>
        <w:rPr>
          <w:rFonts w:ascii="Aptos" w:hAnsi="Aptos"/>
          <w:sz w:val="20"/>
        </w:rPr>
        <w:t>Shared event encoder and event graph.</w:t>
      </w:r>
    </w:p>
    <w:p>
      <w:pPr>
        <w:pStyle w:val="ListNumber"/>
        <w:spacing w:after="60" w:line="252" w:lineRule="auto"/>
      </w:pPr>
      <w:r>
        <w:rPr>
          <w:rFonts w:ascii="Aptos" w:hAnsi="Aptos"/>
          <w:sz w:val="20"/>
        </w:rPr>
        <w:t>Hierarchical role router with Level 0 and Level 1 gates.</w:t>
      </w:r>
    </w:p>
    <w:p>
      <w:pPr>
        <w:pStyle w:val="ListNumber"/>
        <w:spacing w:after="60" w:line="252" w:lineRule="auto"/>
      </w:pPr>
      <w:r>
        <w:rPr>
          <w:rFonts w:ascii="Aptos" w:hAnsi="Aptos"/>
          <w:sz w:val="20"/>
        </w:rPr>
        <w:t>Role reconstruction service using kernel, residue, retrieval, and basin slice.</w:t>
      </w:r>
    </w:p>
    <w:p>
      <w:pPr>
        <w:pStyle w:val="ListNumber"/>
        <w:spacing w:after="60" w:line="252" w:lineRule="auto"/>
      </w:pPr>
      <w:r>
        <w:rPr>
          <w:rFonts w:ascii="Aptos" w:hAnsi="Aptos"/>
          <w:sz w:val="20"/>
        </w:rPr>
        <w:t>Typed report writer and event-sourced basin store.</w:t>
      </w:r>
    </w:p>
    <w:p>
      <w:pPr>
        <w:pStyle w:val="ListNumber"/>
        <w:spacing w:after="60" w:line="252" w:lineRule="auto"/>
      </w:pPr>
      <w:r>
        <w:rPr>
          <w:rFonts w:ascii="Aptos" w:hAnsi="Aptos"/>
          <w:sz w:val="20"/>
        </w:rPr>
        <w:t>Budget governor and assembly scheduler.</w:t>
      </w:r>
    </w:p>
    <w:p>
      <w:pPr>
        <w:pStyle w:val="ListNumber"/>
        <w:spacing w:after="60" w:line="252" w:lineRule="auto"/>
      </w:pPr>
      <w:r>
        <w:rPr>
          <w:rFonts w:ascii="Aptos" w:hAnsi="Aptos"/>
          <w:sz w:val="20"/>
        </w:rPr>
        <w:t>Replay system for deterministic audit and retrospective adjudication.</w:t>
      </w:r>
    </w:p>
    <w:p>
      <w:pPr>
        <w:pStyle w:val="Heading2"/>
      </w:pPr>
      <w:r>
        <w:t>11.4 Phase 3 — Learning and consolidation</w:t>
      </w:r>
    </w:p>
    <w:p>
      <w:pPr>
        <w:pStyle w:val="ListNumber"/>
        <w:spacing w:after="60" w:line="252" w:lineRule="auto"/>
      </w:pPr>
      <w:r>
        <w:rPr>
          <w:rFonts w:ascii="Aptos" w:hAnsi="Aptos"/>
          <w:sz w:val="20"/>
        </w:rPr>
        <w:t>Calibrate wake and inhibition thresholds from false-wake and missed-wake outcomes.</w:t>
      </w:r>
    </w:p>
    <w:p>
      <w:pPr>
        <w:pStyle w:val="ListNumber"/>
        <w:spacing w:after="60" w:line="252" w:lineRule="auto"/>
      </w:pPr>
      <w:r>
        <w:rPr>
          <w:rFonts w:ascii="Aptos" w:hAnsi="Aptos"/>
          <w:sz w:val="20"/>
        </w:rPr>
        <w:t>Permit role strategies to learn while locking role telos and authority boundaries.</w:t>
      </w:r>
    </w:p>
    <w:p>
      <w:pPr>
        <w:pStyle w:val="ListNumber"/>
        <w:spacing w:after="60" w:line="252" w:lineRule="auto"/>
      </w:pPr>
      <w:r>
        <w:rPr>
          <w:rFonts w:ascii="Aptos" w:hAnsi="Aptos"/>
          <w:sz w:val="20"/>
        </w:rPr>
        <w:t>Consolidate repeated residues into reusable role patterns.</w:t>
      </w:r>
    </w:p>
    <w:p>
      <w:pPr>
        <w:pStyle w:val="ListNumber"/>
        <w:spacing w:after="60" w:line="252" w:lineRule="auto"/>
      </w:pPr>
      <w:r>
        <w:rPr>
          <w:rFonts w:ascii="Aptos" w:hAnsi="Aptos"/>
          <w:sz w:val="20"/>
        </w:rPr>
        <w:t>Detect duplicate roles, missing roles, and role monopolies.</w:t>
      </w:r>
    </w:p>
    <w:p>
      <w:pPr>
        <w:pStyle w:val="ListNumber"/>
        <w:spacing w:after="60" w:line="252" w:lineRule="auto"/>
      </w:pPr>
      <w:r>
        <w:rPr>
          <w:rFonts w:ascii="Aptos" w:hAnsi="Aptos"/>
          <w:sz w:val="20"/>
        </w:rPr>
        <w:t>Introduce model-size escalation and cache-aware reconstruction.</w:t>
      </w:r>
    </w:p>
    <w:p>
      <w:pPr>
        <w:pStyle w:val="Heading2"/>
      </w:pPr>
      <w:r>
        <w:t>11.5 Phase 4 — Multimodal and embodied extension</w:t>
      </w:r>
    </w:p>
    <w:p>
      <w:pPr>
        <w:keepNext w:val="0"/>
        <w:spacing w:before="0" w:after="120" w:line="259" w:lineRule="auto"/>
      </w:pPr>
      <w:r>
        <w:rPr>
          <w:rFonts w:ascii="Aptos" w:hAnsi="Aptos"/>
          <w:sz w:val="20"/>
        </w:rPr>
        <w:t>Only after the sparse textual basin is auditable should the architecture expand into multimodal streams, continuous sensor input, tool-rich environments, or neurovascular and latent-state experiments. Continuous perception magnifies routing and compute errors.</w:t>
      </w:r>
    </w:p>
    <w:p>
      <w:pPr>
        <w:pStyle w:val="Heading1"/>
      </w:pPr>
      <w:r>
        <w:t>12. Evaluation and Falsification</w:t>
      </w:r>
    </w:p>
    <w:p>
      <w:pPr>
        <w:pStyle w:val="Heading2"/>
      </w:pPr>
      <w:r>
        <w:t>12.1 Required metrics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CE7F0"/>
          </w:tcPr>
          <w:p>
            <w:r>
              <w:rPr>
                <w:rFonts w:ascii="Aptos" w:hAnsi="Aptos"/>
                <w:b/>
                <w:sz w:val="19"/>
              </w:rPr>
              <w:t>Metric</w:t>
            </w:r>
          </w:p>
        </w:tc>
        <w:tc>
          <w:tcPr>
            <w:tcW w:type="dxa" w:w="4939"/>
            <w:shd w:fill="DCE7F0"/>
          </w:tcPr>
          <w:p>
            <w:r>
              <w:rPr>
                <w:rFonts w:ascii="Aptos" w:hAnsi="Aptos"/>
                <w:b/>
                <w:sz w:val="19"/>
              </w:rPr>
              <w:t>Operational meaning</w:t>
            </w:r>
          </w:p>
        </w:tc>
      </w:tr>
      <w:tr>
        <w:tc>
          <w:tcPr>
            <w:tcW w:type="dxa" w:w="4939"/>
            <w:tcMar>
              <w:top w:w="120" w:type="dxa"/>
              <w:start w:w="120" w:type="dxa"/>
              <w:bottom w:w="120" w:type="dxa"/>
              <w:end w:w="120" w:type="dxa"/>
            </w:tcMar>
          </w:tcPr>
          <w:p>
            <w:r>
              <w:rPr>
                <w:rFonts w:ascii="Aptos" w:hAnsi="Aptos"/>
                <w:sz w:val="18"/>
              </w:rPr>
              <w:t>Defined-role capacity</w:t>
            </w:r>
          </w:p>
        </w:tc>
        <w:tc>
          <w:tcPr>
            <w:tcW w:type="dxa" w:w="4939"/>
            <w:tcMar>
              <w:top w:w="120" w:type="dxa"/>
              <w:start w:w="120" w:type="dxa"/>
              <w:bottom w:w="120" w:type="dxa"/>
              <w:end w:w="120" w:type="dxa"/>
            </w:tcMar>
          </w:tcPr>
          <w:p>
            <w:r>
              <w:rPr>
                <w:rFonts w:ascii="Aptos" w:hAnsi="Aptos"/>
                <w:sz w:val="18"/>
              </w:rPr>
              <w:t>Number and diversity of registered role kernels.</w:t>
            </w:r>
          </w:p>
        </w:tc>
      </w:tr>
      <w:tr>
        <w:tc>
          <w:tcPr>
            <w:tcW w:type="dxa" w:w="4939"/>
            <w:tcMar>
              <w:top w:w="120" w:type="dxa"/>
              <w:start w:w="120" w:type="dxa"/>
              <w:bottom w:w="120" w:type="dxa"/>
              <w:end w:w="120" w:type="dxa"/>
            </w:tcMar>
          </w:tcPr>
          <w:p>
            <w:r>
              <w:rPr>
                <w:rFonts w:ascii="Aptos" w:hAnsi="Aptos"/>
                <w:sz w:val="18"/>
              </w:rPr>
              <w:t>Realized activation</w:t>
            </w:r>
          </w:p>
        </w:tc>
        <w:tc>
          <w:tcPr>
            <w:tcW w:type="dxa" w:w="4939"/>
            <w:tcMar>
              <w:top w:w="120" w:type="dxa"/>
              <w:start w:w="120" w:type="dxa"/>
              <w:bottom w:w="120" w:type="dxa"/>
              <w:end w:w="120" w:type="dxa"/>
            </w:tcMar>
          </w:tcPr>
          <w:p>
            <w:r>
              <w:rPr>
                <w:rFonts w:ascii="Aptos" w:hAnsi="Aptos"/>
                <w:sz w:val="18"/>
              </w:rPr>
              <w:t>Active roles per event and per unit time.</w:t>
            </w:r>
          </w:p>
        </w:tc>
      </w:tr>
      <w:tr>
        <w:tc>
          <w:tcPr>
            <w:tcW w:type="dxa" w:w="4939"/>
            <w:tcMar>
              <w:top w:w="120" w:type="dxa"/>
              <w:start w:w="120" w:type="dxa"/>
              <w:bottom w:w="120" w:type="dxa"/>
              <w:end w:w="120" w:type="dxa"/>
            </w:tcMar>
          </w:tcPr>
          <w:p>
            <w:r>
              <w:rPr>
                <w:rFonts w:ascii="Aptos" w:hAnsi="Aptos"/>
                <w:sz w:val="18"/>
              </w:rPr>
              <w:t>Activation precision</w:t>
            </w:r>
          </w:p>
        </w:tc>
        <w:tc>
          <w:tcPr>
            <w:tcW w:type="dxa" w:w="4939"/>
            <w:tcMar>
              <w:top w:w="120" w:type="dxa"/>
              <w:start w:w="120" w:type="dxa"/>
              <w:bottom w:w="120" w:type="dxa"/>
              <w:end w:w="120" w:type="dxa"/>
            </w:tcMar>
          </w:tcPr>
          <w:p>
            <w:r>
              <w:rPr>
                <w:rFonts w:ascii="Aptos" w:hAnsi="Aptos"/>
                <w:sz w:val="18"/>
              </w:rPr>
              <w:t>Fraction of wakes later judged relevant.</w:t>
            </w:r>
          </w:p>
        </w:tc>
      </w:tr>
      <w:tr>
        <w:tc>
          <w:tcPr>
            <w:tcW w:type="dxa" w:w="4939"/>
            <w:tcMar>
              <w:top w:w="120" w:type="dxa"/>
              <w:start w:w="120" w:type="dxa"/>
              <w:bottom w:w="120" w:type="dxa"/>
              <w:end w:w="120" w:type="dxa"/>
            </w:tcMar>
          </w:tcPr>
          <w:p>
            <w:r>
              <w:rPr>
                <w:rFonts w:ascii="Aptos" w:hAnsi="Aptos"/>
                <w:sz w:val="18"/>
              </w:rPr>
              <w:t>Activation recall</w:t>
            </w:r>
          </w:p>
        </w:tc>
        <w:tc>
          <w:tcPr>
            <w:tcW w:type="dxa" w:w="4939"/>
            <w:tcMar>
              <w:top w:w="120" w:type="dxa"/>
              <w:start w:w="120" w:type="dxa"/>
              <w:bottom w:w="120" w:type="dxa"/>
              <w:end w:w="120" w:type="dxa"/>
            </w:tcMar>
          </w:tcPr>
          <w:p>
            <w:r>
              <w:rPr>
                <w:rFonts w:ascii="Aptos" w:hAnsi="Aptos"/>
                <w:sz w:val="18"/>
              </w:rPr>
              <w:t>Fraction of relevant roles that woke before the decision boundary.</w:t>
            </w:r>
          </w:p>
        </w:tc>
      </w:tr>
      <w:tr>
        <w:tc>
          <w:tcPr>
            <w:tcW w:type="dxa" w:w="4939"/>
            <w:tcMar>
              <w:top w:w="120" w:type="dxa"/>
              <w:start w:w="120" w:type="dxa"/>
              <w:bottom w:w="120" w:type="dxa"/>
              <w:end w:w="120" w:type="dxa"/>
            </w:tcMar>
          </w:tcPr>
          <w:p>
            <w:r>
              <w:rPr>
                <w:rFonts w:ascii="Aptos" w:hAnsi="Aptos"/>
                <w:sz w:val="18"/>
              </w:rPr>
              <w:t>HOLD utility</w:t>
            </w:r>
          </w:p>
        </w:tc>
        <w:tc>
          <w:tcPr>
            <w:tcW w:type="dxa" w:w="4939"/>
            <w:tcMar>
              <w:top w:w="120" w:type="dxa"/>
              <w:start w:w="120" w:type="dxa"/>
              <w:bottom w:w="120" w:type="dxa"/>
              <w:end w:w="120" w:type="dxa"/>
            </w:tcMar>
          </w:tcPr>
          <w:p>
            <w:r>
              <w:rPr>
                <w:rFonts w:ascii="Aptos" w:hAnsi="Aptos"/>
                <w:sz w:val="18"/>
              </w:rPr>
              <w:t>Unsupported branches prevented; valid holds released correctly; stale holds detected.</w:t>
            </w:r>
          </w:p>
        </w:tc>
      </w:tr>
      <w:tr>
        <w:tc>
          <w:tcPr>
            <w:tcW w:type="dxa" w:w="4939"/>
            <w:tcMar>
              <w:top w:w="120" w:type="dxa"/>
              <w:start w:w="120" w:type="dxa"/>
              <w:bottom w:w="120" w:type="dxa"/>
              <w:end w:w="120" w:type="dxa"/>
            </w:tcMar>
          </w:tcPr>
          <w:p>
            <w:r>
              <w:rPr>
                <w:rFonts w:ascii="Aptos" w:hAnsi="Aptos"/>
                <w:sz w:val="18"/>
              </w:rPr>
              <w:t>Reconstruction fidelity</w:t>
            </w:r>
          </w:p>
        </w:tc>
        <w:tc>
          <w:tcPr>
            <w:tcW w:type="dxa" w:w="4939"/>
            <w:tcMar>
              <w:top w:w="120" w:type="dxa"/>
              <w:start w:w="120" w:type="dxa"/>
              <w:bottom w:w="120" w:type="dxa"/>
              <w:end w:w="120" w:type="dxa"/>
            </w:tcMar>
          </w:tcPr>
          <w:p>
            <w:r>
              <w:rPr>
                <w:rFonts w:ascii="Aptos" w:hAnsi="Aptos"/>
                <w:sz w:val="18"/>
              </w:rPr>
              <w:t>Whether a role preserves telos, unresolved concerns, and calibrated behavior after dormancy.</w:t>
            </w:r>
          </w:p>
        </w:tc>
      </w:tr>
      <w:tr>
        <w:tc>
          <w:tcPr>
            <w:tcW w:type="dxa" w:w="4939"/>
            <w:tcMar>
              <w:top w:w="120" w:type="dxa"/>
              <w:start w:w="120" w:type="dxa"/>
              <w:bottom w:w="120" w:type="dxa"/>
              <w:end w:w="120" w:type="dxa"/>
            </w:tcMar>
          </w:tcPr>
          <w:p>
            <w:r>
              <w:rPr>
                <w:rFonts w:ascii="Aptos" w:hAnsi="Aptos"/>
                <w:sz w:val="18"/>
              </w:rPr>
              <w:t>Compute efficiency</w:t>
            </w:r>
          </w:p>
        </w:tc>
        <w:tc>
          <w:tcPr>
            <w:tcW w:type="dxa" w:w="4939"/>
            <w:tcMar>
              <w:top w:w="120" w:type="dxa"/>
              <w:start w:w="120" w:type="dxa"/>
              <w:bottom w:w="120" w:type="dxa"/>
              <w:end w:w="120" w:type="dxa"/>
            </w:tcMar>
          </w:tcPr>
          <w:p>
            <w:r>
              <w:rPr>
                <w:rFonts w:ascii="Aptos" w:hAnsi="Aptos"/>
                <w:sz w:val="18"/>
              </w:rPr>
              <w:t>Tokens, latency, energy, and memory at equal task quality.</w:t>
            </w:r>
          </w:p>
        </w:tc>
      </w:tr>
      <w:tr>
        <w:tc>
          <w:tcPr>
            <w:tcW w:type="dxa" w:w="4939"/>
            <w:tcMar>
              <w:top w:w="120" w:type="dxa"/>
              <w:start w:w="120" w:type="dxa"/>
              <w:bottom w:w="120" w:type="dxa"/>
              <w:end w:w="120" w:type="dxa"/>
            </w:tcMar>
          </w:tcPr>
          <w:p>
            <w:r>
              <w:rPr>
                <w:rFonts w:ascii="Aptos" w:hAnsi="Aptos"/>
                <w:sz w:val="18"/>
              </w:rPr>
              <w:t>Decision integrity</w:t>
            </w:r>
          </w:p>
        </w:tc>
        <w:tc>
          <w:tcPr>
            <w:tcW w:type="dxa" w:w="4939"/>
            <w:tcMar>
              <w:top w:w="120" w:type="dxa"/>
              <w:start w:w="120" w:type="dxa"/>
              <w:bottom w:w="120" w:type="dxa"/>
              <w:end w:w="120" w:type="dxa"/>
            </w:tcMar>
          </w:tcPr>
          <w:p>
            <w:r>
              <w:rPr>
                <w:rFonts w:ascii="Aptos" w:hAnsi="Aptos"/>
                <w:sz w:val="18"/>
              </w:rPr>
              <w:t>Unsupported commitments, missed contradictions, unsafe actions, and provenance loss.</w:t>
            </w:r>
          </w:p>
        </w:tc>
      </w:tr>
      <w:tr>
        <w:tc>
          <w:tcPr>
            <w:tcW w:type="dxa" w:w="4939"/>
            <w:tcMar>
              <w:top w:w="120" w:type="dxa"/>
              <w:start w:w="120" w:type="dxa"/>
              <w:bottom w:w="120" w:type="dxa"/>
              <w:end w:w="120" w:type="dxa"/>
            </w:tcMar>
          </w:tcPr>
          <w:p>
            <w:r>
              <w:rPr>
                <w:rFonts w:ascii="Aptos" w:hAnsi="Aptos"/>
                <w:sz w:val="18"/>
              </w:rPr>
              <w:t>Recoverability</w:t>
            </w:r>
          </w:p>
        </w:tc>
        <w:tc>
          <w:tcPr>
            <w:tcW w:type="dxa" w:w="4939"/>
            <w:tcMar>
              <w:top w:w="120" w:type="dxa"/>
              <w:start w:w="120" w:type="dxa"/>
              <w:bottom w:w="120" w:type="dxa"/>
              <w:end w:w="120" w:type="dxa"/>
            </w:tcMar>
          </w:tcPr>
          <w:p>
            <w:r>
              <w:rPr>
                <w:rFonts w:ascii="Aptos" w:hAnsi="Aptos"/>
                <w:sz w:val="18"/>
              </w:rPr>
              <w:t>Return to coherent operation after perturbation, context loss, or role failure.</w:t>
            </w:r>
          </w:p>
        </w:tc>
      </w:tr>
      <w:tr>
        <w:tc>
          <w:tcPr>
            <w:tcW w:type="dxa" w:w="4939"/>
            <w:tcMar>
              <w:top w:w="120" w:type="dxa"/>
              <w:start w:w="120" w:type="dxa"/>
              <w:bottom w:w="120" w:type="dxa"/>
              <w:end w:w="120" w:type="dxa"/>
            </w:tcMar>
          </w:tcPr>
          <w:p>
            <w:r>
              <w:rPr>
                <w:rFonts w:ascii="Aptos" w:hAnsi="Aptos"/>
                <w:sz w:val="18"/>
              </w:rPr>
              <w:t>Auditability</w:t>
            </w:r>
          </w:p>
        </w:tc>
        <w:tc>
          <w:tcPr>
            <w:tcW w:type="dxa" w:w="4939"/>
            <w:tcMar>
              <w:top w:w="120" w:type="dxa"/>
              <w:start w:w="120" w:type="dxa"/>
              <w:bottom w:w="120" w:type="dxa"/>
              <w:end w:w="120" w:type="dxa"/>
            </w:tcMar>
          </w:tcPr>
          <w:p>
            <w:r>
              <w:rPr>
                <w:rFonts w:ascii="Aptos" w:hAnsi="Aptos"/>
                <w:sz w:val="18"/>
              </w:rPr>
              <w:t>Ability to explain which role affected which basin transition using preserved evidence.</w:t>
            </w:r>
          </w:p>
        </w:tc>
      </w:tr>
    </w:tbl>
    <w:p>
      <w:pPr>
        <w:pStyle w:val="Heading2"/>
      </w:pPr>
      <w:r>
        <w:t>12.2 Baselines</w:t>
      </w:r>
    </w:p>
    <w:p>
      <w:pPr>
        <w:pStyle w:val="ListBullet"/>
        <w:spacing w:after="60" w:line="252" w:lineRule="auto"/>
      </w:pPr>
      <w:r>
        <w:rPr>
          <w:rFonts w:ascii="Aptos" w:hAnsi="Aptos"/>
          <w:sz w:val="20"/>
        </w:rPr>
        <w:t>Single general-purpose agent with equivalent total token budget.</w:t>
      </w:r>
    </w:p>
    <w:p>
      <w:pPr>
        <w:pStyle w:val="ListBullet"/>
        <w:spacing w:after="60" w:line="252" w:lineRule="auto"/>
      </w:pPr>
      <w:r>
        <w:rPr>
          <w:rFonts w:ascii="Aptos" w:hAnsi="Aptos"/>
          <w:sz w:val="20"/>
        </w:rPr>
        <w:t>Flat multi-agent ensemble without sparse gating.</w:t>
      </w:r>
    </w:p>
    <w:p>
      <w:pPr>
        <w:pStyle w:val="ListBullet"/>
        <w:spacing w:after="60" w:line="252" w:lineRule="auto"/>
      </w:pPr>
      <w:r>
        <w:rPr>
          <w:rFonts w:ascii="Aptos" w:hAnsi="Aptos"/>
          <w:sz w:val="20"/>
        </w:rPr>
        <w:t>Mixture-of-experts router without persistent role residue.</w:t>
      </w:r>
    </w:p>
    <w:p>
      <w:pPr>
        <w:pStyle w:val="ListBullet"/>
        <w:spacing w:after="60" w:line="252" w:lineRule="auto"/>
      </w:pPr>
      <w:r>
        <w:rPr>
          <w:rFonts w:ascii="Aptos" w:hAnsi="Aptos"/>
          <w:sz w:val="20"/>
        </w:rPr>
        <w:t>Binary proceed/reject architecture without a durable HOLD state.</w:t>
      </w:r>
    </w:p>
    <w:p>
      <w:pPr>
        <w:pStyle w:val="ListBullet"/>
        <w:spacing w:after="60" w:line="252" w:lineRule="auto"/>
      </w:pPr>
      <w:r>
        <w:rPr>
          <w:rFonts w:ascii="Aptos" w:hAnsi="Aptos"/>
          <w:sz w:val="20"/>
        </w:rPr>
        <w:t>Shared model with prompts but no event-sourced basin objects.</w:t>
      </w:r>
    </w:p>
    <w:p>
      <w:pPr>
        <w:pStyle w:val="Heading2"/>
      </w:pPr>
      <w:r>
        <w:t>12.3 Falsification conditions</w:t>
      </w:r>
    </w:p>
    <w:p>
      <w:pPr>
        <w:keepNext w:val="0"/>
        <w:spacing w:before="0" w:after="120" w:line="259" w:lineRule="auto"/>
      </w:pPr>
      <w:r>
        <w:rPr>
          <w:rFonts w:ascii="Aptos" w:hAnsi="Aptos"/>
          <w:sz w:val="20"/>
        </w:rPr>
        <w:t>The thesis should be revised or rejected if controlled experiments show that:</w:t>
      </w:r>
    </w:p>
    <w:p>
      <w:pPr>
        <w:pStyle w:val="ListBullet"/>
        <w:spacing w:after="60" w:line="252" w:lineRule="auto"/>
      </w:pPr>
      <w:r>
        <w:rPr>
          <w:rFonts w:ascii="Aptos" w:hAnsi="Aptos"/>
          <w:sz w:val="20"/>
        </w:rPr>
        <w:t>role reconstruction introduces unacceptable drift or latency;</w:t>
      </w:r>
    </w:p>
    <w:p>
      <w:pPr>
        <w:pStyle w:val="ListBullet"/>
        <w:spacing w:after="60" w:line="252" w:lineRule="auto"/>
      </w:pPr>
      <w:r>
        <w:rPr>
          <w:rFonts w:ascii="Aptos" w:hAnsi="Aptos"/>
          <w:sz w:val="20"/>
        </w:rPr>
        <w:t>cheap gates miss critical minority roles more often than simpler baselines;</w:t>
      </w:r>
    </w:p>
    <w:p>
      <w:pPr>
        <w:pStyle w:val="ListBullet"/>
        <w:spacing w:after="60" w:line="252" w:lineRule="auto"/>
      </w:pPr>
      <w:r>
        <w:rPr>
          <w:rFonts w:ascii="Aptos" w:hAnsi="Aptos"/>
          <w:sz w:val="20"/>
        </w:rPr>
        <w:t>HOLD produces stagnation rather than efficient deferred resolution;</w:t>
      </w:r>
    </w:p>
    <w:p>
      <w:pPr>
        <w:pStyle w:val="ListBullet"/>
        <w:spacing w:after="60" w:line="252" w:lineRule="auto"/>
      </w:pPr>
      <w:r>
        <w:rPr>
          <w:rFonts w:ascii="Aptos" w:hAnsi="Aptos"/>
          <w:sz w:val="20"/>
        </w:rPr>
        <w:t>typed basin communication loses necessary nuance more often than it prevents drift;</w:t>
      </w:r>
    </w:p>
    <w:p>
      <w:pPr>
        <w:pStyle w:val="ListBullet"/>
        <w:spacing w:after="60" w:line="252" w:lineRule="auto"/>
      </w:pPr>
      <w:r>
        <w:rPr>
          <w:rFonts w:ascii="Aptos" w:hAnsi="Aptos"/>
          <w:sz w:val="20"/>
        </w:rPr>
        <w:t>the active set grows toward the full role set under normal workloads;</w:t>
      </w:r>
    </w:p>
    <w:p>
      <w:pPr>
        <w:pStyle w:val="ListBullet"/>
        <w:spacing w:after="60" w:line="252" w:lineRule="auto"/>
      </w:pPr>
      <w:r>
        <w:rPr>
          <w:rFonts w:ascii="Aptos" w:hAnsi="Aptos"/>
          <w:sz w:val="20"/>
        </w:rPr>
        <w:t>compute savings disappear once retrieval, routing, and governance overhead are included;</w:t>
      </w:r>
    </w:p>
    <w:p>
      <w:pPr>
        <w:pStyle w:val="ListBullet"/>
        <w:spacing w:after="60" w:line="252" w:lineRule="auto"/>
      </w:pPr>
      <w:r>
        <w:rPr>
          <w:rFonts w:ascii="Aptos" w:hAnsi="Aptos"/>
          <w:sz w:val="20"/>
        </w:rPr>
        <w:t>role specialization produces brittle fragmentation rather than improved nuance.</w:t>
      </w:r>
    </w:p>
    <w:p>
      <w:pPr>
        <w:pStyle w:val="Heading1"/>
      </w:pPr>
      <w:r>
        <w:t>13. Team Structure</w:t>
      </w:r>
    </w:p>
    <w:p>
      <w:pPr>
        <w:keepNext w:val="0"/>
        <w:spacing w:before="0" w:after="120" w:line="259" w:lineRule="auto"/>
      </w:pPr>
      <w:r>
        <w:rPr>
          <w:rFonts w:ascii="Aptos" w:hAnsi="Aptos"/>
          <w:sz w:val="20"/>
        </w:rPr>
        <w:t>The intended system is a team project, but implementation should not begin as a large loosely coordinated team. The ontology, contracts, state model, and evaluation protocol must be stabilized first. Otherwise each contributor will instantiate a different meaning of role, hold, basin, authority, and continuity.</w:t>
      </w:r>
    </w:p>
    <w:p>
      <w:pPr>
        <w:spacing w:after="80"/>
      </w:pPr>
      <w:r>
        <w:rPr>
          <w:rFonts w:ascii="Aptos" w:hAnsi="Aptos"/>
          <w:b/>
          <w:sz w:val="20"/>
        </w:rPr>
        <w:t xml:space="preserve">Architecture and ontology: </w:t>
      </w:r>
      <w:r>
        <w:rPr>
          <w:rFonts w:ascii="Aptos" w:hAnsi="Aptos"/>
          <w:sz w:val="20"/>
        </w:rPr>
        <w:t>role contracts, basin objects, ternary semantics, canonical registries.</w:t>
      </w:r>
    </w:p>
    <w:p>
      <w:pPr>
        <w:spacing w:after="80"/>
      </w:pPr>
      <w:r>
        <w:rPr>
          <w:rFonts w:ascii="Aptos" w:hAnsi="Aptos"/>
          <w:b/>
          <w:sz w:val="20"/>
        </w:rPr>
        <w:t xml:space="preserve">Runtime and distributed systems: </w:t>
      </w:r>
      <w:r>
        <w:rPr>
          <w:rFonts w:ascii="Aptos" w:hAnsi="Aptos"/>
          <w:sz w:val="20"/>
        </w:rPr>
        <w:t>event bus, routing, scheduling, caching, budgets, state store.</w:t>
      </w:r>
    </w:p>
    <w:p>
      <w:pPr>
        <w:spacing w:after="80"/>
      </w:pPr>
      <w:r>
        <w:rPr>
          <w:rFonts w:ascii="Aptos" w:hAnsi="Aptos"/>
          <w:b/>
          <w:sz w:val="20"/>
        </w:rPr>
        <w:t xml:space="preserve">Model and representation research: </w:t>
      </w:r>
      <w:r>
        <w:rPr>
          <w:rFonts w:ascii="Aptos" w:hAnsi="Aptos"/>
          <w:sz w:val="20"/>
        </w:rPr>
        <w:t>shared encoders, specialist adapters, reconstruction, retrieval.</w:t>
      </w:r>
    </w:p>
    <w:p>
      <w:pPr>
        <w:spacing w:after="80"/>
      </w:pPr>
      <w:r>
        <w:rPr>
          <w:rFonts w:ascii="Aptos" w:hAnsi="Aptos"/>
          <w:b/>
          <w:sz w:val="20"/>
        </w:rPr>
        <w:t xml:space="preserve">Evaluation and science: </w:t>
      </w:r>
      <w:r>
        <w:rPr>
          <w:rFonts w:ascii="Aptos" w:hAnsi="Aptos"/>
          <w:sz w:val="20"/>
        </w:rPr>
        <w:t>baselines, perturbation tests, activation metrics, falsification.</w:t>
      </w:r>
    </w:p>
    <w:p>
      <w:pPr>
        <w:spacing w:after="80"/>
      </w:pPr>
      <w:r>
        <w:rPr>
          <w:rFonts w:ascii="Aptos" w:hAnsi="Aptos"/>
          <w:b/>
          <w:sz w:val="20"/>
        </w:rPr>
        <w:t xml:space="preserve">Interpretability and safety: </w:t>
      </w:r>
      <w:r>
        <w:rPr>
          <w:rFonts w:ascii="Aptos" w:hAnsi="Aptos"/>
          <w:sz w:val="20"/>
        </w:rPr>
        <w:t>authority boundaries, action integrity, audit, failure containment.</w:t>
      </w:r>
    </w:p>
    <w:p>
      <w:pPr>
        <w:spacing w:after="80"/>
      </w:pPr>
      <w:r>
        <w:rPr>
          <w:rFonts w:ascii="Aptos" w:hAnsi="Aptos"/>
          <w:b/>
          <w:sz w:val="20"/>
        </w:rPr>
        <w:t xml:space="preserve">Domain role design: </w:t>
      </w:r>
      <w:r>
        <w:rPr>
          <w:rFonts w:ascii="Aptos" w:hAnsi="Aptos"/>
          <w:sz w:val="20"/>
        </w:rPr>
        <w:t>psychology, neuroscience, language, social reasoning, affect, perception.</w:t>
      </w:r>
    </w:p>
    <w:p>
      <w:pPr>
        <w:keepNext w:val="0"/>
        <w:spacing w:before="0" w:after="120" w:line="259" w:lineRule="auto"/>
      </w:pPr>
      <w:r>
        <w:rPr>
          <w:rFonts w:ascii="Aptos" w:hAnsi="Aptos"/>
          <w:sz w:val="20"/>
        </w:rPr>
        <w:t>The initial reference implementation can remain small. The architecture must, however, be team-buildable from the beginning through versioned contracts, role registries, schema tests, and independent role validation.</w:t>
      </w:r>
    </w:p>
    <w:p>
      <w:pPr>
        <w:pStyle w:val="Heading1"/>
      </w:pPr>
      <w:r>
        <w:t>14. Risks, Failure Modes, and Open Questions</w:t>
      </w:r>
    </w:p>
    <w:p>
      <w:pPr>
        <w:spacing w:after="80"/>
      </w:pPr>
      <w:r>
        <w:rPr>
          <w:rFonts w:ascii="Aptos" w:hAnsi="Aptos"/>
          <w:b/>
          <w:color w:val="783C32"/>
          <w:sz w:val="20"/>
        </w:rPr>
        <w:t xml:space="preserve">Router blindness: </w:t>
      </w:r>
      <w:r>
        <w:rPr>
          <w:rFonts w:ascii="Aptos" w:hAnsi="Aptos"/>
          <w:sz w:val="20"/>
        </w:rPr>
        <w:t>A cheap gate may fail to wake the one role that matters.</w:t>
      </w:r>
    </w:p>
    <w:p>
      <w:pPr>
        <w:spacing w:after="80"/>
      </w:pPr>
      <w:r>
        <w:rPr>
          <w:rFonts w:ascii="Aptos" w:hAnsi="Aptos"/>
          <w:b/>
          <w:color w:val="783C32"/>
          <w:sz w:val="20"/>
        </w:rPr>
        <w:t xml:space="preserve">Activation storms: </w:t>
      </w:r>
      <w:r>
        <w:rPr>
          <w:rFonts w:ascii="Aptos" w:hAnsi="Aptos"/>
          <w:sz w:val="20"/>
        </w:rPr>
        <w:t>Ambiguous or adversarial inputs may wake too many roles.</w:t>
      </w:r>
    </w:p>
    <w:p>
      <w:pPr>
        <w:spacing w:after="80"/>
      </w:pPr>
      <w:r>
        <w:rPr>
          <w:rFonts w:ascii="Aptos" w:hAnsi="Aptos"/>
          <w:b/>
          <w:color w:val="783C32"/>
          <w:sz w:val="20"/>
        </w:rPr>
        <w:t xml:space="preserve">Role capture: </w:t>
      </w:r>
      <w:r>
        <w:rPr>
          <w:rFonts w:ascii="Aptos" w:hAnsi="Aptos"/>
          <w:sz w:val="20"/>
        </w:rPr>
        <w:t>One role may repeatedly dominate the basin outside its authority.</w:t>
      </w:r>
    </w:p>
    <w:p>
      <w:pPr>
        <w:spacing w:after="80"/>
      </w:pPr>
      <w:r>
        <w:rPr>
          <w:rFonts w:ascii="Aptos" w:hAnsi="Aptos"/>
          <w:b/>
          <w:color w:val="783C32"/>
          <w:sz w:val="20"/>
        </w:rPr>
        <w:t xml:space="preserve">Residue drift: </w:t>
      </w:r>
      <w:r>
        <w:rPr>
          <w:rFonts w:ascii="Aptos" w:hAnsi="Aptos"/>
          <w:sz w:val="20"/>
        </w:rPr>
        <w:t>Compression may alter the role’s future behavior or telos.</w:t>
      </w:r>
    </w:p>
    <w:p>
      <w:pPr>
        <w:spacing w:after="80"/>
      </w:pPr>
      <w:r>
        <w:rPr>
          <w:rFonts w:ascii="Aptos" w:hAnsi="Aptos"/>
          <w:b/>
          <w:color w:val="783C32"/>
          <w:sz w:val="20"/>
        </w:rPr>
        <w:t xml:space="preserve">Stale HOLD accumulation: </w:t>
      </w:r>
      <w:r>
        <w:rPr>
          <w:rFonts w:ascii="Aptos" w:hAnsi="Aptos"/>
          <w:sz w:val="20"/>
        </w:rPr>
        <w:t>Unresolved subscriptions may persist indefinitely and burden retrieval.</w:t>
      </w:r>
    </w:p>
    <w:p>
      <w:pPr>
        <w:spacing w:after="80"/>
      </w:pPr>
      <w:r>
        <w:rPr>
          <w:rFonts w:ascii="Aptos" w:hAnsi="Aptos"/>
          <w:b/>
          <w:color w:val="783C32"/>
          <w:sz w:val="20"/>
        </w:rPr>
        <w:t xml:space="preserve">Committee recursion: </w:t>
      </w:r>
      <w:r>
        <w:rPr>
          <w:rFonts w:ascii="Aptos" w:hAnsi="Aptos"/>
          <w:sz w:val="20"/>
        </w:rPr>
        <w:t>Roles may request one another cyclically.</w:t>
      </w:r>
    </w:p>
    <w:p>
      <w:pPr>
        <w:spacing w:after="80"/>
      </w:pPr>
      <w:r>
        <w:rPr>
          <w:rFonts w:ascii="Aptos" w:hAnsi="Aptos"/>
          <w:b/>
          <w:color w:val="783C32"/>
          <w:sz w:val="20"/>
        </w:rPr>
        <w:t xml:space="preserve">Shared-substrate bias: </w:t>
      </w:r>
      <w:r>
        <w:rPr>
          <w:rFonts w:ascii="Aptos" w:hAnsi="Aptos"/>
          <w:sz w:val="20"/>
        </w:rPr>
        <w:t>A common encoder may erase distinctions that specialized roles require.</w:t>
      </w:r>
    </w:p>
    <w:p>
      <w:pPr>
        <w:spacing w:after="80"/>
      </w:pPr>
      <w:r>
        <w:rPr>
          <w:rFonts w:ascii="Aptos" w:hAnsi="Aptos"/>
          <w:b/>
          <w:color w:val="783C32"/>
          <w:sz w:val="20"/>
        </w:rPr>
        <w:t xml:space="preserve">False efficiency: </w:t>
      </w:r>
      <w:r>
        <w:rPr>
          <w:rFonts w:ascii="Aptos" w:hAnsi="Aptos"/>
          <w:sz w:val="20"/>
        </w:rPr>
        <w:t>Routing overhead may merely hide rather than reduce compute.</w:t>
      </w:r>
    </w:p>
    <w:p>
      <w:pPr>
        <w:spacing w:after="80"/>
      </w:pPr>
      <w:r>
        <w:rPr>
          <w:rFonts w:ascii="Aptos" w:hAnsi="Aptos"/>
          <w:b/>
          <w:color w:val="783C32"/>
          <w:sz w:val="20"/>
        </w:rPr>
        <w:t xml:space="preserve">Overformalization: </w:t>
      </w:r>
      <w:r>
        <w:rPr>
          <w:rFonts w:ascii="Aptos" w:hAnsi="Aptos"/>
          <w:sz w:val="20"/>
        </w:rPr>
        <w:t>Typed reports may omit subtle but consequential information.</w:t>
      </w:r>
    </w:p>
    <w:p>
      <w:pPr>
        <w:spacing w:after="80"/>
      </w:pPr>
      <w:r>
        <w:rPr>
          <w:rFonts w:ascii="Aptos" w:hAnsi="Aptos"/>
          <w:b/>
          <w:color w:val="783C32"/>
          <w:sz w:val="20"/>
        </w:rPr>
        <w:t xml:space="preserve">Anthropomorphic overreach: </w:t>
      </w:r>
      <w:r>
        <w:rPr>
          <w:rFonts w:ascii="Aptos" w:hAnsi="Aptos"/>
          <w:sz w:val="20"/>
        </w:rPr>
        <w:t>Role intelligences may be useful engineering abstractions without matching biological faculties.</w:t>
      </w:r>
    </w:p>
    <w:p>
      <w:pPr>
        <w:pStyle w:val="Heading2"/>
      </w:pPr>
      <w:r>
        <w:t>14.1 Open research questions</w:t>
      </w:r>
    </w:p>
    <w:p>
      <w:pPr>
        <w:pStyle w:val="ListBullet"/>
        <w:spacing w:after="60" w:line="252" w:lineRule="auto"/>
      </w:pPr>
      <w:r>
        <w:rPr>
          <w:rFonts w:ascii="Aptos" w:hAnsi="Aptos"/>
          <w:sz w:val="20"/>
        </w:rPr>
        <w:t>What is the smallest Role Kernel that permits high-fidelity reconstruction?</w:t>
      </w:r>
    </w:p>
    <w:p>
      <w:pPr>
        <w:pStyle w:val="ListBullet"/>
        <w:spacing w:after="60" w:line="252" w:lineRule="auto"/>
      </w:pPr>
      <w:r>
        <w:rPr>
          <w:rFonts w:ascii="Aptos" w:hAnsi="Aptos"/>
          <w:sz w:val="20"/>
        </w:rPr>
        <w:t>How should authority be represented without turning it into hidden majority voting?</w:t>
      </w:r>
    </w:p>
    <w:p>
      <w:pPr>
        <w:pStyle w:val="ListBullet"/>
        <w:spacing w:after="60" w:line="252" w:lineRule="auto"/>
      </w:pPr>
      <w:r>
        <w:rPr>
          <w:rFonts w:ascii="Aptos" w:hAnsi="Aptos"/>
          <w:sz w:val="20"/>
        </w:rPr>
        <w:t>Which role concerns should be universal, and which should remain instance-specific?</w:t>
      </w:r>
    </w:p>
    <w:p>
      <w:pPr>
        <w:pStyle w:val="ListBullet"/>
        <w:spacing w:after="60" w:line="252" w:lineRule="auto"/>
      </w:pPr>
      <w:r>
        <w:rPr>
          <w:rFonts w:ascii="Aptos" w:hAnsi="Aptos"/>
          <w:sz w:val="20"/>
        </w:rPr>
        <w:t>Can role activation thresholds be learned without causing silent telos drift?</w:t>
      </w:r>
    </w:p>
    <w:p>
      <w:pPr>
        <w:pStyle w:val="ListBullet"/>
        <w:spacing w:after="60" w:line="252" w:lineRule="auto"/>
      </w:pPr>
      <w:r>
        <w:rPr>
          <w:rFonts w:ascii="Aptos" w:hAnsi="Aptos"/>
          <w:sz w:val="20"/>
        </w:rPr>
        <w:t>How should persistent affective roles decay, consolidate, or remain active across time?</w:t>
      </w:r>
    </w:p>
    <w:p>
      <w:pPr>
        <w:pStyle w:val="ListBullet"/>
        <w:spacing w:after="60" w:line="252" w:lineRule="auto"/>
      </w:pPr>
      <w:r>
        <w:rPr>
          <w:rFonts w:ascii="Aptos" w:hAnsi="Aptos"/>
          <w:sz w:val="20"/>
        </w:rPr>
        <w:t>When should a HOLD awaken one role versus a temporary assembly?</w:t>
      </w:r>
    </w:p>
    <w:p>
      <w:pPr>
        <w:pStyle w:val="ListBullet"/>
        <w:spacing w:after="60" w:line="252" w:lineRule="auto"/>
      </w:pPr>
      <w:r>
        <w:rPr>
          <w:rFonts w:ascii="Aptos" w:hAnsi="Aptos"/>
          <w:sz w:val="20"/>
        </w:rPr>
        <w:t>Can latent role intelligence be mapped onto measured neural or neurovascular state transitions without confusing model latents with biological latents?</w:t>
      </w:r>
    </w:p>
    <w:p>
      <w:pPr>
        <w:pStyle w:val="ListBullet"/>
        <w:spacing w:after="60" w:line="252" w:lineRule="auto"/>
      </w:pPr>
      <w:r>
        <w:rPr>
          <w:rFonts w:ascii="Aptos" w:hAnsi="Aptos"/>
          <w:sz w:val="20"/>
        </w:rPr>
        <w:t>What scaling law relates defined-role diversity, realized activation, and task integrity?</w:t>
      </w:r>
    </w:p>
    <w:p>
      <w:pPr>
        <w:pStyle w:val="Heading1"/>
      </w:pPr>
      <w:r>
        <w:t>15. Canonical Summary</w:t>
      </w:r>
    </w:p>
    <w:p>
      <w:pPr>
        <w:pStyle w:val="ListBullet"/>
        <w:spacing w:after="60" w:line="252" w:lineRule="auto"/>
      </w:pPr>
      <w:r>
        <w:rPr>
          <w:rFonts w:ascii="Aptos" w:hAnsi="Aptos"/>
          <w:sz w:val="20"/>
        </w:rPr>
        <w:t>Human-scale nuance requires many purpose-built role intelligences rather than a few broad monolithic modules.</w:t>
      </w:r>
    </w:p>
    <w:p>
      <w:pPr>
        <w:pStyle w:val="ListBullet"/>
        <w:spacing w:after="60" w:line="252" w:lineRule="auto"/>
      </w:pPr>
      <w:r>
        <w:rPr>
          <w:rFonts w:ascii="Aptos" w:hAnsi="Aptos"/>
          <w:sz w:val="20"/>
        </w:rPr>
        <w:t>The roles must be persistent as capacities but sparse as active processes.</w:t>
      </w:r>
    </w:p>
    <w:p>
      <w:pPr>
        <w:pStyle w:val="ListBullet"/>
        <w:spacing w:after="60" w:line="252" w:lineRule="auto"/>
      </w:pPr>
      <w:r>
        <w:rPr>
          <w:rFonts w:ascii="Aptos" w:hAnsi="Aptos"/>
          <w:sz w:val="20"/>
        </w:rPr>
        <w:t>A Role Kernel remains compact and continuously available; a Role Process is reconstructed only when warranted.</w:t>
      </w:r>
    </w:p>
    <w:p>
      <w:pPr>
        <w:pStyle w:val="ListBullet"/>
        <w:spacing w:after="60" w:line="252" w:lineRule="auto"/>
      </w:pPr>
      <w:r>
        <w:rPr>
          <w:rFonts w:ascii="Aptos" w:hAnsi="Aptos"/>
          <w:sz w:val="20"/>
        </w:rPr>
        <w:t>Ternary activation governs both epistemic integrity and computational expenditure.</w:t>
      </w:r>
    </w:p>
    <w:p>
      <w:pPr>
        <w:pStyle w:val="ListBullet"/>
        <w:spacing w:after="60" w:line="252" w:lineRule="auto"/>
      </w:pPr>
      <w:r>
        <w:rPr>
          <w:rFonts w:ascii="Aptos" w:hAnsi="Aptos"/>
          <w:sz w:val="20"/>
        </w:rPr>
        <w:t>HOLD is an active subscription with release conditions, not indefinite background thought.</w:t>
      </w:r>
    </w:p>
    <w:p>
      <w:pPr>
        <w:pStyle w:val="ListBullet"/>
        <w:spacing w:after="60" w:line="252" w:lineRule="auto"/>
      </w:pPr>
      <w:r>
        <w:rPr>
          <w:rFonts w:ascii="Aptos" w:hAnsi="Aptos"/>
          <w:sz w:val="20"/>
        </w:rPr>
        <w:t>The stream is encoded once and routed hierarchically from coarse families to fine roles.</w:t>
      </w:r>
    </w:p>
    <w:p>
      <w:pPr>
        <w:pStyle w:val="ListBullet"/>
        <w:spacing w:after="60" w:line="252" w:lineRule="auto"/>
      </w:pPr>
      <w:r>
        <w:rPr>
          <w:rFonts w:ascii="Aptos" w:hAnsi="Aptos"/>
          <w:sz w:val="20"/>
        </w:rPr>
        <w:t>The basin is an event-sourced structured field, not a transcript or majority-vote committee.</w:t>
      </w:r>
    </w:p>
    <w:p>
      <w:pPr>
        <w:pStyle w:val="ListBullet"/>
        <w:spacing w:after="60" w:line="252" w:lineRule="auto"/>
      </w:pPr>
      <w:r>
        <w:rPr>
          <w:rFonts w:ascii="Aptos" w:hAnsi="Aptos"/>
          <w:sz w:val="20"/>
        </w:rPr>
        <w:t>Roles share a substrate while preserving telos, memory, authority, and intervention policy.</w:t>
      </w:r>
    </w:p>
    <w:p>
      <w:pPr>
        <w:pStyle w:val="ListBullet"/>
        <w:spacing w:after="60" w:line="252" w:lineRule="auto"/>
      </w:pPr>
      <w:r>
        <w:rPr>
          <w:rFonts w:ascii="Aptos" w:hAnsi="Aptos"/>
          <w:sz w:val="20"/>
        </w:rPr>
        <w:t>Reconstructive continuity is more important than permanent full instantiation.</w:t>
      </w:r>
    </w:p>
    <w:p>
      <w:pPr>
        <w:pStyle w:val="ListBullet"/>
        <w:spacing w:after="60" w:line="252" w:lineRule="auto"/>
      </w:pPr>
      <w:r>
        <w:rPr>
          <w:rFonts w:ascii="Aptos" w:hAnsi="Aptos"/>
          <w:sz w:val="20"/>
        </w:rPr>
        <w:t>The architecture is code-dense, execution-sparse, auditable, and empirically falsifiable.</w:t>
      </w:r>
    </w:p>
    <w:tbl>
      <w:tblPr>
        <w:tblW w:type="auto" w:w="0"/>
        <w:jc w:val="center"/>
        <w:tblLook w:firstColumn="1" w:firstRow="1" w:lastColumn="0" w:lastRow="0" w:noHBand="0" w:noVBand="1" w:val="04A0"/>
      </w:tblPr>
      <w:tblGrid>
        <w:gridCol w:w="9878"/>
      </w:tblGrid>
      <w:tr>
        <w:tc>
          <w:tcPr>
            <w:tcW w:type="dxa" w:w="9878"/>
            <w:shd w:fill="EAF0F5"/>
            <w:tcMar>
              <w:top w:w="180" w:type="dxa"/>
              <w:start w:w="220" w:type="dxa"/>
              <w:bottom w:w="180" w:type="dxa"/>
              <w:end w:w="220" w:type="dxa"/>
            </w:tcMar>
          </w:tcPr>
          <w:p>
            <w:pPr>
              <w:jc w:val="center"/>
            </w:pPr>
            <w:r>
              <w:rPr>
                <w:rFonts w:ascii="Aptos" w:hAnsi="Aptos"/>
                <w:b/>
                <w:color w:val="182739"/>
                <w:sz w:val="23"/>
              </w:rPr>
              <w:t>Final formulation</w:t>
              <w:br/>
              <w:br/>
              <w:t>Many latent Role Kernels + one shared substrate + sparse ternary activation + temporary Role Processes + reconstructive memory = a compute-bounded Cognitive Basin capable of increasing nuance without requiring all cognition to run at once.</w:t>
            </w:r>
          </w:p>
        </w:tc>
      </w:tr>
    </w:tbl>
    <w:p>
      <w:r>
        <w:br w:type="page"/>
      </w:r>
    </w:p>
    <w:p>
      <w:pPr>
        <w:pStyle w:val="Heading1"/>
      </w:pPr>
      <w:r>
        <w:t>Appendix A. Role Kernel Contract</w:t>
      </w:r>
    </w:p>
    <w:p>
      <w:pPr>
        <w:ind w:left="360" w:right="360"/>
      </w:pPr>
      <w:r>
        <w:rPr>
          <w:rFonts w:ascii="Consolas" w:hAnsi="Consolas"/>
          <w:sz w:val="18"/>
        </w:rPr>
        <w:t>role_id:</w:t>
        <w:br/>
        <w:t>version:</w:t>
        <w:br/>
        <w:t>family:</w:t>
        <w:br/>
        <w:t>fixed_telos:</w:t>
        <w:br/>
        <w:t>authority_scope:</w:t>
        <w:br/>
        <w:t>subscribed_event_types:</w:t>
        <w:br/>
        <w:t>relevance_signature:</w:t>
        <w:br/>
        <w:t>inhibition_conditions:</w:t>
        <w:br/>
        <w:t>hold_conditions:</w:t>
        <w:br/>
        <w:t>wake_conditions:</w:t>
        <w:br/>
        <w:t>escalation_conditions:</w:t>
        <w:br/>
        <w:t>required_context:</w:t>
        <w:br/>
        <w:t>memory_queries:</w:t>
        <w:br/>
        <w:t>shared_tools:</w:t>
        <w:br/>
        <w:t>specialist_adapter:</w:t>
        <w:br/>
        <w:t>default_compute_level:</w:t>
        <w:br/>
        <w:t>maximum_compute_budget:</w:t>
        <w:br/>
        <w:t>consultation_permissions:</w:t>
        <w:br/>
        <w:t>report_schema:</w:t>
        <w:br/>
        <w:t>residue_schema:</w:t>
        <w:br/>
        <w:t>termination_conditions:</w:t>
        <w:br/>
        <w:t>audit_requirements:</w:t>
        <w:br/>
        <w:t>telos_lock:</w:t>
        <w:br/>
      </w:r>
    </w:p>
    <w:p>
      <w:pPr>
        <w:pStyle w:val="Heading2"/>
      </w:pPr>
      <w:r>
        <w:t>Appendix A.1 Standard role report</w:t>
      </w:r>
    </w:p>
    <w:p>
      <w:pPr>
        <w:ind w:left="360"/>
      </w:pPr>
      <w:r>
        <w:rPr>
          <w:rFonts w:ascii="Consolas" w:hAnsi="Consolas"/>
          <w:sz w:val="18"/>
        </w:rPr>
        <w:t>role_id</w:t>
        <w:br/>
        <w:t>event_id</w:t>
        <w:br/>
        <w:t>trigger</w:t>
        <w:br/>
        <w:t>interpretation</w:t>
        <w:br/>
        <w:t>stance: ADVANCE | INHIBIT | HOLD</w:t>
        <w:br/>
        <w:t>salience</w:t>
        <w:br/>
        <w:t>urgency</w:t>
        <w:br/>
        <w:t>persistence</w:t>
        <w:br/>
        <w:t>authority_basis</w:t>
        <w:br/>
        <w:t>evidence</w:t>
        <w:br/>
        <w:t>counterevidence</w:t>
        <w:br/>
        <w:t>requested_context</w:t>
        <w:br/>
        <w:t>affected_entities</w:t>
        <w:br/>
        <w:t>affected_goals</w:t>
        <w:br/>
        <w:t>predicted_consequences</w:t>
        <w:br/>
        <w:t>proposed_routes</w:t>
        <w:br/>
        <w:t>recheck_condition</w:t>
        <w:br/>
        <w:t>decay_or_expiry</w:t>
        <w:br/>
        <w:t>provenance</w:t>
        <w:br/>
        <w:t>compute_used</w:t>
        <w:br/>
      </w:r>
    </w:p>
    <w:p>
      <w:pPr>
        <w:pStyle w:val="Heading1"/>
      </w:pPr>
      <w:r>
        <w:t>Appendix B. Qwen Handoff Protocol</w:t>
      </w:r>
    </w:p>
    <w:p>
      <w:pPr>
        <w:keepNext w:val="0"/>
        <w:spacing w:before="0" w:after="120" w:line="259" w:lineRule="auto"/>
      </w:pPr>
      <w:r>
        <w:rPr>
          <w:rFonts w:ascii="Aptos" w:hAnsi="Aptos"/>
          <w:sz w:val="20"/>
        </w:rPr>
        <w:t>Do not ask another model merely to approve the revision. Provide the canonical thesis and require a structured adversarial return. The first response should demonstrate comprehension, identify contradictions with prior architecture, distinguish canonical decisions from open hypotheses, and propose implementation consequences without silently rewriting terminology.</w:t>
      </w:r>
    </w:p>
    <w:p>
      <w:pPr>
        <w:spacing w:after="60" w:line="252" w:lineRule="auto"/>
      </w:pPr>
      <w:r>
        <w:rPr>
          <w:rFonts w:ascii="Aptos" w:hAnsi="Aptos"/>
          <w:sz w:val="20"/>
        </w:rPr>
        <w:t>1. Upload or paste this thesis as the canonical working reference.</w:t>
      </w:r>
    </w:p>
    <w:p>
      <w:pPr>
        <w:spacing w:after="60" w:line="252" w:lineRule="auto"/>
      </w:pPr>
      <w:r>
        <w:rPr>
          <w:rFonts w:ascii="Aptos" w:hAnsi="Aptos"/>
          <w:sz w:val="20"/>
        </w:rPr>
        <w:t>2. Tell Qwen that prior broad-module descriptions are superseded where they conflict with this document.</w:t>
      </w:r>
    </w:p>
    <w:p>
      <w:pPr>
        <w:spacing w:after="60" w:line="252" w:lineRule="auto"/>
      </w:pPr>
      <w:r>
        <w:rPr>
          <w:rFonts w:ascii="Aptos" w:hAnsi="Aptos"/>
          <w:sz w:val="20"/>
        </w:rPr>
        <w:t>3. Require a neutral restatement before critique.</w:t>
      </w:r>
    </w:p>
    <w:p>
      <w:pPr>
        <w:spacing w:after="60" w:line="252" w:lineRule="auto"/>
      </w:pPr>
      <w:r>
        <w:rPr>
          <w:rFonts w:ascii="Aptos" w:hAnsi="Aptos"/>
          <w:sz w:val="20"/>
        </w:rPr>
        <w:t>4. Require a contradiction and omission audit against any prior project materials available to it.</w:t>
      </w:r>
    </w:p>
    <w:p>
      <w:pPr>
        <w:spacing w:after="60" w:line="252" w:lineRule="auto"/>
      </w:pPr>
      <w:r>
        <w:rPr>
          <w:rFonts w:ascii="Aptos" w:hAnsi="Aptos"/>
          <w:sz w:val="20"/>
        </w:rPr>
        <w:t>5. Require explicit labels: ACCEPTED, QUESTIONED, CONTRADICTED, OPEN.</w:t>
      </w:r>
    </w:p>
    <w:p>
      <w:pPr>
        <w:spacing w:after="60" w:line="252" w:lineRule="auto"/>
      </w:pPr>
      <w:r>
        <w:rPr>
          <w:rFonts w:ascii="Aptos" w:hAnsi="Aptos"/>
          <w:sz w:val="20"/>
        </w:rPr>
        <w:t>6. Require an implementation delta: schemas, runtime changes, tests, and migration risks.</w:t>
      </w:r>
    </w:p>
    <w:p>
      <w:pPr>
        <w:spacing w:after="60" w:line="252" w:lineRule="auto"/>
      </w:pPr>
      <w:r>
        <w:rPr>
          <w:rFonts w:ascii="Aptos" w:hAnsi="Aptos"/>
          <w:sz w:val="20"/>
        </w:rPr>
        <w:t>7. Require it to preserve the fixed meanings of Role Kernel, Role Process, Role Residue, Basin, and HOLD.</w:t>
      </w:r>
    </w:p>
    <w:p>
      <w:pPr>
        <w:spacing w:after="60" w:line="252" w:lineRule="auto"/>
      </w:pPr>
      <w:r>
        <w:rPr>
          <w:rFonts w:ascii="Aptos" w:hAnsi="Aptos"/>
          <w:sz w:val="20"/>
        </w:rPr>
        <w:t>8. Do not allow invented project history; unknowns must remain unknown.</w:t>
      </w:r>
    </w:p>
    <w:p>
      <w:pPr>
        <w:pStyle w:val="Heading1"/>
      </w:pPr>
      <w:r>
        <w:t>Appendix C. Internal Project Lineage</w:t>
      </w:r>
    </w:p>
    <w:p>
      <w:pPr>
        <w:spacing w:after="80"/>
      </w:pPr>
      <w:r>
        <w:rPr>
          <w:rFonts w:ascii="Aptos" w:hAnsi="Aptos"/>
          <w:b/>
          <w:sz w:val="20"/>
        </w:rPr>
        <w:t xml:space="preserve">Persistent Collaborative Reasoning Architectures. </w:t>
      </w:r>
      <w:r>
        <w:rPr>
          <w:rFonts w:ascii="Aptos" w:hAnsi="Aptos"/>
          <w:sz w:val="20"/>
        </w:rPr>
        <w:t>Contributes reconstructive cognition, metastability, semantic recoverability, and continuity under perturbation.</w:t>
      </w:r>
    </w:p>
    <w:p>
      <w:pPr>
        <w:spacing w:after="80"/>
      </w:pPr>
      <w:r>
        <w:rPr>
          <w:rFonts w:ascii="Aptos" w:hAnsi="Aptos"/>
          <w:b/>
          <w:sz w:val="20"/>
        </w:rPr>
        <w:t xml:space="preserve">Technical Accounting — Construction A+ / SymLan on Real Substrate Data. </w:t>
      </w:r>
      <w:r>
        <w:rPr>
          <w:rFonts w:ascii="Aptos" w:hAnsi="Aptos"/>
          <w:sz w:val="20"/>
        </w:rPr>
        <w:t>Contributes the strict separation of capacity from realized entropy, substrate-adaptive front ends, decoding-based validation, and confound discipline.</w:t>
      </w:r>
    </w:p>
    <w:p>
      <w:pPr>
        <w:spacing w:after="80"/>
      </w:pPr>
      <w:r>
        <w:rPr>
          <w:rFonts w:ascii="Aptos" w:hAnsi="Aptos"/>
          <w:b/>
          <w:sz w:val="20"/>
        </w:rPr>
        <w:t xml:space="preserve">Why Ternary Matters for LLM-First Systems. </w:t>
      </w:r>
      <w:r>
        <w:rPr>
          <w:rFonts w:ascii="Aptos" w:hAnsi="Aptos"/>
          <w:sz w:val="20"/>
        </w:rPr>
        <w:t>Contributes HOLD as a native integrity state preventing premature commitment.</w:t>
      </w:r>
    </w:p>
    <w:p>
      <w:pPr>
        <w:spacing w:after="80"/>
      </w:pPr>
      <w:r>
        <w:rPr>
          <w:rFonts w:ascii="Aptos" w:hAnsi="Aptos"/>
          <w:b/>
          <w:sz w:val="20"/>
        </w:rPr>
        <w:t xml:space="preserve">The Fractal-Ternary Synergy for Ultimate AI Efficiency. </w:t>
      </w:r>
      <w:r>
        <w:rPr>
          <w:rFonts w:ascii="Aptos" w:hAnsi="Aptos"/>
          <w:sz w:val="20"/>
        </w:rPr>
        <w:t>Contributes recursive adaptive resolution; this thesis narrows that idea into hierarchical conditional routing and demands empirical validation.</w:t>
      </w:r>
    </w:p>
    <w:p>
      <w:pPr>
        <w:spacing w:after="80"/>
      </w:pPr>
      <w:r>
        <w:rPr>
          <w:rFonts w:ascii="Aptos" w:hAnsi="Aptos"/>
          <w:b/>
          <w:sz w:val="20"/>
        </w:rPr>
        <w:t xml:space="preserve">SGTM Integration Architecture Memo. </w:t>
      </w:r>
      <w:r>
        <w:rPr>
          <w:rFonts w:ascii="Aptos" w:hAnsi="Aptos"/>
          <w:sz w:val="20"/>
        </w:rPr>
        <w:t>Clarifies that specialized ternary hardware may be incremental and is not required for the first software architecture.</w:t>
      </w:r>
    </w:p>
    <w:p>
      <w:pPr>
        <w:spacing w:after="80"/>
      </w:pPr>
      <w:r>
        <w:rPr>
          <w:rFonts w:ascii="Aptos" w:hAnsi="Aptos"/>
          <w:b/>
          <w:sz w:val="20"/>
        </w:rPr>
        <w:t xml:space="preserve">AI Security Industry — Platform Framework. </w:t>
      </w:r>
      <w:r>
        <w:rPr>
          <w:rFonts w:ascii="Aptos" w:hAnsi="Aptos"/>
          <w:sz w:val="20"/>
        </w:rPr>
        <w:t>Contributes the separation of reasoning integrity, injection security, provider protection, and action integrity.</w:t>
      </w:r>
    </w:p>
    <w:p>
      <w:pPr>
        <w:spacing w:after="80"/>
      </w:pPr>
      <w:r>
        <w:rPr>
          <w:rFonts w:ascii="Aptos" w:hAnsi="Aptos"/>
          <w:b/>
          <w:sz w:val="20"/>
        </w:rPr>
        <w:t xml:space="preserve">Aleph microbubble imaging / fMRI-FM discussion. </w:t>
      </w:r>
      <w:r>
        <w:rPr>
          <w:rFonts w:ascii="Aptos" w:hAnsi="Aptos"/>
          <w:sz w:val="20"/>
        </w:rPr>
        <w:t>Motivates a multilevel view from physical transport and field dynamics to latent state reconstruction, while remaining separate from proof of the architecture.</w:t>
      </w:r>
    </w:p>
    <w:sectPr w:rsidR="00FC693F" w:rsidRPr="0006063C" w:rsidSect="00034616">
      <w:headerReference w:type="default" r:id="rId9"/>
      <w:footerReference w:type="default" r:id="rId10"/>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Latent Role Intelligence and Sparse Basin Realization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774"/>
        <w:sz w:val="16"/>
      </w:rPr>
      <w:t>FRACTALISH / COGNITIVE BASIN  •  CANONICAL WORKING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82739"/>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44966"/>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3C50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273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00"/>
    </w:pPr>
    <w:rPr>
      <w:rFonts w:asciiTheme="majorHAnsi" w:eastAsiaTheme="majorEastAsia" w:hAnsiTheme="majorHAnsi" w:cstheme="majorBidi" w:ascii="Aptos Display" w:hAnsi="Aptos Display"/>
      <w:b/>
      <w:i/>
      <w:iCs/>
      <w:color w:val="46536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Quote">
    <w:name w:val="Thesis Quote"/>
    <w:pPr>
      <w:spacing w:before="80" w:after="160"/>
      <w:ind w:left="504" w:right="504"/>
    </w:pPr>
    <w:rPr>
      <w:rFonts w:ascii="Aptos" w:hAnsi="Aptos"/>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