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075A87BB" w:rsidR="006A33D8" w:rsidRPr="00042060" w:rsidRDefault="049D4FE5" w:rsidP="00F1273B">
      <w:pPr>
        <w:jc w:val="both"/>
        <w:rPr>
          <w:rFonts w:eastAsia="Times New Roman" w:cstheme="majorBidi"/>
          <w:b/>
          <w:bCs/>
          <w:smallCaps/>
        </w:rPr>
      </w:pPr>
      <w:r w:rsidRPr="049D4FE5">
        <w:rPr>
          <w:rFonts w:eastAsia="Times New Roman" w:cstheme="majorBidi"/>
          <w:b/>
          <w:bCs/>
          <w:smallCaps/>
        </w:rPr>
        <w:t xml:space="preserve">  </w:t>
      </w:r>
    </w:p>
    <w:p w14:paraId="2058E6F8" w14:textId="77777777" w:rsidR="006A33D8" w:rsidRPr="00042060" w:rsidRDefault="006A33D8" w:rsidP="00F1273B">
      <w:pPr>
        <w:jc w:val="both"/>
        <w:rPr>
          <w:rFonts w:eastAsia="Times New Roman" w:cstheme="majorHAnsi"/>
        </w:rPr>
      </w:pPr>
    </w:p>
    <w:p w14:paraId="0DA1875F" w14:textId="77777777" w:rsidR="006A33D8" w:rsidRPr="00042060" w:rsidRDefault="006A33D8" w:rsidP="00F1273B">
      <w:pPr>
        <w:jc w:val="both"/>
        <w:rPr>
          <w:rFonts w:cstheme="majorHAnsi"/>
        </w:rPr>
      </w:pPr>
    </w:p>
    <w:p w14:paraId="08D301BC" w14:textId="77777777" w:rsidR="006A33D8" w:rsidRPr="00042060" w:rsidRDefault="006A33D8" w:rsidP="00F1273B">
      <w:pPr>
        <w:jc w:val="both"/>
        <w:rPr>
          <w:rFonts w:cstheme="majorHAnsi"/>
        </w:rPr>
      </w:pPr>
    </w:p>
    <w:p w14:paraId="21F641F2" w14:textId="7B7E3F2B" w:rsidR="006A33D8" w:rsidRPr="00042060" w:rsidRDefault="00073A3C" w:rsidP="00617E45">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151A3150" w14:textId="77777777" w:rsidR="00022178" w:rsidRPr="0036322C" w:rsidRDefault="00022178" w:rsidP="00617E45">
      <w:pPr>
        <w:jc w:val="center"/>
        <w:rPr>
          <w:b/>
          <w:smallCaps/>
          <w:sz w:val="28"/>
          <w:szCs w:val="28"/>
        </w:rPr>
      </w:pPr>
      <w:r w:rsidRPr="00DB45DC">
        <w:rPr>
          <w:b/>
          <w:smallCaps/>
          <w:sz w:val="28"/>
          <w:szCs w:val="28"/>
        </w:rPr>
        <w:t>Shrine of the Five Wounds: A web-based Church Request Management System</w:t>
      </w:r>
    </w:p>
    <w:p w14:paraId="39BCFCCB" w14:textId="77777777" w:rsidR="006A33D8" w:rsidRPr="00042060" w:rsidRDefault="006A33D8" w:rsidP="00617E45">
      <w:pPr>
        <w:jc w:val="center"/>
        <w:rPr>
          <w:rFonts w:cstheme="majorHAnsi"/>
          <w:b/>
          <w:smallCaps/>
          <w:sz w:val="28"/>
          <w:szCs w:val="28"/>
        </w:rPr>
      </w:pPr>
    </w:p>
    <w:p w14:paraId="223AB99C" w14:textId="77777777" w:rsidR="006A33D8" w:rsidRPr="00042060" w:rsidRDefault="006A33D8" w:rsidP="00617E45">
      <w:pPr>
        <w:jc w:val="center"/>
        <w:rPr>
          <w:rFonts w:cstheme="majorHAnsi"/>
          <w:b/>
          <w:smallCaps/>
          <w:sz w:val="28"/>
          <w:szCs w:val="28"/>
        </w:rPr>
      </w:pPr>
    </w:p>
    <w:p w14:paraId="41EF628C" w14:textId="77777777" w:rsidR="006A33D8" w:rsidRPr="00042060" w:rsidRDefault="006A33D8" w:rsidP="00617E45">
      <w:pPr>
        <w:jc w:val="center"/>
        <w:rPr>
          <w:rFonts w:cstheme="majorHAnsi"/>
          <w:b/>
          <w:smallCaps/>
          <w:sz w:val="28"/>
          <w:szCs w:val="28"/>
        </w:rPr>
      </w:pPr>
    </w:p>
    <w:p w14:paraId="17A47CA3" w14:textId="77777777" w:rsidR="006A33D8" w:rsidRPr="00042060" w:rsidRDefault="006A33D8" w:rsidP="00617E45">
      <w:pPr>
        <w:jc w:val="center"/>
        <w:rPr>
          <w:rFonts w:cstheme="majorHAnsi"/>
          <w:b/>
          <w:smallCaps/>
          <w:sz w:val="28"/>
          <w:szCs w:val="28"/>
        </w:rPr>
      </w:pPr>
    </w:p>
    <w:p w14:paraId="1C4E42A6" w14:textId="282D13FB" w:rsidR="006A33D8" w:rsidRPr="00042060" w:rsidRDefault="00AF2032" w:rsidP="00617E45">
      <w:pPr>
        <w:jc w:val="center"/>
        <w:rPr>
          <w:rFonts w:cstheme="majorHAnsi"/>
          <w:b/>
          <w:smallCaps/>
          <w:sz w:val="28"/>
          <w:szCs w:val="28"/>
        </w:rPr>
      </w:pPr>
      <w:r>
        <w:rPr>
          <w:rFonts w:cstheme="majorHAnsi"/>
          <w:b/>
          <w:smallCaps/>
          <w:sz w:val="28"/>
          <w:szCs w:val="28"/>
        </w:rPr>
        <w:t>Asia Pacif</w:t>
      </w:r>
      <w:r w:rsidR="005119E5">
        <w:rPr>
          <w:rFonts w:cstheme="majorHAnsi"/>
          <w:b/>
          <w:smallCaps/>
          <w:sz w:val="28"/>
          <w:szCs w:val="28"/>
        </w:rPr>
        <w:t>ic College</w:t>
      </w:r>
    </w:p>
    <w:p w14:paraId="015F8E16" w14:textId="0986F558" w:rsidR="006A33D8" w:rsidRPr="00042060" w:rsidRDefault="005119E5" w:rsidP="00617E45">
      <w:pPr>
        <w:jc w:val="center"/>
        <w:rPr>
          <w:rFonts w:cstheme="majorHAnsi"/>
          <w:b/>
          <w:smallCaps/>
          <w:sz w:val="28"/>
          <w:szCs w:val="28"/>
        </w:rPr>
      </w:pPr>
      <w:r>
        <w:rPr>
          <w:rFonts w:cstheme="majorHAnsi"/>
          <w:b/>
          <w:smallCaps/>
          <w:sz w:val="28"/>
          <w:szCs w:val="28"/>
        </w:rPr>
        <w:t>3 H</w:t>
      </w:r>
      <w:r w:rsidR="00FE132B">
        <w:rPr>
          <w:rFonts w:cstheme="majorHAnsi"/>
          <w:b/>
          <w:smallCaps/>
          <w:sz w:val="28"/>
          <w:szCs w:val="28"/>
        </w:rPr>
        <w:t>umabon, Makati, 1232</w:t>
      </w:r>
    </w:p>
    <w:p w14:paraId="5ED92E78" w14:textId="645CEA48" w:rsidR="006A33D8" w:rsidRDefault="006A33D8" w:rsidP="00617E45">
      <w:pPr>
        <w:jc w:val="center"/>
        <w:rPr>
          <w:rFonts w:cstheme="majorHAnsi"/>
          <w:b/>
          <w:smallCaps/>
          <w:sz w:val="28"/>
          <w:szCs w:val="28"/>
        </w:rPr>
      </w:pPr>
    </w:p>
    <w:p w14:paraId="5B94BAD3" w14:textId="73D0155A" w:rsidR="00685069" w:rsidRDefault="00685069" w:rsidP="00617E45">
      <w:pPr>
        <w:jc w:val="center"/>
        <w:rPr>
          <w:rFonts w:cstheme="majorHAnsi"/>
          <w:b/>
          <w:smallCaps/>
          <w:sz w:val="28"/>
          <w:szCs w:val="28"/>
        </w:rPr>
      </w:pPr>
    </w:p>
    <w:p w14:paraId="10D022B2" w14:textId="77777777" w:rsidR="00685069" w:rsidRPr="00042060" w:rsidRDefault="00685069" w:rsidP="00617E45">
      <w:pPr>
        <w:jc w:val="center"/>
        <w:rPr>
          <w:rFonts w:cstheme="majorHAnsi"/>
          <w:b/>
          <w:smallCaps/>
          <w:sz w:val="28"/>
          <w:szCs w:val="28"/>
        </w:rPr>
      </w:pPr>
    </w:p>
    <w:p w14:paraId="4CD88CC8" w14:textId="77777777" w:rsidR="006A33D8" w:rsidRPr="00042060" w:rsidRDefault="006A33D8" w:rsidP="00617E45">
      <w:pPr>
        <w:jc w:val="center"/>
        <w:rPr>
          <w:rFonts w:cstheme="majorHAnsi"/>
          <w:b/>
          <w:smallCaps/>
          <w:sz w:val="28"/>
          <w:szCs w:val="28"/>
        </w:rPr>
      </w:pPr>
    </w:p>
    <w:p w14:paraId="2A9DB0AB" w14:textId="77777777" w:rsidR="006A33D8" w:rsidRPr="00042060" w:rsidRDefault="006A33D8" w:rsidP="00617E45">
      <w:pPr>
        <w:jc w:val="center"/>
        <w:rPr>
          <w:rFonts w:cstheme="majorHAnsi"/>
          <w:b/>
          <w:smallCaps/>
          <w:sz w:val="28"/>
          <w:szCs w:val="28"/>
        </w:rPr>
      </w:pPr>
    </w:p>
    <w:p w14:paraId="7E8F6C0E" w14:textId="56B26074" w:rsidR="006A33D8" w:rsidRPr="00042060" w:rsidRDefault="005A3123" w:rsidP="00617E45">
      <w:pPr>
        <w:jc w:val="center"/>
        <w:rPr>
          <w:rFonts w:cstheme="majorHAnsi"/>
          <w:b/>
          <w:smallCaps/>
          <w:sz w:val="28"/>
          <w:szCs w:val="28"/>
        </w:rPr>
      </w:pPr>
      <w:r>
        <w:rPr>
          <w:rFonts w:cstheme="majorHAnsi"/>
          <w:b/>
          <w:smallCaps/>
          <w:sz w:val="28"/>
          <w:szCs w:val="28"/>
        </w:rPr>
        <w:t>April</w:t>
      </w:r>
      <w:r w:rsidR="001962F2">
        <w:rPr>
          <w:rFonts w:cstheme="majorHAnsi"/>
          <w:b/>
          <w:smallCaps/>
          <w:sz w:val="28"/>
          <w:szCs w:val="28"/>
        </w:rPr>
        <w:t xml:space="preserve"> 16, 2024</w:t>
      </w:r>
    </w:p>
    <w:p w14:paraId="5F31506B" w14:textId="77777777" w:rsidR="006A33D8" w:rsidRPr="00042060" w:rsidRDefault="006A33D8" w:rsidP="00F1273B">
      <w:pPr>
        <w:jc w:val="both"/>
        <w:rPr>
          <w:rFonts w:cstheme="majorHAnsi"/>
        </w:rPr>
      </w:pPr>
      <w:r w:rsidRPr="00042060">
        <w:rPr>
          <w:rFonts w:cstheme="majorHAnsi"/>
        </w:rPr>
        <w:br w:type="page"/>
      </w:r>
    </w:p>
    <w:p w14:paraId="01E6F21D" w14:textId="77777777" w:rsidR="006A33D8" w:rsidRPr="00042060" w:rsidRDefault="006A33D8" w:rsidP="00F1273B">
      <w:pPr>
        <w:jc w:val="both"/>
        <w:rPr>
          <w:rFonts w:cstheme="majorHAnsi"/>
        </w:rPr>
      </w:pPr>
    </w:p>
    <w:p w14:paraId="13E302D4" w14:textId="77777777" w:rsidR="006A33D8" w:rsidRPr="00042060" w:rsidRDefault="006A33D8" w:rsidP="00F1273B">
      <w:pPr>
        <w:jc w:val="both"/>
        <w:rPr>
          <w:rFonts w:cstheme="majorHAnsi"/>
          <w:b/>
          <w:smallCaps/>
          <w:sz w:val="28"/>
          <w:szCs w:val="28"/>
        </w:rPr>
      </w:pPr>
      <w:r w:rsidRPr="00042060">
        <w:rPr>
          <w:rFonts w:cstheme="majorHAnsi"/>
          <w:b/>
          <w:smallCaps/>
          <w:sz w:val="28"/>
          <w:szCs w:val="28"/>
        </w:rPr>
        <w:t>Table of Contents</w:t>
      </w:r>
    </w:p>
    <w:p w14:paraId="251AEBD6" w14:textId="6F210619" w:rsidR="00042060" w:rsidRPr="00042060" w:rsidRDefault="00042060" w:rsidP="00F1273B">
      <w:pPr>
        <w:pStyle w:val="TOC1"/>
        <w:tabs>
          <w:tab w:val="right" w:leader="dot" w:pos="9350"/>
        </w:tabs>
        <w:jc w:val="both"/>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sidR="002B1F3B">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1CC3110C" w:rsidR="00042060" w:rsidRPr="00042060" w:rsidRDefault="00C26A3A" w:rsidP="00F1273B">
      <w:pPr>
        <w:pStyle w:val="TOC1"/>
        <w:tabs>
          <w:tab w:val="right" w:leader="dot" w:pos="9350"/>
        </w:tabs>
        <w:jc w:val="both"/>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2B1F3B">
          <w:rPr>
            <w:rFonts w:asciiTheme="minorHAnsi" w:hAnsiTheme="minorHAnsi" w:cstheme="majorHAnsi"/>
            <w:noProof/>
            <w:webHidden/>
          </w:rPr>
          <w:t>3</w:t>
        </w:r>
        <w:r w:rsidR="00042060" w:rsidRPr="00042060">
          <w:rPr>
            <w:rFonts w:asciiTheme="minorHAnsi" w:hAnsiTheme="minorHAnsi" w:cstheme="majorHAnsi"/>
            <w:noProof/>
            <w:webHidden/>
          </w:rPr>
          <w:fldChar w:fldCharType="end"/>
        </w:r>
      </w:hyperlink>
    </w:p>
    <w:p w14:paraId="76CAE36B" w14:textId="6011479E" w:rsidR="00042060" w:rsidRPr="00042060" w:rsidRDefault="00C26A3A" w:rsidP="00F1273B">
      <w:pPr>
        <w:pStyle w:val="TOC1"/>
        <w:tabs>
          <w:tab w:val="right" w:leader="dot" w:pos="9350"/>
        </w:tabs>
        <w:jc w:val="both"/>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2B1F3B">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0CA88818" w:rsidR="00042060" w:rsidRPr="00042060" w:rsidRDefault="00C26A3A" w:rsidP="00F1273B">
      <w:pPr>
        <w:pStyle w:val="TOC1"/>
        <w:tabs>
          <w:tab w:val="right" w:leader="dot" w:pos="9350"/>
        </w:tabs>
        <w:jc w:val="both"/>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2B1F3B">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2D03AB09" w14:textId="32EB3257" w:rsidR="00042060" w:rsidRPr="00042060" w:rsidRDefault="00C26A3A" w:rsidP="00F1273B">
      <w:pPr>
        <w:pStyle w:val="TOC1"/>
        <w:tabs>
          <w:tab w:val="right" w:leader="dot" w:pos="9350"/>
        </w:tabs>
        <w:jc w:val="both"/>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2B1F3B">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00C5503D" w14:textId="38BFF518" w:rsidR="00042060" w:rsidRPr="00042060" w:rsidRDefault="00C26A3A" w:rsidP="00F1273B">
      <w:pPr>
        <w:pStyle w:val="TOC1"/>
        <w:tabs>
          <w:tab w:val="right" w:leader="dot" w:pos="9350"/>
        </w:tabs>
        <w:jc w:val="both"/>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2B1F3B">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CA3F114" w14:textId="71CE300F" w:rsidR="00042060" w:rsidRPr="00042060" w:rsidRDefault="00C26A3A" w:rsidP="00F1273B">
      <w:pPr>
        <w:pStyle w:val="TOC1"/>
        <w:tabs>
          <w:tab w:val="right" w:leader="dot" w:pos="9350"/>
        </w:tabs>
        <w:jc w:val="both"/>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2B1F3B">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F1273B">
      <w:pPr>
        <w:ind w:left="720"/>
        <w:jc w:val="both"/>
        <w:rPr>
          <w:rFonts w:cstheme="majorHAnsi"/>
        </w:rPr>
      </w:pPr>
      <w:r w:rsidRPr="00042060">
        <w:rPr>
          <w:rFonts w:cstheme="majorHAnsi"/>
        </w:rPr>
        <w:fldChar w:fldCharType="end"/>
      </w:r>
    </w:p>
    <w:p w14:paraId="477E2CD0" w14:textId="77777777" w:rsidR="006A33D8" w:rsidRPr="00042060" w:rsidRDefault="006A33D8" w:rsidP="00F1273B">
      <w:pPr>
        <w:jc w:val="both"/>
        <w:rPr>
          <w:rFonts w:cstheme="majorHAnsi"/>
        </w:rPr>
      </w:pPr>
    </w:p>
    <w:p w14:paraId="4E8A023A" w14:textId="77777777" w:rsidR="006A33D8" w:rsidRPr="00042060" w:rsidRDefault="006A33D8" w:rsidP="00F1273B">
      <w:pPr>
        <w:jc w:val="both"/>
        <w:rPr>
          <w:rFonts w:cstheme="majorHAnsi"/>
        </w:rPr>
      </w:pPr>
    </w:p>
    <w:p w14:paraId="1F844822" w14:textId="77777777" w:rsidR="006A33D8" w:rsidRPr="00042060" w:rsidRDefault="006A33D8" w:rsidP="00F1273B">
      <w:pPr>
        <w:jc w:val="both"/>
        <w:rPr>
          <w:rFonts w:cstheme="majorHAnsi"/>
        </w:rPr>
      </w:pPr>
    </w:p>
    <w:p w14:paraId="3C23B64F" w14:textId="77777777" w:rsidR="00073A3C" w:rsidRPr="00042060" w:rsidRDefault="006A33D8" w:rsidP="00F1273B">
      <w:pPr>
        <w:pStyle w:val="Heading1"/>
        <w:jc w:val="both"/>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p>
    <w:p w14:paraId="5757E5C8" w14:textId="77777777" w:rsidR="00260EEB" w:rsidRPr="00260EEB" w:rsidRDefault="00260EEB" w:rsidP="00F1273B">
      <w:pPr>
        <w:jc w:val="both"/>
        <w:rPr>
          <w:rFonts w:cstheme="majorBidi"/>
          <w:color w:val="008000"/>
        </w:rPr>
      </w:pPr>
    </w:p>
    <w:p w14:paraId="6333E22D" w14:textId="2D1E2778" w:rsidR="00260EEB" w:rsidRPr="00260EEB" w:rsidRDefault="00260EEB" w:rsidP="00F1273B">
      <w:pPr>
        <w:jc w:val="both"/>
        <w:rPr>
          <w:rFonts w:cstheme="majorBidi"/>
        </w:rPr>
      </w:pPr>
      <w:r w:rsidRPr="00260EEB">
        <w:rPr>
          <w:rFonts w:cstheme="majorBidi"/>
        </w:rPr>
        <w:t xml:space="preserve">In the development of a web-based church management system, risks emerge from technological uncertainties, user requirements, integration complexities, and cybersecurity threats. The introduction to </w:t>
      </w:r>
      <w:r w:rsidR="00142226">
        <w:rPr>
          <w:rFonts w:cstheme="majorBidi"/>
        </w:rPr>
        <w:t>the</w:t>
      </w:r>
      <w:r w:rsidRPr="00260EEB">
        <w:rPr>
          <w:rFonts w:cstheme="majorBidi"/>
        </w:rPr>
        <w:t xml:space="preserve"> risk management plan emphasizes the importance of understanding these underlying reasons for risks and the necessity of a structured risk management approach. </w:t>
      </w:r>
      <w:r w:rsidR="00051802">
        <w:rPr>
          <w:rFonts w:cstheme="majorBidi"/>
        </w:rPr>
        <w:t>It</w:t>
      </w:r>
      <w:r w:rsidRPr="00260EEB">
        <w:rPr>
          <w:rFonts w:cstheme="majorBidi"/>
        </w:rPr>
        <w:t xml:space="preserve"> serves as a vital safeguard against potential hurdles, ensuring the project's adaptability. Before initiating risk management activities, clear project objectives, stakeholder engagement, resource allocation, and the establishment of a risk management framework are essential prerequisites. By addressing these requirements, the project team can effectively anticipate and mitigate risks, enhancing the overall success and sustainability of the web-based church management system project.</w:t>
      </w:r>
    </w:p>
    <w:p w14:paraId="5F02ABAC" w14:textId="50B4C859" w:rsidR="12D89AD0" w:rsidRDefault="12D89AD0" w:rsidP="00F1273B">
      <w:pPr>
        <w:jc w:val="both"/>
        <w:rPr>
          <w:rFonts w:cstheme="majorBidi"/>
          <w:color w:val="008000"/>
        </w:rPr>
      </w:pPr>
    </w:p>
    <w:p w14:paraId="14C7706A" w14:textId="19A0B822" w:rsidR="00073A3C" w:rsidRPr="003F1810" w:rsidRDefault="00073A3C" w:rsidP="003F1810">
      <w:pPr>
        <w:pStyle w:val="Heading1"/>
        <w:jc w:val="both"/>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p>
    <w:p w14:paraId="1FA59497" w14:textId="77777777" w:rsidR="00DC5D72" w:rsidRPr="00DC5D72" w:rsidRDefault="00DC5D72" w:rsidP="00F1273B">
      <w:pPr>
        <w:pStyle w:val="ListParagraph"/>
        <w:numPr>
          <w:ilvl w:val="0"/>
          <w:numId w:val="6"/>
        </w:numPr>
        <w:jc w:val="both"/>
        <w:rPr>
          <w:rFonts w:cstheme="majorBidi"/>
        </w:rPr>
      </w:pPr>
      <w:r w:rsidRPr="00DC5D72">
        <w:rPr>
          <w:rFonts w:cstheme="majorBidi"/>
        </w:rPr>
        <w:t>Data Security Breaches:</w:t>
      </w:r>
    </w:p>
    <w:p w14:paraId="2E422033" w14:textId="77777777" w:rsidR="00DC5D72" w:rsidRPr="00DC5D72" w:rsidRDefault="00DC5D72" w:rsidP="00F1273B">
      <w:pPr>
        <w:pStyle w:val="ListParagraph"/>
        <w:numPr>
          <w:ilvl w:val="0"/>
          <w:numId w:val="7"/>
        </w:numPr>
        <w:jc w:val="both"/>
        <w:rPr>
          <w:rFonts w:cstheme="majorBidi"/>
        </w:rPr>
      </w:pPr>
      <w:r w:rsidRPr="00DC5D72">
        <w:rPr>
          <w:rFonts w:cstheme="majorBidi"/>
        </w:rPr>
        <w:t>Risk Description: One of the primary concerns for the project is the potential risk of data security breaches. As the system will handle sensitive information such as member records, financial data, and confidential communications, any breach could result in significant reputational damage, financial losses, and legal liabilities for the church.</w:t>
      </w:r>
    </w:p>
    <w:p w14:paraId="39DA18F9" w14:textId="77777777" w:rsidR="00DC5D72" w:rsidRPr="00DC5D72" w:rsidRDefault="00DC5D72" w:rsidP="00F1273B">
      <w:pPr>
        <w:pStyle w:val="ListParagraph"/>
        <w:numPr>
          <w:ilvl w:val="0"/>
          <w:numId w:val="7"/>
        </w:numPr>
        <w:jc w:val="both"/>
        <w:rPr>
          <w:rFonts w:cstheme="majorBidi"/>
        </w:rPr>
      </w:pPr>
      <w:r w:rsidRPr="00DC5D72">
        <w:rPr>
          <w:rFonts w:cstheme="majorBidi"/>
        </w:rPr>
        <w:t>Impact: Data breaches could lead to compromised trust among church members, financial repercussions due to loss of donations or legal fines, and regulatory non-compliance.</w:t>
      </w:r>
    </w:p>
    <w:p w14:paraId="7EFCD721" w14:textId="096BC5C5" w:rsidR="00DC5D72" w:rsidRDefault="00DC5D72" w:rsidP="00F1273B">
      <w:pPr>
        <w:pStyle w:val="ListParagraph"/>
        <w:numPr>
          <w:ilvl w:val="0"/>
          <w:numId w:val="7"/>
        </w:numPr>
        <w:jc w:val="both"/>
        <w:rPr>
          <w:rFonts w:cstheme="majorBidi"/>
        </w:rPr>
      </w:pPr>
      <w:r w:rsidRPr="00DC5D72">
        <w:rPr>
          <w:rFonts w:cstheme="majorBidi"/>
        </w:rPr>
        <w:t xml:space="preserve">Mitigation Strategy: Implement robust security measures such as encryption protocols, access controls, regular security audits, and employee </w:t>
      </w:r>
      <w:r w:rsidR="00FE744F">
        <w:rPr>
          <w:rFonts w:cstheme="majorBidi"/>
        </w:rPr>
        <w:t xml:space="preserve">annual </w:t>
      </w:r>
      <w:r w:rsidRPr="00DC5D72">
        <w:rPr>
          <w:rFonts w:cstheme="majorBidi"/>
        </w:rPr>
        <w:t>training programs to safeguard against data breaches.</w:t>
      </w:r>
    </w:p>
    <w:p w14:paraId="737D04AA" w14:textId="77777777" w:rsidR="00DC5D72" w:rsidRPr="00DC5D72" w:rsidRDefault="00DC5D72" w:rsidP="00F1273B">
      <w:pPr>
        <w:pStyle w:val="ListParagraph"/>
        <w:ind w:left="1440"/>
        <w:jc w:val="both"/>
        <w:rPr>
          <w:rFonts w:cstheme="majorBidi"/>
        </w:rPr>
      </w:pPr>
    </w:p>
    <w:p w14:paraId="5E075527" w14:textId="77777777" w:rsidR="00DC5D72" w:rsidRPr="00DC5D72" w:rsidRDefault="00DC5D72" w:rsidP="00F1273B">
      <w:pPr>
        <w:pStyle w:val="ListParagraph"/>
        <w:ind w:left="1440"/>
        <w:jc w:val="both"/>
        <w:rPr>
          <w:rFonts w:cstheme="majorBidi"/>
        </w:rPr>
      </w:pPr>
    </w:p>
    <w:p w14:paraId="1F18A482" w14:textId="52452591" w:rsidR="00DC5D72" w:rsidRPr="00DC5D72" w:rsidRDefault="00FE744F" w:rsidP="00F1273B">
      <w:pPr>
        <w:pStyle w:val="ListParagraph"/>
        <w:numPr>
          <w:ilvl w:val="0"/>
          <w:numId w:val="6"/>
        </w:numPr>
        <w:jc w:val="both"/>
        <w:rPr>
          <w:rFonts w:cstheme="majorBidi"/>
        </w:rPr>
      </w:pPr>
      <w:proofErr w:type="spellStart"/>
      <w:r>
        <w:rPr>
          <w:rFonts w:cstheme="majorBidi"/>
        </w:rPr>
        <w:t>Lost</w:t>
      </w:r>
      <w:proofErr w:type="spellEnd"/>
      <w:r>
        <w:rPr>
          <w:rFonts w:cstheme="majorBidi"/>
        </w:rPr>
        <w:t xml:space="preserve"> of Data </w:t>
      </w:r>
      <w:r w:rsidR="00DC5D72" w:rsidRPr="00DC5D72">
        <w:rPr>
          <w:rFonts w:cstheme="majorBidi"/>
        </w:rPr>
        <w:t>Challenges:</w:t>
      </w:r>
    </w:p>
    <w:p w14:paraId="0F6BE207" w14:textId="165D5000" w:rsidR="00DC5D72" w:rsidRPr="00DC5D72" w:rsidRDefault="00DC5D72" w:rsidP="00F1273B">
      <w:pPr>
        <w:pStyle w:val="ListParagraph"/>
        <w:numPr>
          <w:ilvl w:val="0"/>
          <w:numId w:val="9"/>
        </w:numPr>
        <w:jc w:val="both"/>
        <w:rPr>
          <w:rFonts w:cstheme="majorBidi"/>
        </w:rPr>
      </w:pPr>
      <w:r w:rsidRPr="00DC5D72">
        <w:rPr>
          <w:rFonts w:cstheme="majorBidi"/>
        </w:rPr>
        <w:t>Risk Description: Developing a web-based church management system involves navigating various technical challenges, including compatibility issues with existing IT infrastructure, and scalability concerns to accommodate future growth.</w:t>
      </w:r>
    </w:p>
    <w:p w14:paraId="38CACF01" w14:textId="77777777" w:rsidR="00DC5D72" w:rsidRPr="00DC5D72" w:rsidRDefault="00DC5D72" w:rsidP="00F1273B">
      <w:pPr>
        <w:pStyle w:val="ListParagraph"/>
        <w:numPr>
          <w:ilvl w:val="0"/>
          <w:numId w:val="9"/>
        </w:numPr>
        <w:jc w:val="both"/>
        <w:rPr>
          <w:rFonts w:cstheme="majorBidi"/>
        </w:rPr>
      </w:pPr>
      <w:r w:rsidRPr="00DC5D72">
        <w:rPr>
          <w:rFonts w:cstheme="majorBidi"/>
        </w:rPr>
        <w:t>Impact: Technical challenges may lead to project delays, increased development costs, and compromised system performance, hindering the project's ability to meet stakeholder expectations and project objectives.</w:t>
      </w:r>
    </w:p>
    <w:p w14:paraId="4301801D" w14:textId="4365E808" w:rsidR="00DC5D72" w:rsidRDefault="00DC5D72" w:rsidP="00F1273B">
      <w:pPr>
        <w:pStyle w:val="ListParagraph"/>
        <w:numPr>
          <w:ilvl w:val="0"/>
          <w:numId w:val="9"/>
        </w:numPr>
        <w:jc w:val="both"/>
        <w:rPr>
          <w:rFonts w:cstheme="majorBidi"/>
        </w:rPr>
      </w:pPr>
      <w:r w:rsidRPr="00DC5D72">
        <w:rPr>
          <w:rFonts w:cstheme="majorBidi"/>
        </w:rPr>
        <w:t xml:space="preserve">Mitigation Strategy: Conduct thorough technical assessments and feasibility studies prior to project initiation, collaborate with </w:t>
      </w:r>
      <w:r w:rsidR="00173B8D">
        <w:rPr>
          <w:rFonts w:cstheme="majorBidi"/>
        </w:rPr>
        <w:t xml:space="preserve">System Administrators </w:t>
      </w:r>
      <w:r w:rsidRPr="00DC5D72">
        <w:rPr>
          <w:rFonts w:cstheme="majorBidi"/>
        </w:rPr>
        <w:t>to address infrastructure compatibility and integration challenges, and adopt scalable architecture and technologies to future-proof the system.</w:t>
      </w:r>
    </w:p>
    <w:p w14:paraId="219CFAF1" w14:textId="77777777" w:rsidR="00DC5D72" w:rsidRPr="00DC5D72" w:rsidRDefault="00DC5D72" w:rsidP="00F1273B">
      <w:pPr>
        <w:pStyle w:val="ListParagraph"/>
        <w:ind w:left="1440"/>
        <w:jc w:val="both"/>
        <w:rPr>
          <w:rFonts w:cstheme="majorBidi"/>
        </w:rPr>
      </w:pPr>
    </w:p>
    <w:p w14:paraId="423057AB" w14:textId="77777777" w:rsidR="00073A3C" w:rsidRPr="00042060" w:rsidRDefault="00073A3C" w:rsidP="00F1273B">
      <w:pPr>
        <w:pStyle w:val="Heading1"/>
        <w:jc w:val="both"/>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t>Risk Management Approach</w:t>
      </w:r>
      <w:bookmarkEnd w:id="2"/>
    </w:p>
    <w:p w14:paraId="3F3F387D" w14:textId="77777777" w:rsidR="00CC1B83" w:rsidRDefault="00CC1B83" w:rsidP="00F1273B">
      <w:pPr>
        <w:jc w:val="both"/>
        <w:rPr>
          <w:rFonts w:cstheme="majorHAnsi"/>
          <w:color w:val="008000"/>
        </w:rPr>
      </w:pPr>
    </w:p>
    <w:p w14:paraId="0B8D8562" w14:textId="3117616D" w:rsidR="00CC1B83" w:rsidRPr="00CC1B83" w:rsidRDefault="0046454D" w:rsidP="00F1273B">
      <w:pPr>
        <w:jc w:val="both"/>
        <w:rPr>
          <w:rFonts w:cstheme="majorHAnsi"/>
        </w:rPr>
      </w:pPr>
      <w:r>
        <w:rPr>
          <w:rFonts w:cstheme="majorHAnsi"/>
        </w:rPr>
        <w:t>The</w:t>
      </w:r>
      <w:r w:rsidR="00CC1B83" w:rsidRPr="00CC1B83">
        <w:rPr>
          <w:rFonts w:cstheme="majorHAnsi"/>
        </w:rPr>
        <w:t xml:space="preserve"> risk management approach for the web-based church management system project entails a proactive strategy to identify, assess, mitigate, and monitor risks throughout the project lifecycle. We will adopt a multidisciplinary approach, engaging stakeholders from diverse backgrounds to ensure comprehensive risk identification and analysis. Mitigation strategies will be developed collaboratively, drawing on expertise from various project disciplines to devise effective risk responses tailored to each identified risk. Continuous monitoring and review mechanisms will be implemented to track risk exposure</w:t>
      </w:r>
      <w:r w:rsidR="003D75BC">
        <w:rPr>
          <w:rFonts w:cstheme="majorHAnsi"/>
        </w:rPr>
        <w:t xml:space="preserve"> </w:t>
      </w:r>
      <w:r w:rsidR="00CC1B83" w:rsidRPr="00CC1B83">
        <w:rPr>
          <w:rFonts w:cstheme="majorHAnsi"/>
        </w:rPr>
        <w:t xml:space="preserve">and adjust strategies as necessary to ensure project resilience and success. </w:t>
      </w:r>
      <w:r>
        <w:rPr>
          <w:rFonts w:cstheme="majorHAnsi"/>
        </w:rPr>
        <w:t>This will</w:t>
      </w:r>
      <w:r w:rsidR="00CC1B83" w:rsidRPr="00CC1B83">
        <w:rPr>
          <w:rFonts w:cstheme="majorHAnsi"/>
        </w:rPr>
        <w:t xml:space="preserve"> aim to minimize the impact of uncertainties and maximize opportunities for project advancement and achievement of objectives.</w:t>
      </w:r>
    </w:p>
    <w:p w14:paraId="3847524A" w14:textId="77777777" w:rsidR="00F1273B" w:rsidRPr="00042060" w:rsidRDefault="00F1273B" w:rsidP="00F1273B">
      <w:pPr>
        <w:jc w:val="both"/>
        <w:rPr>
          <w:rFonts w:cstheme="majorHAnsi"/>
        </w:rPr>
      </w:pPr>
    </w:p>
    <w:p w14:paraId="62FF7D38" w14:textId="77777777" w:rsidR="00073A3C" w:rsidRPr="00042060" w:rsidRDefault="00073A3C" w:rsidP="00F1273B">
      <w:pPr>
        <w:pStyle w:val="Heading1"/>
        <w:jc w:val="both"/>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p>
    <w:p w14:paraId="7DE56EAD" w14:textId="77777777" w:rsidR="005E599A" w:rsidRPr="005E599A" w:rsidRDefault="005E599A" w:rsidP="00F1273B">
      <w:pPr>
        <w:jc w:val="both"/>
        <w:rPr>
          <w:rFonts w:cstheme="majorHAnsi"/>
          <w:color w:val="008000"/>
        </w:rPr>
      </w:pPr>
    </w:p>
    <w:p w14:paraId="39F218EE" w14:textId="3B426D3D" w:rsidR="00073A3C" w:rsidRDefault="005E599A" w:rsidP="00F1273B">
      <w:pPr>
        <w:jc w:val="both"/>
        <w:rPr>
          <w:rFonts w:cstheme="majorHAnsi"/>
        </w:rPr>
      </w:pPr>
      <w:r w:rsidRPr="005E599A">
        <w:rPr>
          <w:rFonts w:cstheme="majorHAnsi"/>
        </w:rPr>
        <w:t>The risk identification process for the web-based church management system project was comprehensive and collaborative, drawing on various methods to capture potential threats and opportunities. Expert interviews with IT professionals, church administrators, and technology vendors provided valuable insights into domain-specific risks. Additionally, a thorough review of historical data from similar projects helped identify recurring risks and lessons learned. The project team conducted regular risk assessment meetings with key stakeholders to systematically identify and prioritize risks. Risks were recorded in a centralized risk register, facilitating easy tracking and communication throughout the project lifecycle. These meetings served as forums for open discussion and consensus building, ensuring that risks were comprehensively identified and documented. By leveraging expert insights, historical data analysis, and collaborative risk assessment meetings, the project team established a solid foundation for effective risk management and informed decision-making.</w:t>
      </w:r>
    </w:p>
    <w:p w14:paraId="14FEE059" w14:textId="77777777" w:rsidR="006F5CCC" w:rsidRPr="00695A25" w:rsidRDefault="006F5CCC" w:rsidP="00F1273B">
      <w:pPr>
        <w:jc w:val="both"/>
        <w:rPr>
          <w:rFonts w:cstheme="majorHAnsi"/>
        </w:rPr>
      </w:pPr>
    </w:p>
    <w:p w14:paraId="6BD6EB67" w14:textId="152477B4" w:rsidR="00073A3C" w:rsidRPr="00F1273B" w:rsidRDefault="00073A3C" w:rsidP="00F1273B">
      <w:pPr>
        <w:pStyle w:val="Heading1"/>
        <w:jc w:val="both"/>
        <w:rPr>
          <w:rFonts w:asciiTheme="minorHAnsi" w:hAnsiTheme="minorHAnsi" w:cstheme="majorBidi"/>
          <w:smallCaps/>
          <w:sz w:val="28"/>
          <w:szCs w:val="28"/>
        </w:rPr>
      </w:pPr>
      <w:bookmarkStart w:id="4" w:name="_Toc332278602"/>
      <w:r w:rsidRPr="6BE6B9E9">
        <w:rPr>
          <w:rFonts w:asciiTheme="minorHAnsi" w:hAnsiTheme="minorHAnsi" w:cstheme="majorBidi"/>
          <w:smallCaps/>
          <w:sz w:val="28"/>
          <w:szCs w:val="28"/>
        </w:rPr>
        <w:t>Risk Qualification and Prioritization</w:t>
      </w:r>
      <w:bookmarkEnd w:id="4"/>
    </w:p>
    <w:p w14:paraId="30420E5A" w14:textId="2D1C1E30" w:rsidR="065C24E4" w:rsidRDefault="065C24E4" w:rsidP="00F1273B">
      <w:pPr>
        <w:shd w:val="clear" w:color="auto" w:fill="FFFFFF" w:themeFill="background1"/>
        <w:spacing w:before="300" w:after="300"/>
        <w:jc w:val="both"/>
        <w:rPr>
          <w:rFonts w:eastAsiaTheme="minorEastAsia"/>
          <w:color w:val="0D0D0D" w:themeColor="text1" w:themeTint="F2"/>
        </w:rPr>
      </w:pPr>
      <w:r w:rsidRPr="369519DE">
        <w:rPr>
          <w:rFonts w:eastAsiaTheme="minorEastAsia"/>
          <w:color w:val="0D0D0D" w:themeColor="text1" w:themeTint="F2"/>
        </w:rPr>
        <w:t>Once risks were identified, they were assessed based on their probability and potential impact to determine their priority level.</w:t>
      </w:r>
      <w:r w:rsidR="00F6C266" w:rsidRPr="369519DE">
        <w:rPr>
          <w:rFonts w:eastAsiaTheme="minorEastAsia"/>
          <w:color w:val="0D0D0D" w:themeColor="text1" w:themeTint="F2"/>
        </w:rPr>
        <w:t xml:space="preserve"> </w:t>
      </w:r>
    </w:p>
    <w:p w14:paraId="069DBFC0" w14:textId="54B20D25" w:rsidR="32AA32E2" w:rsidRDefault="32AA32E2" w:rsidP="00F1273B">
      <w:pPr>
        <w:jc w:val="both"/>
        <w:rPr>
          <w:rFonts w:eastAsiaTheme="minorEastAsia"/>
          <w:color w:val="0D0D0D" w:themeColor="text1" w:themeTint="F2"/>
        </w:rPr>
      </w:pPr>
      <w:r w:rsidRPr="00695A25">
        <w:rPr>
          <w:rFonts w:eastAsiaTheme="minorEastAsia"/>
          <w:b/>
          <w:bCs/>
          <w:color w:val="000000" w:themeColor="text1"/>
        </w:rPr>
        <w:t>Probability-Impact Assessment:</w:t>
      </w:r>
      <w:r w:rsidRPr="369519DE">
        <w:rPr>
          <w:rFonts w:eastAsiaTheme="minorEastAsia"/>
          <w:color w:val="000000" w:themeColor="text1"/>
        </w:rPr>
        <w:t xml:space="preserve"> Each identified risk was evaluated using a probability-impact matrix. This matrix assessed the likelihood of occurrence and the potential impact of each risk on the project objectives. Probability and impact scores were assigned on a scale from low to high.</w:t>
      </w:r>
    </w:p>
    <w:p w14:paraId="1324EC60" w14:textId="282B999C" w:rsidR="32AA32E2" w:rsidRDefault="32AA32E2" w:rsidP="574D50A1">
      <w:pPr>
        <w:jc w:val="both"/>
        <w:rPr>
          <w:rFonts w:eastAsiaTheme="minorEastAsia"/>
          <w:color w:val="0D0D0D" w:themeColor="text1" w:themeTint="F2"/>
        </w:rPr>
      </w:pPr>
      <w:r w:rsidRPr="574D50A1">
        <w:rPr>
          <w:rFonts w:eastAsiaTheme="minorEastAsia"/>
          <w:b/>
          <w:bCs/>
          <w:color w:val="000000" w:themeColor="text1"/>
        </w:rPr>
        <w:t xml:space="preserve">Risk Prioritization: </w:t>
      </w:r>
      <w:r w:rsidRPr="574D50A1">
        <w:rPr>
          <w:rFonts w:eastAsiaTheme="minorEastAsia"/>
          <w:color w:val="000000" w:themeColor="text1"/>
        </w:rPr>
        <w:t>Risks with a high probability of occurrence and significant impact on project objectives were categorized as high priority. These risks pose the greatest threat to the successful completion of the project and require immediate attention and mitigation efforts.</w:t>
      </w:r>
    </w:p>
    <w:p w14:paraId="02EEE3E1" w14:textId="67434993" w:rsidR="369519DE" w:rsidRDefault="369519DE" w:rsidP="00F1273B">
      <w:pPr>
        <w:jc w:val="both"/>
        <w:rPr>
          <w:rFonts w:eastAsiaTheme="minorEastAsia"/>
          <w:color w:val="000000" w:themeColor="text1"/>
        </w:rPr>
      </w:pPr>
    </w:p>
    <w:p w14:paraId="1DC13BD9" w14:textId="0CDAF2DE" w:rsidR="32AA32E2" w:rsidRDefault="32AA32E2" w:rsidP="00F1273B">
      <w:pPr>
        <w:jc w:val="both"/>
        <w:rPr>
          <w:rFonts w:eastAsiaTheme="minorEastAsia"/>
          <w:color w:val="0D0D0D" w:themeColor="text1" w:themeTint="F2"/>
        </w:rPr>
      </w:pPr>
      <w:r w:rsidRPr="00695A25">
        <w:rPr>
          <w:rFonts w:eastAsiaTheme="minorEastAsia"/>
          <w:b/>
          <w:bCs/>
          <w:color w:val="000000" w:themeColor="text1"/>
        </w:rPr>
        <w:t>Risk Mitigation Strategy:</w:t>
      </w:r>
      <w:r w:rsidRPr="369519DE">
        <w:rPr>
          <w:rFonts w:eastAsiaTheme="minorEastAsia"/>
          <w:color w:val="000000" w:themeColor="text1"/>
        </w:rPr>
        <w:t xml:space="preserve"> High priority risks were addressed with proactive risk avoidance and mitigation strategies. These strategies aimed to reduce the likelihood and impact of identified risks, safeguarding project progress and objectives. Mitigation actions were assigned to responsible team members, with clear timelines and monitoring mechanisms in place.</w:t>
      </w:r>
    </w:p>
    <w:p w14:paraId="58B571F5" w14:textId="25E8457E" w:rsidR="369519DE" w:rsidRDefault="369519DE" w:rsidP="00F1273B">
      <w:pPr>
        <w:jc w:val="both"/>
        <w:rPr>
          <w:rFonts w:eastAsiaTheme="minorEastAsia"/>
          <w:color w:val="000000" w:themeColor="text1"/>
        </w:rPr>
      </w:pPr>
    </w:p>
    <w:p w14:paraId="7514E8C0" w14:textId="34632073" w:rsidR="32AA32E2" w:rsidRDefault="32AA32E2" w:rsidP="00F1273B">
      <w:pPr>
        <w:jc w:val="both"/>
        <w:rPr>
          <w:rFonts w:eastAsiaTheme="minorEastAsia"/>
          <w:color w:val="0D0D0D" w:themeColor="text1" w:themeTint="F2"/>
        </w:rPr>
      </w:pPr>
      <w:r w:rsidRPr="00695A25">
        <w:rPr>
          <w:rFonts w:eastAsiaTheme="minorEastAsia"/>
          <w:b/>
          <w:bCs/>
          <w:color w:val="000000" w:themeColor="text1"/>
        </w:rPr>
        <w:t>Continuous Monitoring:</w:t>
      </w:r>
      <w:r w:rsidRPr="369519DE">
        <w:rPr>
          <w:rFonts w:eastAsiaTheme="minorEastAsia"/>
          <w:color w:val="000000" w:themeColor="text1"/>
        </w:rPr>
        <w:t xml:space="preserve"> Risk prioritization was not a one-time activity but an ongoing process throughout the project lifecycle. High priority risks were actively monitored, with trigger conditions identified to prompt timely response and mitigation efforts. Regular risk review meetings were conducted to reassess risk priorities and adjust mitigation strategies as needed.</w:t>
      </w:r>
    </w:p>
    <w:p w14:paraId="18CFB101" w14:textId="3C50BE67" w:rsidR="369519DE" w:rsidRDefault="369519DE" w:rsidP="00F1273B">
      <w:pPr>
        <w:jc w:val="both"/>
        <w:rPr>
          <w:rFonts w:eastAsiaTheme="minorEastAsia"/>
          <w:color w:val="000000" w:themeColor="text1"/>
        </w:rPr>
      </w:pPr>
    </w:p>
    <w:p w14:paraId="6A3D9940" w14:textId="038DFE14" w:rsidR="00F1273B" w:rsidRPr="00F1273B" w:rsidRDefault="32AA32E2" w:rsidP="00F1273B">
      <w:pPr>
        <w:jc w:val="both"/>
        <w:rPr>
          <w:rFonts w:eastAsiaTheme="minorEastAsia"/>
          <w:color w:val="0D0D0D" w:themeColor="text1" w:themeTint="F2"/>
        </w:rPr>
      </w:pPr>
      <w:r w:rsidRPr="00695A25">
        <w:rPr>
          <w:b/>
          <w:bCs/>
        </w:rPr>
        <w:t xml:space="preserve">Risk Assessment Meeting Guide: </w:t>
      </w:r>
      <w:r w:rsidRPr="369519DE">
        <w:t xml:space="preserve">For more detailed information on how risks were qualified and prioritized, please refer to </w:t>
      </w:r>
      <w:r w:rsidR="00142226">
        <w:t>the</w:t>
      </w:r>
      <w:r w:rsidRPr="369519DE">
        <w:t xml:space="preserve"> Risk Assessment Meeting Guide.</w:t>
      </w:r>
    </w:p>
    <w:p w14:paraId="1A9B09F5" w14:textId="77777777" w:rsidR="00695A25" w:rsidRDefault="00695A25" w:rsidP="00F1273B">
      <w:pPr>
        <w:jc w:val="both"/>
        <w:rPr>
          <w:rFonts w:cstheme="majorBidi"/>
          <w:b/>
          <w:bCs/>
          <w:smallCaps/>
          <w:sz w:val="28"/>
          <w:szCs w:val="28"/>
        </w:rPr>
      </w:pPr>
      <w:bookmarkStart w:id="5" w:name="_Toc332278603"/>
    </w:p>
    <w:p w14:paraId="35350D8E" w14:textId="0A7DAA57" w:rsidR="00F1273B" w:rsidRPr="00695A25" w:rsidRDefault="00073A3C" w:rsidP="00F1273B">
      <w:pPr>
        <w:jc w:val="both"/>
        <w:rPr>
          <w:rFonts w:cstheme="majorBidi"/>
          <w:b/>
          <w:bCs/>
          <w:smallCaps/>
          <w:sz w:val="28"/>
          <w:szCs w:val="28"/>
        </w:rPr>
      </w:pPr>
      <w:r w:rsidRPr="00695A25">
        <w:rPr>
          <w:rFonts w:cstheme="majorBidi"/>
          <w:b/>
          <w:bCs/>
          <w:smallCaps/>
          <w:sz w:val="28"/>
          <w:szCs w:val="28"/>
        </w:rPr>
        <w:t>Risk Monitoring</w:t>
      </w:r>
      <w:bookmarkEnd w:id="5"/>
    </w:p>
    <w:p w14:paraId="58D174FB" w14:textId="2018A556" w:rsidR="2F8AC94E" w:rsidRDefault="2F8AC94E" w:rsidP="00F1273B">
      <w:pPr>
        <w:jc w:val="both"/>
        <w:rPr>
          <w:rFonts w:cstheme="majorBidi"/>
        </w:rPr>
      </w:pPr>
      <w:r w:rsidRPr="5D8D75BF">
        <w:rPr>
          <w:rFonts w:cstheme="majorBidi"/>
        </w:rPr>
        <w:t>Risks with the highest priority were integrated into the project schedule with assigned risk managers. This allows for regular monitoring and updates on the status of these risks. The risk manager provides status updates at bi-weekly project team meetings, ensuring transparency and accountability. Each risk was accompanied by identified trigger conditions, indicating when the risk may escalate or require immediate attention. Monitoring trigger conditions enables proactive risk management and timely response to potential threats. Thorough documentation of the risk monitoring process ensures transparency and traceability of risk management activities. This documentation includes risk registers, status reports, and meeting minutes, providing a comprehensive record of risk-related discussions and actions taken.</w:t>
      </w:r>
    </w:p>
    <w:p w14:paraId="508254D2" w14:textId="2E3526E8" w:rsidR="5D8D75BF" w:rsidRDefault="5D8D75BF" w:rsidP="00F1273B">
      <w:pPr>
        <w:pStyle w:val="Heading1"/>
        <w:jc w:val="both"/>
        <w:rPr>
          <w:rFonts w:asciiTheme="minorHAnsi" w:hAnsiTheme="minorHAnsi" w:cstheme="majorBidi"/>
          <w:smallCaps/>
          <w:sz w:val="28"/>
          <w:szCs w:val="28"/>
        </w:rPr>
      </w:pPr>
    </w:p>
    <w:p w14:paraId="20C361DC" w14:textId="77777777" w:rsidR="00695A25" w:rsidRPr="00695A25" w:rsidRDefault="00695A25" w:rsidP="00695A25"/>
    <w:p w14:paraId="02FBBA1B" w14:textId="50F81B2B" w:rsidR="00073A3C" w:rsidRPr="00042060" w:rsidRDefault="00073A3C" w:rsidP="00F1273B">
      <w:pPr>
        <w:pStyle w:val="Heading1"/>
        <w:jc w:val="both"/>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p>
    <w:p w14:paraId="2333ACC8" w14:textId="5D963596" w:rsidR="45F680A5" w:rsidRDefault="45F680A5" w:rsidP="00F1273B">
      <w:pPr>
        <w:shd w:val="clear" w:color="auto" w:fill="FFFFFF" w:themeFill="background1"/>
        <w:spacing w:before="300" w:after="300"/>
        <w:jc w:val="both"/>
        <w:rPr>
          <w:rFonts w:eastAsiaTheme="minorEastAsia"/>
          <w:color w:val="0D0D0D" w:themeColor="text1" w:themeTint="F2"/>
        </w:rPr>
      </w:pPr>
      <w:r w:rsidRPr="369519DE">
        <w:rPr>
          <w:rFonts w:eastAsiaTheme="minorEastAsia"/>
          <w:color w:val="0D0D0D" w:themeColor="text1" w:themeTint="F2"/>
        </w:rPr>
        <w:t>P</w:t>
      </w:r>
      <w:r w:rsidR="3C6AEBFA" w:rsidRPr="369519DE">
        <w:rPr>
          <w:rFonts w:eastAsiaTheme="minorEastAsia"/>
          <w:color w:val="0D0D0D" w:themeColor="text1" w:themeTint="F2"/>
        </w:rPr>
        <w:t xml:space="preserve">lans to minimize </w:t>
      </w:r>
      <w:r w:rsidR="204CE9C9" w:rsidRPr="369519DE">
        <w:rPr>
          <w:rFonts w:eastAsiaTheme="minorEastAsia"/>
          <w:color w:val="0D0D0D" w:themeColor="text1" w:themeTint="F2"/>
        </w:rPr>
        <w:t>risks</w:t>
      </w:r>
      <w:r w:rsidR="3C6AEBFA" w:rsidRPr="369519DE">
        <w:rPr>
          <w:rFonts w:eastAsiaTheme="minorEastAsia"/>
          <w:color w:val="0D0D0D" w:themeColor="text1" w:themeTint="F2"/>
        </w:rPr>
        <w:t>:</w:t>
      </w:r>
    </w:p>
    <w:p w14:paraId="12A72AEB" w14:textId="7A3BC45C" w:rsidR="3C6AEBFA" w:rsidRDefault="3C6AEBFA" w:rsidP="00F1273B">
      <w:pPr>
        <w:pStyle w:val="ListParagraph"/>
        <w:numPr>
          <w:ilvl w:val="0"/>
          <w:numId w:val="13"/>
        </w:numPr>
        <w:shd w:val="clear" w:color="auto" w:fill="FFFFFF" w:themeFill="background1"/>
        <w:jc w:val="both"/>
        <w:rPr>
          <w:rFonts w:eastAsiaTheme="minorEastAsia"/>
          <w:color w:val="0D0D0D" w:themeColor="text1" w:themeTint="F2"/>
        </w:rPr>
      </w:pPr>
      <w:r w:rsidRPr="369519DE">
        <w:rPr>
          <w:rFonts w:eastAsiaTheme="minorEastAsia"/>
          <w:color w:val="0D0D0D" w:themeColor="text1" w:themeTint="F2"/>
        </w:rPr>
        <w:t xml:space="preserve">Plan Creation: We'll devise strategies to tackle the risks with the highest potential impact on </w:t>
      </w:r>
      <w:r w:rsidR="00142226">
        <w:rPr>
          <w:rFonts w:eastAsiaTheme="minorEastAsia"/>
          <w:color w:val="0D0D0D" w:themeColor="text1" w:themeTint="F2"/>
        </w:rPr>
        <w:t>the</w:t>
      </w:r>
      <w:r w:rsidRPr="369519DE">
        <w:rPr>
          <w:rFonts w:eastAsiaTheme="minorEastAsia"/>
          <w:color w:val="0D0D0D" w:themeColor="text1" w:themeTint="F2"/>
        </w:rPr>
        <w:t xml:space="preserve"> project.</w:t>
      </w:r>
    </w:p>
    <w:p w14:paraId="337A7038" w14:textId="58CB163B" w:rsidR="3C6AEBFA" w:rsidRDefault="3C6AEBFA" w:rsidP="00F1273B">
      <w:pPr>
        <w:pStyle w:val="ListParagraph"/>
        <w:numPr>
          <w:ilvl w:val="0"/>
          <w:numId w:val="12"/>
        </w:numPr>
        <w:shd w:val="clear" w:color="auto" w:fill="FFFFFF" w:themeFill="background1"/>
        <w:jc w:val="both"/>
        <w:rPr>
          <w:rFonts w:eastAsiaTheme="minorEastAsia"/>
          <w:color w:val="0D0D0D" w:themeColor="text1" w:themeTint="F2"/>
        </w:rPr>
      </w:pPr>
      <w:r w:rsidRPr="369519DE">
        <w:rPr>
          <w:rFonts w:eastAsiaTheme="minorEastAsia"/>
          <w:color w:val="0D0D0D" w:themeColor="text1" w:themeTint="F2"/>
        </w:rPr>
        <w:t>Assign Responsibilities: Each risk will have someone responsible for managing and monitoring it.</w:t>
      </w:r>
    </w:p>
    <w:p w14:paraId="2B9CBC88" w14:textId="0AA2851F" w:rsidR="3C6AEBFA" w:rsidRDefault="3C6AEBFA" w:rsidP="00F1273B">
      <w:pPr>
        <w:pStyle w:val="ListParagraph"/>
        <w:numPr>
          <w:ilvl w:val="0"/>
          <w:numId w:val="11"/>
        </w:numPr>
        <w:shd w:val="clear" w:color="auto" w:fill="FFFFFF" w:themeFill="background1"/>
        <w:jc w:val="both"/>
        <w:rPr>
          <w:rFonts w:eastAsiaTheme="minorEastAsia"/>
          <w:color w:val="0D0D0D" w:themeColor="text1" w:themeTint="F2"/>
        </w:rPr>
      </w:pPr>
      <w:r w:rsidRPr="369519DE">
        <w:rPr>
          <w:rFonts w:eastAsiaTheme="minorEastAsia"/>
          <w:color w:val="0D0D0D" w:themeColor="text1" w:themeTint="F2"/>
        </w:rPr>
        <w:t>Cost-Benefit Analysis: We'll weigh the cost of mitigating a risk against its potential impact to decide on the best course of action.</w:t>
      </w:r>
    </w:p>
    <w:p w14:paraId="3D324FB1" w14:textId="3FD0EA8B" w:rsidR="3C6AEBFA" w:rsidRDefault="3C6AEBFA" w:rsidP="00F1273B">
      <w:pPr>
        <w:pStyle w:val="ListParagraph"/>
        <w:numPr>
          <w:ilvl w:val="0"/>
          <w:numId w:val="10"/>
        </w:numPr>
        <w:shd w:val="clear" w:color="auto" w:fill="FFFFFF" w:themeFill="background1"/>
        <w:jc w:val="both"/>
        <w:rPr>
          <w:rFonts w:eastAsiaTheme="minorEastAsia"/>
          <w:color w:val="0D0D0D" w:themeColor="text1" w:themeTint="F2"/>
        </w:rPr>
      </w:pPr>
      <w:r w:rsidRPr="369519DE">
        <w:rPr>
          <w:rFonts w:eastAsiaTheme="minorEastAsia"/>
          <w:color w:val="0D0D0D" w:themeColor="text1" w:themeTint="F2"/>
        </w:rPr>
        <w:t>Contingency Plans: We'll also prepare backup plans to deal with any major risks if they occur.</w:t>
      </w:r>
    </w:p>
    <w:p w14:paraId="13210A7C" w14:textId="77777777" w:rsidR="00073A3C" w:rsidRPr="00042060" w:rsidRDefault="00073A3C" w:rsidP="00F1273B">
      <w:pPr>
        <w:jc w:val="both"/>
        <w:rPr>
          <w:rFonts w:cstheme="majorHAnsi"/>
        </w:rPr>
      </w:pPr>
    </w:p>
    <w:p w14:paraId="759BE0C7" w14:textId="77777777" w:rsidR="00073A3C" w:rsidRPr="00042060" w:rsidRDefault="00073A3C" w:rsidP="00F1273B">
      <w:pPr>
        <w:jc w:val="both"/>
        <w:rPr>
          <w:rFonts w:cstheme="majorHAnsi"/>
          <w:smallCaps/>
          <w:sz w:val="28"/>
          <w:szCs w:val="28"/>
        </w:rPr>
      </w:pPr>
      <w:r w:rsidRPr="00042060">
        <w:rPr>
          <w:rFonts w:cstheme="majorHAnsi"/>
          <w:b/>
          <w:smallCaps/>
          <w:sz w:val="28"/>
          <w:szCs w:val="28"/>
        </w:rPr>
        <w:lastRenderedPageBreak/>
        <w:t>Risk Register</w:t>
      </w:r>
      <w:r w:rsidRPr="00042060">
        <w:rPr>
          <w:rFonts w:cstheme="majorHAnsi"/>
          <w:smallCaps/>
          <w:sz w:val="28"/>
          <w:szCs w:val="28"/>
        </w:rPr>
        <w:t xml:space="preserve"> </w:t>
      </w:r>
    </w:p>
    <w:p w14:paraId="62F709B3" w14:textId="3C5B080D" w:rsidR="00F1273B" w:rsidRPr="00695A25" w:rsidRDefault="00142226" w:rsidP="00695A25">
      <w:pPr>
        <w:shd w:val="clear" w:color="auto" w:fill="FFFFFF" w:themeFill="background1"/>
        <w:spacing w:before="300" w:after="300"/>
        <w:jc w:val="both"/>
        <w:rPr>
          <w:rFonts w:eastAsiaTheme="minorEastAsia"/>
          <w:color w:val="0D0D0D" w:themeColor="text1" w:themeTint="F2"/>
        </w:rPr>
      </w:pPr>
      <w:r>
        <w:rPr>
          <w:rFonts w:eastAsiaTheme="minorEastAsia"/>
          <w:color w:val="0D0D0D" w:themeColor="text1" w:themeTint="F2"/>
        </w:rPr>
        <w:t>The</w:t>
      </w:r>
      <w:r w:rsidR="727006EE" w:rsidRPr="369519DE">
        <w:rPr>
          <w:rFonts w:eastAsiaTheme="minorEastAsia"/>
          <w:color w:val="0D0D0D" w:themeColor="text1" w:themeTint="F2"/>
        </w:rPr>
        <w:t xml:space="preserve"> risk register keeps track of all identified risks. We list each risk, its likelihood, potential impact, and the actions we'll take to deal with it. The register is accessible to everyone involved, and we update it regularly. Risks are included in </w:t>
      </w:r>
      <w:r>
        <w:rPr>
          <w:rFonts w:eastAsiaTheme="minorEastAsia"/>
          <w:color w:val="0D0D0D" w:themeColor="text1" w:themeTint="F2"/>
        </w:rPr>
        <w:t>the</w:t>
      </w:r>
      <w:r w:rsidR="727006EE" w:rsidRPr="369519DE">
        <w:rPr>
          <w:rFonts w:eastAsiaTheme="minorEastAsia"/>
          <w:color w:val="0D0D0D" w:themeColor="text1" w:themeTint="F2"/>
        </w:rPr>
        <w:t xml:space="preserve"> project schedule, and we have designated managers overseeing them.</w:t>
      </w:r>
    </w:p>
    <w:p w14:paraId="3B14B579" w14:textId="0A8F649F" w:rsidR="00073A3C" w:rsidRDefault="00073A3C" w:rsidP="00F1273B">
      <w:pPr>
        <w:jc w:val="both"/>
        <w:rPr>
          <w:rFonts w:cstheme="majorHAnsi"/>
          <w:b/>
          <w:smallCaps/>
          <w:sz w:val="28"/>
          <w:szCs w:val="28"/>
        </w:rPr>
      </w:pPr>
      <w:r w:rsidRPr="00042060">
        <w:rPr>
          <w:rFonts w:cstheme="majorHAnsi"/>
          <w:b/>
          <w:smallCaps/>
          <w:sz w:val="28"/>
          <w:szCs w:val="28"/>
        </w:rPr>
        <w:t xml:space="preserve">Sponsor Acceptance </w:t>
      </w:r>
    </w:p>
    <w:p w14:paraId="27417FA9" w14:textId="77777777" w:rsidR="006F5CCC" w:rsidRDefault="006F5CCC" w:rsidP="00F1273B">
      <w:pPr>
        <w:jc w:val="both"/>
        <w:rPr>
          <w:rFonts w:cstheme="majorHAnsi"/>
          <w:b/>
          <w:smallCaps/>
          <w:sz w:val="28"/>
          <w:szCs w:val="28"/>
        </w:rPr>
      </w:pPr>
    </w:p>
    <w:p w14:paraId="0F0BB3E8" w14:textId="1F0837D6" w:rsidR="006F5CCC" w:rsidRPr="006F5CCC" w:rsidRDefault="006F5CCC" w:rsidP="00F1273B">
      <w:pPr>
        <w:jc w:val="both"/>
        <w:rPr>
          <w:rFonts w:cstheme="majorHAnsi"/>
          <w:b/>
          <w:smallCaps/>
          <w:sz w:val="28"/>
          <w:szCs w:val="28"/>
        </w:rPr>
      </w:pPr>
    </w:p>
    <w:p w14:paraId="2482C5CA" w14:textId="798A9045" w:rsidR="00073A3C" w:rsidRPr="00042060" w:rsidRDefault="00073A3C" w:rsidP="00F1273B">
      <w:pPr>
        <w:jc w:val="both"/>
        <w:rPr>
          <w:rFonts w:cstheme="majorHAnsi"/>
        </w:rPr>
      </w:pPr>
      <w:r w:rsidRPr="00042060">
        <w:rPr>
          <w:rFonts w:cstheme="majorHAnsi"/>
        </w:rPr>
        <w:t>Approved by the Project Sponsor:</w:t>
      </w:r>
    </w:p>
    <w:p w14:paraId="47EAA043" w14:textId="34FBFB35" w:rsidR="00073A3C" w:rsidRPr="00042060" w:rsidRDefault="00C26A3A" w:rsidP="00F1273B">
      <w:pPr>
        <w:jc w:val="both"/>
        <w:rPr>
          <w:rFonts w:cstheme="majorHAnsi"/>
        </w:rPr>
      </w:pPr>
      <w:r>
        <w:rPr>
          <w:noProof/>
        </w:rPr>
        <w:drawing>
          <wp:anchor distT="0" distB="0" distL="114300" distR="114300" simplePos="0" relativeHeight="251659264" behindDoc="0" locked="0" layoutInCell="1" allowOverlap="1" wp14:anchorId="10173FF2" wp14:editId="39890167">
            <wp:simplePos x="0" y="0"/>
            <wp:positionH relativeFrom="column">
              <wp:posOffset>161925</wp:posOffset>
            </wp:positionH>
            <wp:positionV relativeFrom="paragraph">
              <wp:posOffset>5080</wp:posOffset>
            </wp:positionV>
            <wp:extent cx="3105413" cy="979797"/>
            <wp:effectExtent l="0" t="0" r="0" b="0"/>
            <wp:wrapNone/>
            <wp:docPr id="660259501" name="Picture 2"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59501" name="Picture 2" descr="A black background with a signature&#10;&#10;Description automatically generated"/>
                    <pic:cNvPicPr/>
                  </pic:nvPicPr>
                  <pic:blipFill rotWithShape="1">
                    <a:blip r:embed="rId10" cstate="print">
                      <a:extLst>
                        <a:ext uri="{28A0092B-C50C-407E-A947-70E740481C1C}">
                          <a14:useLocalDpi xmlns:a14="http://schemas.microsoft.com/office/drawing/2010/main" val="0"/>
                        </a:ext>
                      </a:extLst>
                    </a:blip>
                    <a:srcRect t="38127" b="30321"/>
                    <a:stretch/>
                  </pic:blipFill>
                  <pic:spPr bwMode="auto">
                    <a:xfrm>
                      <a:off x="0" y="0"/>
                      <a:ext cx="3105413" cy="9797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1307EE" w14:textId="2E77621F" w:rsidR="00073A3C" w:rsidRPr="00042060" w:rsidRDefault="00073A3C" w:rsidP="00F1273B">
      <w:pPr>
        <w:pStyle w:val="Header"/>
        <w:jc w:val="both"/>
        <w:rPr>
          <w:rFonts w:cstheme="majorHAnsi"/>
        </w:rPr>
      </w:pPr>
    </w:p>
    <w:p w14:paraId="6823E3EA" w14:textId="06B77CB2" w:rsidR="00073A3C" w:rsidRPr="00042060" w:rsidRDefault="00073A3C" w:rsidP="00F1273B">
      <w:pPr>
        <w:pStyle w:val="BodyText"/>
        <w:tabs>
          <w:tab w:val="left" w:leader="underscore" w:pos="5040"/>
          <w:tab w:val="left" w:pos="5760"/>
          <w:tab w:val="left" w:leader="underscore" w:pos="8640"/>
        </w:tabs>
        <w:jc w:val="both"/>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00C26A3A">
        <w:rPr>
          <w:rFonts w:asciiTheme="minorHAnsi" w:hAnsiTheme="minorHAnsi" w:cstheme="majorHAnsi"/>
        </w:rPr>
        <w:t xml:space="preserve"> June 26, 2024</w:t>
      </w:r>
    </w:p>
    <w:p w14:paraId="43EB7986" w14:textId="3BC0262B" w:rsidR="00073A3C" w:rsidRPr="00042060" w:rsidRDefault="002937A6" w:rsidP="00F1273B">
      <w:pPr>
        <w:jc w:val="both"/>
        <w:rPr>
          <w:rFonts w:cstheme="majorHAnsi"/>
        </w:rPr>
      </w:pPr>
      <w:r>
        <w:rPr>
          <w:rFonts w:cstheme="majorHAnsi"/>
        </w:rPr>
        <w:t>Princess Malatag</w:t>
      </w:r>
    </w:p>
    <w:p w14:paraId="5B08391C" w14:textId="7F965B1D" w:rsidR="00685069" w:rsidRDefault="002937A6" w:rsidP="00695A25">
      <w:pPr>
        <w:jc w:val="both"/>
        <w:rPr>
          <w:rFonts w:cstheme="majorHAnsi"/>
        </w:rPr>
      </w:pPr>
      <w:r>
        <w:rPr>
          <w:rFonts w:cstheme="majorHAnsi"/>
        </w:rPr>
        <w:t>Parish Secretar</w:t>
      </w:r>
      <w:r w:rsidR="00695A25">
        <w:rPr>
          <w:rFonts w:cstheme="majorHAnsi"/>
        </w:rPr>
        <w:t>y</w:t>
      </w:r>
    </w:p>
    <w:p w14:paraId="0CD507A4" w14:textId="77777777" w:rsidR="00685069" w:rsidRDefault="00685069" w:rsidP="00F1273B">
      <w:pPr>
        <w:pStyle w:val="Heading1"/>
        <w:jc w:val="both"/>
        <w:rPr>
          <w:rFonts w:asciiTheme="minorHAnsi" w:hAnsiTheme="minorHAnsi" w:cstheme="majorHAnsi"/>
        </w:rPr>
      </w:pPr>
    </w:p>
    <w:p w14:paraId="143AA19F" w14:textId="77777777" w:rsidR="00685069" w:rsidRDefault="00685069" w:rsidP="00F1273B">
      <w:pPr>
        <w:pStyle w:val="Heading1"/>
        <w:jc w:val="both"/>
        <w:rPr>
          <w:rFonts w:asciiTheme="minorHAnsi" w:hAnsiTheme="minorHAnsi" w:cstheme="majorHAnsi"/>
        </w:rPr>
      </w:pPr>
    </w:p>
    <w:p w14:paraId="1EF5AD01" w14:textId="6090B934" w:rsidR="00274F41" w:rsidRPr="00042060" w:rsidRDefault="00274F41" w:rsidP="00F1273B">
      <w:pPr>
        <w:pStyle w:val="Heading1"/>
        <w:jc w:val="both"/>
        <w:rPr>
          <w:rFonts w:asciiTheme="minorHAnsi" w:hAnsiTheme="minorHAnsi" w:cstheme="majorHAnsi"/>
        </w:rPr>
      </w:pPr>
    </w:p>
    <w:sectPr w:rsidR="00274F41" w:rsidRPr="00042060" w:rsidSect="00714216">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B393C" w14:textId="77777777" w:rsidR="00B50A03" w:rsidRDefault="00B50A03" w:rsidP="00005A27">
      <w:r>
        <w:separator/>
      </w:r>
    </w:p>
  </w:endnote>
  <w:endnote w:type="continuationSeparator" w:id="0">
    <w:p w14:paraId="537D35C9" w14:textId="77777777" w:rsidR="00B50A03" w:rsidRDefault="00B50A03" w:rsidP="00005A27">
      <w:r>
        <w:continuationSeparator/>
      </w:r>
    </w:p>
  </w:endnote>
  <w:endnote w:type="continuationNotice" w:id="1">
    <w:p w14:paraId="64F2289B" w14:textId="77777777" w:rsidR="00B50A03" w:rsidRDefault="00B50A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6736E" w14:textId="77777777" w:rsidR="00B50A03" w:rsidRDefault="00B50A03" w:rsidP="00005A27">
      <w:r>
        <w:separator/>
      </w:r>
    </w:p>
  </w:footnote>
  <w:footnote w:type="continuationSeparator" w:id="0">
    <w:p w14:paraId="5D261696" w14:textId="77777777" w:rsidR="00B50A03" w:rsidRDefault="00B50A03" w:rsidP="00005A27">
      <w:r>
        <w:continuationSeparator/>
      </w:r>
    </w:p>
  </w:footnote>
  <w:footnote w:type="continuationNotice" w:id="1">
    <w:p w14:paraId="6504708B" w14:textId="77777777" w:rsidR="00B50A03" w:rsidRDefault="00B50A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6F8E"/>
    <w:multiLevelType w:val="hybridMultilevel"/>
    <w:tmpl w:val="B014A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D02E8"/>
    <w:multiLevelType w:val="hybridMultilevel"/>
    <w:tmpl w:val="DE004CCA"/>
    <w:lvl w:ilvl="0" w:tplc="73223F44">
      <w:start w:val="1"/>
      <w:numFmt w:val="bullet"/>
      <w:lvlText w:val="-"/>
      <w:lvlJc w:val="left"/>
      <w:pPr>
        <w:ind w:left="720" w:hanging="360"/>
      </w:pPr>
      <w:rPr>
        <w:rFonts w:ascii="Aptos" w:hAnsi="Aptos" w:hint="default"/>
      </w:rPr>
    </w:lvl>
    <w:lvl w:ilvl="1" w:tplc="5E9CE294">
      <w:start w:val="1"/>
      <w:numFmt w:val="bullet"/>
      <w:lvlText w:val="o"/>
      <w:lvlJc w:val="left"/>
      <w:pPr>
        <w:ind w:left="1440" w:hanging="360"/>
      </w:pPr>
      <w:rPr>
        <w:rFonts w:ascii="Courier New" w:hAnsi="Courier New" w:hint="default"/>
      </w:rPr>
    </w:lvl>
    <w:lvl w:ilvl="2" w:tplc="EC16BDFA">
      <w:start w:val="1"/>
      <w:numFmt w:val="bullet"/>
      <w:lvlText w:val=""/>
      <w:lvlJc w:val="left"/>
      <w:pPr>
        <w:ind w:left="2160" w:hanging="360"/>
      </w:pPr>
      <w:rPr>
        <w:rFonts w:ascii="Wingdings" w:hAnsi="Wingdings" w:hint="default"/>
      </w:rPr>
    </w:lvl>
    <w:lvl w:ilvl="3" w:tplc="ADB6A75E">
      <w:start w:val="1"/>
      <w:numFmt w:val="bullet"/>
      <w:lvlText w:val=""/>
      <w:lvlJc w:val="left"/>
      <w:pPr>
        <w:ind w:left="2880" w:hanging="360"/>
      </w:pPr>
      <w:rPr>
        <w:rFonts w:ascii="Symbol" w:hAnsi="Symbol" w:hint="default"/>
      </w:rPr>
    </w:lvl>
    <w:lvl w:ilvl="4" w:tplc="6ABE5B3E">
      <w:start w:val="1"/>
      <w:numFmt w:val="bullet"/>
      <w:lvlText w:val="o"/>
      <w:lvlJc w:val="left"/>
      <w:pPr>
        <w:ind w:left="3600" w:hanging="360"/>
      </w:pPr>
      <w:rPr>
        <w:rFonts w:ascii="Courier New" w:hAnsi="Courier New" w:hint="default"/>
      </w:rPr>
    </w:lvl>
    <w:lvl w:ilvl="5" w:tplc="CB32EAB4">
      <w:start w:val="1"/>
      <w:numFmt w:val="bullet"/>
      <w:lvlText w:val=""/>
      <w:lvlJc w:val="left"/>
      <w:pPr>
        <w:ind w:left="4320" w:hanging="360"/>
      </w:pPr>
      <w:rPr>
        <w:rFonts w:ascii="Wingdings" w:hAnsi="Wingdings" w:hint="default"/>
      </w:rPr>
    </w:lvl>
    <w:lvl w:ilvl="6" w:tplc="A1A0F604">
      <w:start w:val="1"/>
      <w:numFmt w:val="bullet"/>
      <w:lvlText w:val=""/>
      <w:lvlJc w:val="left"/>
      <w:pPr>
        <w:ind w:left="5040" w:hanging="360"/>
      </w:pPr>
      <w:rPr>
        <w:rFonts w:ascii="Symbol" w:hAnsi="Symbol" w:hint="default"/>
      </w:rPr>
    </w:lvl>
    <w:lvl w:ilvl="7" w:tplc="B4F22856">
      <w:start w:val="1"/>
      <w:numFmt w:val="bullet"/>
      <w:lvlText w:val="o"/>
      <w:lvlJc w:val="left"/>
      <w:pPr>
        <w:ind w:left="5760" w:hanging="360"/>
      </w:pPr>
      <w:rPr>
        <w:rFonts w:ascii="Courier New" w:hAnsi="Courier New" w:hint="default"/>
      </w:rPr>
    </w:lvl>
    <w:lvl w:ilvl="8" w:tplc="CCE4DC08">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ABA8BB"/>
    <w:multiLevelType w:val="hybridMultilevel"/>
    <w:tmpl w:val="81425570"/>
    <w:lvl w:ilvl="0" w:tplc="01EABC8A">
      <w:start w:val="1"/>
      <w:numFmt w:val="bullet"/>
      <w:lvlText w:val="-"/>
      <w:lvlJc w:val="left"/>
      <w:pPr>
        <w:ind w:left="720" w:hanging="360"/>
      </w:pPr>
      <w:rPr>
        <w:rFonts w:ascii="Aptos" w:hAnsi="Aptos" w:hint="default"/>
      </w:rPr>
    </w:lvl>
    <w:lvl w:ilvl="1" w:tplc="9CD648CC">
      <w:start w:val="1"/>
      <w:numFmt w:val="bullet"/>
      <w:lvlText w:val="o"/>
      <w:lvlJc w:val="left"/>
      <w:pPr>
        <w:ind w:left="1440" w:hanging="360"/>
      </w:pPr>
      <w:rPr>
        <w:rFonts w:ascii="Courier New" w:hAnsi="Courier New" w:hint="default"/>
      </w:rPr>
    </w:lvl>
    <w:lvl w:ilvl="2" w:tplc="37FE5678">
      <w:start w:val="1"/>
      <w:numFmt w:val="bullet"/>
      <w:lvlText w:val=""/>
      <w:lvlJc w:val="left"/>
      <w:pPr>
        <w:ind w:left="2160" w:hanging="360"/>
      </w:pPr>
      <w:rPr>
        <w:rFonts w:ascii="Wingdings" w:hAnsi="Wingdings" w:hint="default"/>
      </w:rPr>
    </w:lvl>
    <w:lvl w:ilvl="3" w:tplc="C1A68666">
      <w:start w:val="1"/>
      <w:numFmt w:val="bullet"/>
      <w:lvlText w:val=""/>
      <w:lvlJc w:val="left"/>
      <w:pPr>
        <w:ind w:left="2880" w:hanging="360"/>
      </w:pPr>
      <w:rPr>
        <w:rFonts w:ascii="Symbol" w:hAnsi="Symbol" w:hint="default"/>
      </w:rPr>
    </w:lvl>
    <w:lvl w:ilvl="4" w:tplc="87AE80AA">
      <w:start w:val="1"/>
      <w:numFmt w:val="bullet"/>
      <w:lvlText w:val="o"/>
      <w:lvlJc w:val="left"/>
      <w:pPr>
        <w:ind w:left="3600" w:hanging="360"/>
      </w:pPr>
      <w:rPr>
        <w:rFonts w:ascii="Courier New" w:hAnsi="Courier New" w:hint="default"/>
      </w:rPr>
    </w:lvl>
    <w:lvl w:ilvl="5" w:tplc="99E8C90E">
      <w:start w:val="1"/>
      <w:numFmt w:val="bullet"/>
      <w:lvlText w:val=""/>
      <w:lvlJc w:val="left"/>
      <w:pPr>
        <w:ind w:left="4320" w:hanging="360"/>
      </w:pPr>
      <w:rPr>
        <w:rFonts w:ascii="Wingdings" w:hAnsi="Wingdings" w:hint="default"/>
      </w:rPr>
    </w:lvl>
    <w:lvl w:ilvl="6" w:tplc="B6624568">
      <w:start w:val="1"/>
      <w:numFmt w:val="bullet"/>
      <w:lvlText w:val=""/>
      <w:lvlJc w:val="left"/>
      <w:pPr>
        <w:ind w:left="5040" w:hanging="360"/>
      </w:pPr>
      <w:rPr>
        <w:rFonts w:ascii="Symbol" w:hAnsi="Symbol" w:hint="default"/>
      </w:rPr>
    </w:lvl>
    <w:lvl w:ilvl="7" w:tplc="014C2A58">
      <w:start w:val="1"/>
      <w:numFmt w:val="bullet"/>
      <w:lvlText w:val="o"/>
      <w:lvlJc w:val="left"/>
      <w:pPr>
        <w:ind w:left="5760" w:hanging="360"/>
      </w:pPr>
      <w:rPr>
        <w:rFonts w:ascii="Courier New" w:hAnsi="Courier New" w:hint="default"/>
      </w:rPr>
    </w:lvl>
    <w:lvl w:ilvl="8" w:tplc="DEB2FE34">
      <w:start w:val="1"/>
      <w:numFmt w:val="bullet"/>
      <w:lvlText w:val=""/>
      <w:lvlJc w:val="left"/>
      <w:pPr>
        <w:ind w:left="6480" w:hanging="360"/>
      </w:pPr>
      <w:rPr>
        <w:rFonts w:ascii="Wingdings" w:hAnsi="Wingdings" w:hint="default"/>
      </w:rPr>
    </w:lvl>
  </w:abstractNum>
  <w:abstractNum w:abstractNumId="6" w15:restartNumberingAfterBreak="0">
    <w:nsid w:val="2D76FF29"/>
    <w:multiLevelType w:val="hybridMultilevel"/>
    <w:tmpl w:val="088C21D0"/>
    <w:lvl w:ilvl="0" w:tplc="899A762A">
      <w:start w:val="1"/>
      <w:numFmt w:val="bullet"/>
      <w:lvlText w:val="-"/>
      <w:lvlJc w:val="left"/>
      <w:pPr>
        <w:ind w:left="720" w:hanging="360"/>
      </w:pPr>
      <w:rPr>
        <w:rFonts w:ascii="Aptos" w:hAnsi="Aptos" w:hint="default"/>
      </w:rPr>
    </w:lvl>
    <w:lvl w:ilvl="1" w:tplc="B394CF0E">
      <w:start w:val="1"/>
      <w:numFmt w:val="bullet"/>
      <w:lvlText w:val="o"/>
      <w:lvlJc w:val="left"/>
      <w:pPr>
        <w:ind w:left="1440" w:hanging="360"/>
      </w:pPr>
      <w:rPr>
        <w:rFonts w:ascii="Courier New" w:hAnsi="Courier New" w:hint="default"/>
      </w:rPr>
    </w:lvl>
    <w:lvl w:ilvl="2" w:tplc="08CA709A">
      <w:start w:val="1"/>
      <w:numFmt w:val="bullet"/>
      <w:lvlText w:val=""/>
      <w:lvlJc w:val="left"/>
      <w:pPr>
        <w:ind w:left="2160" w:hanging="360"/>
      </w:pPr>
      <w:rPr>
        <w:rFonts w:ascii="Wingdings" w:hAnsi="Wingdings" w:hint="default"/>
      </w:rPr>
    </w:lvl>
    <w:lvl w:ilvl="3" w:tplc="21E6BF62">
      <w:start w:val="1"/>
      <w:numFmt w:val="bullet"/>
      <w:lvlText w:val=""/>
      <w:lvlJc w:val="left"/>
      <w:pPr>
        <w:ind w:left="2880" w:hanging="360"/>
      </w:pPr>
      <w:rPr>
        <w:rFonts w:ascii="Symbol" w:hAnsi="Symbol" w:hint="default"/>
      </w:rPr>
    </w:lvl>
    <w:lvl w:ilvl="4" w:tplc="9312A5E4">
      <w:start w:val="1"/>
      <w:numFmt w:val="bullet"/>
      <w:lvlText w:val="o"/>
      <w:lvlJc w:val="left"/>
      <w:pPr>
        <w:ind w:left="3600" w:hanging="360"/>
      </w:pPr>
      <w:rPr>
        <w:rFonts w:ascii="Courier New" w:hAnsi="Courier New" w:hint="default"/>
      </w:rPr>
    </w:lvl>
    <w:lvl w:ilvl="5" w:tplc="8F28874E">
      <w:start w:val="1"/>
      <w:numFmt w:val="bullet"/>
      <w:lvlText w:val=""/>
      <w:lvlJc w:val="left"/>
      <w:pPr>
        <w:ind w:left="4320" w:hanging="360"/>
      </w:pPr>
      <w:rPr>
        <w:rFonts w:ascii="Wingdings" w:hAnsi="Wingdings" w:hint="default"/>
      </w:rPr>
    </w:lvl>
    <w:lvl w:ilvl="6" w:tplc="61768604">
      <w:start w:val="1"/>
      <w:numFmt w:val="bullet"/>
      <w:lvlText w:val=""/>
      <w:lvlJc w:val="left"/>
      <w:pPr>
        <w:ind w:left="5040" w:hanging="360"/>
      </w:pPr>
      <w:rPr>
        <w:rFonts w:ascii="Symbol" w:hAnsi="Symbol" w:hint="default"/>
      </w:rPr>
    </w:lvl>
    <w:lvl w:ilvl="7" w:tplc="B284E75E">
      <w:start w:val="1"/>
      <w:numFmt w:val="bullet"/>
      <w:lvlText w:val="o"/>
      <w:lvlJc w:val="left"/>
      <w:pPr>
        <w:ind w:left="5760" w:hanging="360"/>
      </w:pPr>
      <w:rPr>
        <w:rFonts w:ascii="Courier New" w:hAnsi="Courier New" w:hint="default"/>
      </w:rPr>
    </w:lvl>
    <w:lvl w:ilvl="8" w:tplc="C0AAD402">
      <w:start w:val="1"/>
      <w:numFmt w:val="bullet"/>
      <w:lvlText w:val=""/>
      <w:lvlJc w:val="left"/>
      <w:pPr>
        <w:ind w:left="6480" w:hanging="360"/>
      </w:pPr>
      <w:rPr>
        <w:rFonts w:ascii="Wingdings" w:hAnsi="Wingdings" w:hint="default"/>
      </w:rPr>
    </w:lvl>
  </w:abstractNum>
  <w:abstractNum w:abstractNumId="7" w15:restartNumberingAfterBreak="0">
    <w:nsid w:val="37B90261"/>
    <w:multiLevelType w:val="hybridMultilevel"/>
    <w:tmpl w:val="F0D83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0E5419"/>
    <w:multiLevelType w:val="hybridMultilevel"/>
    <w:tmpl w:val="39EA5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BF26DD"/>
    <w:multiLevelType w:val="hybridMultilevel"/>
    <w:tmpl w:val="44A27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777D15"/>
    <w:multiLevelType w:val="hybridMultilevel"/>
    <w:tmpl w:val="FDAC56D2"/>
    <w:lvl w:ilvl="0" w:tplc="3E84B8F4">
      <w:start w:val="1"/>
      <w:numFmt w:val="bullet"/>
      <w:lvlText w:val="-"/>
      <w:lvlJc w:val="left"/>
      <w:pPr>
        <w:ind w:left="720" w:hanging="360"/>
      </w:pPr>
      <w:rPr>
        <w:rFonts w:ascii="Aptos" w:hAnsi="Aptos" w:hint="default"/>
      </w:rPr>
    </w:lvl>
    <w:lvl w:ilvl="1" w:tplc="D90C346E">
      <w:start w:val="1"/>
      <w:numFmt w:val="bullet"/>
      <w:lvlText w:val="o"/>
      <w:lvlJc w:val="left"/>
      <w:pPr>
        <w:ind w:left="1440" w:hanging="360"/>
      </w:pPr>
      <w:rPr>
        <w:rFonts w:ascii="Courier New" w:hAnsi="Courier New" w:hint="default"/>
      </w:rPr>
    </w:lvl>
    <w:lvl w:ilvl="2" w:tplc="EFB0E5E0">
      <w:start w:val="1"/>
      <w:numFmt w:val="bullet"/>
      <w:lvlText w:val=""/>
      <w:lvlJc w:val="left"/>
      <w:pPr>
        <w:ind w:left="2160" w:hanging="360"/>
      </w:pPr>
      <w:rPr>
        <w:rFonts w:ascii="Wingdings" w:hAnsi="Wingdings" w:hint="default"/>
      </w:rPr>
    </w:lvl>
    <w:lvl w:ilvl="3" w:tplc="79D69502">
      <w:start w:val="1"/>
      <w:numFmt w:val="bullet"/>
      <w:lvlText w:val=""/>
      <w:lvlJc w:val="left"/>
      <w:pPr>
        <w:ind w:left="2880" w:hanging="360"/>
      </w:pPr>
      <w:rPr>
        <w:rFonts w:ascii="Symbol" w:hAnsi="Symbol" w:hint="default"/>
      </w:rPr>
    </w:lvl>
    <w:lvl w:ilvl="4" w:tplc="D1CE5FA2">
      <w:start w:val="1"/>
      <w:numFmt w:val="bullet"/>
      <w:lvlText w:val="o"/>
      <w:lvlJc w:val="left"/>
      <w:pPr>
        <w:ind w:left="3600" w:hanging="360"/>
      </w:pPr>
      <w:rPr>
        <w:rFonts w:ascii="Courier New" w:hAnsi="Courier New" w:hint="default"/>
      </w:rPr>
    </w:lvl>
    <w:lvl w:ilvl="5" w:tplc="57FE2FAA">
      <w:start w:val="1"/>
      <w:numFmt w:val="bullet"/>
      <w:lvlText w:val=""/>
      <w:lvlJc w:val="left"/>
      <w:pPr>
        <w:ind w:left="4320" w:hanging="360"/>
      </w:pPr>
      <w:rPr>
        <w:rFonts w:ascii="Wingdings" w:hAnsi="Wingdings" w:hint="default"/>
      </w:rPr>
    </w:lvl>
    <w:lvl w:ilvl="6" w:tplc="E8188FBA">
      <w:start w:val="1"/>
      <w:numFmt w:val="bullet"/>
      <w:lvlText w:val=""/>
      <w:lvlJc w:val="left"/>
      <w:pPr>
        <w:ind w:left="5040" w:hanging="360"/>
      </w:pPr>
      <w:rPr>
        <w:rFonts w:ascii="Symbol" w:hAnsi="Symbol" w:hint="default"/>
      </w:rPr>
    </w:lvl>
    <w:lvl w:ilvl="7" w:tplc="75EECD18">
      <w:start w:val="1"/>
      <w:numFmt w:val="bullet"/>
      <w:lvlText w:val="o"/>
      <w:lvlJc w:val="left"/>
      <w:pPr>
        <w:ind w:left="5760" w:hanging="360"/>
      </w:pPr>
      <w:rPr>
        <w:rFonts w:ascii="Courier New" w:hAnsi="Courier New" w:hint="default"/>
      </w:rPr>
    </w:lvl>
    <w:lvl w:ilvl="8" w:tplc="B32AF964">
      <w:start w:val="1"/>
      <w:numFmt w:val="bullet"/>
      <w:lvlText w:val=""/>
      <w:lvlJc w:val="left"/>
      <w:pPr>
        <w:ind w:left="6480" w:hanging="360"/>
      </w:pPr>
      <w:rPr>
        <w:rFonts w:ascii="Wingdings" w:hAnsi="Wingdings" w:hint="default"/>
      </w:rPr>
    </w:lvl>
  </w:abstractNum>
  <w:num w:numId="1" w16cid:durableId="1012221198">
    <w:abstractNumId w:val="1"/>
  </w:num>
  <w:num w:numId="2" w16cid:durableId="1930967744">
    <w:abstractNumId w:val="8"/>
  </w:num>
  <w:num w:numId="3" w16cid:durableId="236745940">
    <w:abstractNumId w:val="3"/>
  </w:num>
  <w:num w:numId="4" w16cid:durableId="1972518869">
    <w:abstractNumId w:val="4"/>
  </w:num>
  <w:num w:numId="5" w16cid:durableId="867068683">
    <w:abstractNumId w:val="11"/>
  </w:num>
  <w:num w:numId="6" w16cid:durableId="1158497692">
    <w:abstractNumId w:val="7"/>
  </w:num>
  <w:num w:numId="7" w16cid:durableId="431825360">
    <w:abstractNumId w:val="10"/>
  </w:num>
  <w:num w:numId="8" w16cid:durableId="2083675992">
    <w:abstractNumId w:val="0"/>
  </w:num>
  <w:num w:numId="9" w16cid:durableId="42994433">
    <w:abstractNumId w:val="9"/>
  </w:num>
  <w:num w:numId="10" w16cid:durableId="2030176754">
    <w:abstractNumId w:val="2"/>
  </w:num>
  <w:num w:numId="11" w16cid:durableId="1290278245">
    <w:abstractNumId w:val="6"/>
  </w:num>
  <w:num w:numId="12" w16cid:durableId="1422750653">
    <w:abstractNumId w:val="12"/>
  </w:num>
  <w:num w:numId="13" w16cid:durableId="1368214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2178"/>
    <w:rsid w:val="00042060"/>
    <w:rsid w:val="00051802"/>
    <w:rsid w:val="0005458E"/>
    <w:rsid w:val="00073A3C"/>
    <w:rsid w:val="00142226"/>
    <w:rsid w:val="00167A7C"/>
    <w:rsid w:val="00173B8D"/>
    <w:rsid w:val="001962F2"/>
    <w:rsid w:val="001B7D1C"/>
    <w:rsid w:val="001C6AF6"/>
    <w:rsid w:val="001D79BD"/>
    <w:rsid w:val="00235B0B"/>
    <w:rsid w:val="00247CF5"/>
    <w:rsid w:val="0025063F"/>
    <w:rsid w:val="00255A12"/>
    <w:rsid w:val="00260EEB"/>
    <w:rsid w:val="00274F41"/>
    <w:rsid w:val="002937A6"/>
    <w:rsid w:val="002B1F3B"/>
    <w:rsid w:val="002D5834"/>
    <w:rsid w:val="002E4502"/>
    <w:rsid w:val="00305090"/>
    <w:rsid w:val="0030575C"/>
    <w:rsid w:val="00397E2F"/>
    <w:rsid w:val="003D75BC"/>
    <w:rsid w:val="003F1810"/>
    <w:rsid w:val="003F2B33"/>
    <w:rsid w:val="003F544B"/>
    <w:rsid w:val="00411727"/>
    <w:rsid w:val="00442F54"/>
    <w:rsid w:val="00453AA1"/>
    <w:rsid w:val="0046454D"/>
    <w:rsid w:val="004B6AD7"/>
    <w:rsid w:val="004F5CF5"/>
    <w:rsid w:val="005119E5"/>
    <w:rsid w:val="0056499A"/>
    <w:rsid w:val="005807EB"/>
    <w:rsid w:val="00591E48"/>
    <w:rsid w:val="005A2A6E"/>
    <w:rsid w:val="005A3123"/>
    <w:rsid w:val="005A48F4"/>
    <w:rsid w:val="005E3303"/>
    <w:rsid w:val="005E599A"/>
    <w:rsid w:val="006148D6"/>
    <w:rsid w:val="00617E45"/>
    <w:rsid w:val="0066234B"/>
    <w:rsid w:val="0066342F"/>
    <w:rsid w:val="00685069"/>
    <w:rsid w:val="00694D35"/>
    <w:rsid w:val="00695A25"/>
    <w:rsid w:val="006A245A"/>
    <w:rsid w:val="006A33D8"/>
    <w:rsid w:val="006B0343"/>
    <w:rsid w:val="006F5CCC"/>
    <w:rsid w:val="00714216"/>
    <w:rsid w:val="007217EC"/>
    <w:rsid w:val="008E5122"/>
    <w:rsid w:val="00913A96"/>
    <w:rsid w:val="009172A4"/>
    <w:rsid w:val="00951F59"/>
    <w:rsid w:val="009857E7"/>
    <w:rsid w:val="009B4F3B"/>
    <w:rsid w:val="009E4ED4"/>
    <w:rsid w:val="00A10DCA"/>
    <w:rsid w:val="00A12EAC"/>
    <w:rsid w:val="00A23C28"/>
    <w:rsid w:val="00A51525"/>
    <w:rsid w:val="00A63964"/>
    <w:rsid w:val="00AB1549"/>
    <w:rsid w:val="00AB1ED0"/>
    <w:rsid w:val="00AB25AC"/>
    <w:rsid w:val="00AF2032"/>
    <w:rsid w:val="00B208D2"/>
    <w:rsid w:val="00B468B4"/>
    <w:rsid w:val="00B50A03"/>
    <w:rsid w:val="00B7108E"/>
    <w:rsid w:val="00B96343"/>
    <w:rsid w:val="00BD7BEC"/>
    <w:rsid w:val="00C26A3A"/>
    <w:rsid w:val="00C509B5"/>
    <w:rsid w:val="00CC1B83"/>
    <w:rsid w:val="00D035A5"/>
    <w:rsid w:val="00D20E9F"/>
    <w:rsid w:val="00D62690"/>
    <w:rsid w:val="00D87E1E"/>
    <w:rsid w:val="00DA6FCD"/>
    <w:rsid w:val="00DC5D72"/>
    <w:rsid w:val="00DD32AD"/>
    <w:rsid w:val="00E134A7"/>
    <w:rsid w:val="00E30012"/>
    <w:rsid w:val="00E35656"/>
    <w:rsid w:val="00EB0A04"/>
    <w:rsid w:val="00EE4AF3"/>
    <w:rsid w:val="00EE4AFB"/>
    <w:rsid w:val="00F027A7"/>
    <w:rsid w:val="00F1273B"/>
    <w:rsid w:val="00F6C266"/>
    <w:rsid w:val="00FE132B"/>
    <w:rsid w:val="00FE528C"/>
    <w:rsid w:val="00FE744F"/>
    <w:rsid w:val="049D4FE5"/>
    <w:rsid w:val="065C24E4"/>
    <w:rsid w:val="0A055496"/>
    <w:rsid w:val="0B0DE9C8"/>
    <w:rsid w:val="0CB6FDF2"/>
    <w:rsid w:val="12D89AD0"/>
    <w:rsid w:val="19665E00"/>
    <w:rsid w:val="1FC98419"/>
    <w:rsid w:val="204CE9C9"/>
    <w:rsid w:val="2A883E2A"/>
    <w:rsid w:val="2EB6636B"/>
    <w:rsid w:val="2F8AC94E"/>
    <w:rsid w:val="32AA32E2"/>
    <w:rsid w:val="32BBAC99"/>
    <w:rsid w:val="33233C7A"/>
    <w:rsid w:val="369519DE"/>
    <w:rsid w:val="3C6AEBFA"/>
    <w:rsid w:val="3F34A12F"/>
    <w:rsid w:val="441C0FF6"/>
    <w:rsid w:val="45F680A5"/>
    <w:rsid w:val="4898339D"/>
    <w:rsid w:val="4E1B6125"/>
    <w:rsid w:val="530A1E38"/>
    <w:rsid w:val="5671E3AA"/>
    <w:rsid w:val="574D50A1"/>
    <w:rsid w:val="5AFC07C0"/>
    <w:rsid w:val="5C97D821"/>
    <w:rsid w:val="5D8D75BF"/>
    <w:rsid w:val="629B663E"/>
    <w:rsid w:val="6BE6B9E9"/>
    <w:rsid w:val="6CA34241"/>
    <w:rsid w:val="70FC775E"/>
    <w:rsid w:val="727006EE"/>
    <w:rsid w:val="72A554B1"/>
    <w:rsid w:val="7477E0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E2C48D4-B2A6-4868-99CF-93C8185E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CommentReference">
    <w:name w:val="annotation reference"/>
    <w:basedOn w:val="DefaultParagraphFont"/>
    <w:uiPriority w:val="99"/>
    <w:semiHidden/>
    <w:unhideWhenUsed/>
    <w:rsid w:val="009172A4"/>
    <w:rPr>
      <w:sz w:val="16"/>
      <w:szCs w:val="16"/>
    </w:rPr>
  </w:style>
  <w:style w:type="paragraph" w:styleId="CommentText">
    <w:name w:val="annotation text"/>
    <w:basedOn w:val="Normal"/>
    <w:link w:val="CommentTextChar"/>
    <w:uiPriority w:val="99"/>
    <w:unhideWhenUsed/>
    <w:rsid w:val="009172A4"/>
    <w:rPr>
      <w:sz w:val="20"/>
      <w:szCs w:val="20"/>
    </w:rPr>
  </w:style>
  <w:style w:type="character" w:customStyle="1" w:styleId="CommentTextChar">
    <w:name w:val="Comment Text Char"/>
    <w:basedOn w:val="DefaultParagraphFont"/>
    <w:link w:val="CommentText"/>
    <w:uiPriority w:val="99"/>
    <w:rsid w:val="009172A4"/>
    <w:rPr>
      <w:sz w:val="20"/>
      <w:szCs w:val="20"/>
    </w:rPr>
  </w:style>
  <w:style w:type="paragraph" w:styleId="CommentSubject">
    <w:name w:val="annotation subject"/>
    <w:basedOn w:val="CommentText"/>
    <w:next w:val="CommentText"/>
    <w:link w:val="CommentSubjectChar"/>
    <w:uiPriority w:val="99"/>
    <w:semiHidden/>
    <w:unhideWhenUsed/>
    <w:rsid w:val="009172A4"/>
    <w:rPr>
      <w:b/>
      <w:bCs/>
    </w:rPr>
  </w:style>
  <w:style w:type="character" w:customStyle="1" w:styleId="CommentSubjectChar">
    <w:name w:val="Comment Subject Char"/>
    <w:basedOn w:val="CommentTextChar"/>
    <w:link w:val="CommentSubject"/>
    <w:uiPriority w:val="99"/>
    <w:semiHidden/>
    <w:rsid w:val="009172A4"/>
    <w:rPr>
      <w:b/>
      <w:bCs/>
      <w:sz w:val="20"/>
      <w:szCs w:val="20"/>
    </w:rPr>
  </w:style>
  <w:style w:type="character" w:styleId="Mention">
    <w:name w:val="Mention"/>
    <w:basedOn w:val="DefaultParagraphFont"/>
    <w:uiPriority w:val="99"/>
    <w:unhideWhenUsed/>
    <w:rsid w:val="009172A4"/>
    <w:rPr>
      <w:color w:val="2B579A"/>
      <w:shd w:val="clear" w:color="auto" w:fill="E1DFDD"/>
    </w:rPr>
  </w:style>
  <w:style w:type="paragraph" w:styleId="ListParagraph">
    <w:name w:val="List Paragraph"/>
    <w:basedOn w:val="Normal"/>
    <w:uiPriority w:val="34"/>
    <w:qFormat/>
    <w:rsid w:val="00305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D293BD3616C646A98EC2AC32790BE1" ma:contentTypeVersion="10" ma:contentTypeDescription="Create a new document." ma:contentTypeScope="" ma:versionID="30b21894d245017379fa7464b1cf15a8">
  <xsd:schema xmlns:xsd="http://www.w3.org/2001/XMLSchema" xmlns:xs="http://www.w3.org/2001/XMLSchema" xmlns:p="http://schemas.microsoft.com/office/2006/metadata/properties" xmlns:ns2="694687dd-2e08-470c-a22d-6c3647a1e644" xmlns:ns3="6710432b-f7f5-402d-a186-a0a41283c8fe" targetNamespace="http://schemas.microsoft.com/office/2006/metadata/properties" ma:root="true" ma:fieldsID="befdb051a2596ba155154ca55ec49c3a" ns2:_="" ns3:_="">
    <xsd:import namespace="694687dd-2e08-470c-a22d-6c3647a1e644"/>
    <xsd:import namespace="6710432b-f7f5-402d-a186-a0a41283c8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687dd-2e08-470c-a22d-6c3647a1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0432b-f7f5-402d-a186-a0a41283c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BB58D-17E4-4C33-99EC-0ED91C1405F6}">
  <ds:schemaRefs>
    <ds:schemaRef ds:uri="http://www.w3.org/XML/1998/namespace"/>
    <ds:schemaRef ds:uri="http://schemas.microsoft.com/office/2006/metadata/properties"/>
    <ds:schemaRef ds:uri="http://purl.org/dc/terms/"/>
    <ds:schemaRef ds:uri="http://purl.org/dc/dcmitype/"/>
    <ds:schemaRef ds:uri="http://purl.org/dc/elements/1.1/"/>
    <ds:schemaRef ds:uri="http://schemas.microsoft.com/office/infopath/2007/PartnerControls"/>
    <ds:schemaRef ds:uri="694687dd-2e08-470c-a22d-6c3647a1e644"/>
    <ds:schemaRef ds:uri="http://schemas.microsoft.com/office/2006/documentManagement/types"/>
    <ds:schemaRef ds:uri="http://schemas.openxmlformats.org/package/2006/metadata/core-properties"/>
    <ds:schemaRef ds:uri="6710432b-f7f5-402d-a186-a0a41283c8fe"/>
  </ds:schemaRefs>
</ds:datastoreItem>
</file>

<file path=customXml/itemProps2.xml><?xml version="1.0" encoding="utf-8"?>
<ds:datastoreItem xmlns:ds="http://schemas.openxmlformats.org/officeDocument/2006/customXml" ds:itemID="{C8ECD155-DEE9-4E47-8913-74DC37DE8CAC}">
  <ds:schemaRefs>
    <ds:schemaRef ds:uri="http://schemas.microsoft.com/sharepoint/v3/contenttype/forms"/>
  </ds:schemaRefs>
</ds:datastoreItem>
</file>

<file path=customXml/itemProps3.xml><?xml version="1.0" encoding="utf-8"?>
<ds:datastoreItem xmlns:ds="http://schemas.openxmlformats.org/officeDocument/2006/customXml" ds:itemID="{CCBF6D8A-D999-438B-90B9-E1CC69DC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687dd-2e08-470c-a22d-6c3647a1e644"/>
    <ds:schemaRef ds:uri="6710432b-f7f5-402d-a186-a0a41283c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40</cp:revision>
  <cp:lastPrinted>2024-05-13T08:47:00Z</cp:lastPrinted>
  <dcterms:created xsi:type="dcterms:W3CDTF">2024-04-23T01:19:00Z</dcterms:created>
  <dcterms:modified xsi:type="dcterms:W3CDTF">2024-06-26T12:31:00Z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0x010100A7D293BD3616C646A98EC2AC32790BE1</vt:lpwstr>
  </property>
</Properties>
</file>