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A1BA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人工智能软硬件验证平台PRD</w:t>
      </w:r>
    </w:p>
    <w:p w14:paraId="74F9873B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一、文档概述</w:t>
      </w:r>
      <w:bookmarkEnd w:id="0"/>
    </w:p>
    <w:p w14:paraId="2A6EDA0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文档目的</w:t>
      </w:r>
      <w:bookmarkEnd w:id="1"/>
    </w:p>
    <w:p w14:paraId="46846D2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明确人工智能软硬件验证平台的核心需求、产品功能、非功能约束、验收标准、收费体系及迭代计划，为研发团队提供清晰的开发依据，为测试团队提供可量化的验收准则，为运营团队提供产品功能与商业运营的双重支撑。本平台聚焦芯片 - 中间层 - 框架 - 模型 - 集群全环节自动化自主软硬件验证，打造国内领先的国产 AI 软硬件专属评测平台，实现评测权威化、管理精细化、社区生态化、资源一体化、运营可持续，最终交付一个中立权威、自主可控、生态协同且具备市场化自造血能力的人工智能软硬件验证平台。</w:t>
      </w:r>
    </w:p>
    <w:p w14:paraId="60EBA71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2" w:name="heading_2"/>
      <w:r>
        <w:rPr>
          <w:rFonts w:ascii="Arial" w:hAnsi="Arial" w:eastAsia="等线" w:cs="Arial"/>
          <w:b/>
          <w:sz w:val="32"/>
        </w:rPr>
        <w:t>1.2 文档范围</w:t>
      </w:r>
      <w:bookmarkEnd w:id="2"/>
    </w:p>
    <w:p w14:paraId="667D7F2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rPr>
          <w:rFonts w:hint="eastAsia" w:ascii="等线" w:hAnsi="等线" w:eastAsia="等线" w:cs="等线"/>
          <w:color w:val="1F2329"/>
          <w:sz w:val="22"/>
          <w:szCs w:val="22"/>
        </w:rPr>
      </w:pPr>
      <w:r>
        <w:rPr>
          <w:rFonts w:hint="eastAsia" w:ascii="等线" w:hAnsi="等线" w:eastAsia="等线" w:cs="等线"/>
          <w:color w:val="1F2329"/>
          <w:sz w:val="22"/>
          <w:szCs w:val="22"/>
        </w:rPr>
        <w:t>功能范围：覆盖评测系统、评测结果及资产管理、验证平台社区、用户体系、异构资源纳管 5 大核心模块，明确各模块的功能边界、业务逻辑、交互要求、核心细节，重点区分平台评测功能与社区生态功能的定位，融入标准化用户使用逻辑；</w:t>
      </w:r>
    </w:p>
    <w:p w14:paraId="6966501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rPr>
          <w:rFonts w:hint="eastAsia" w:ascii="等线" w:hAnsi="等线" w:eastAsia="等线" w:cs="等线"/>
          <w:color w:val="1F2329"/>
          <w:sz w:val="22"/>
          <w:szCs w:val="22"/>
        </w:rPr>
      </w:pPr>
      <w:r>
        <w:rPr>
          <w:rFonts w:hint="eastAsia" w:ascii="等线" w:hAnsi="等线" w:eastAsia="等线" w:cs="等线"/>
          <w:color w:val="1F2329"/>
          <w:sz w:val="22"/>
          <w:szCs w:val="22"/>
        </w:rPr>
        <w:t>非功能范围：明确平台的性能、安全、兼容性、可扩展性、易用性等核心约束，确保平台稳定、安全、高效运行；</w:t>
      </w:r>
    </w:p>
    <w:p w14:paraId="0813659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rPr>
          <w:rFonts w:hint="eastAsia" w:ascii="等线" w:hAnsi="等线" w:eastAsia="等线" w:cs="等线"/>
          <w:color w:val="1F2329"/>
          <w:sz w:val="22"/>
          <w:szCs w:val="22"/>
        </w:rPr>
      </w:pPr>
      <w:r>
        <w:rPr>
          <w:rFonts w:hint="eastAsia" w:ascii="等线" w:hAnsi="等线" w:eastAsia="等线" w:cs="等线"/>
          <w:color w:val="1F2329"/>
          <w:sz w:val="22"/>
          <w:szCs w:val="22"/>
        </w:rPr>
        <w:t>验收范围：细化各核心模块的专属验收标准，明确每个功能点的验收条件、量化指标及验证方法，确保验收工作可落地、可追溯；</w:t>
      </w:r>
    </w:p>
    <w:p w14:paraId="3832E8B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rPr>
          <w:rFonts w:hint="eastAsia" w:ascii="等线" w:hAnsi="等线" w:eastAsia="等线" w:cs="等线"/>
          <w:color w:val="1F2329"/>
          <w:sz w:val="22"/>
          <w:szCs w:val="22"/>
        </w:rPr>
      </w:pPr>
      <w:r>
        <w:rPr>
          <w:rFonts w:hint="eastAsia" w:ascii="等线" w:hAnsi="等线" w:eastAsia="等线" w:cs="等线"/>
          <w:color w:val="1F2329"/>
          <w:sz w:val="22"/>
          <w:szCs w:val="22"/>
        </w:rPr>
        <w:t>运营范围：明确平台的收费逻辑、计费方式、结算流程，区分线上自助计费与线下项目制计费模式，支撑平台市场化运营；</w:t>
      </w:r>
    </w:p>
    <w:p w14:paraId="1B01ECA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rPr>
          <w:rFonts w:hint="eastAsia" w:ascii="等线" w:hAnsi="等线" w:eastAsia="等线" w:cs="等线"/>
          <w:b/>
          <w:sz w:val="22"/>
          <w:szCs w:val="22"/>
        </w:rPr>
      </w:pPr>
      <w:r>
        <w:rPr>
          <w:rFonts w:hint="eastAsia" w:ascii="等线" w:hAnsi="等线" w:eastAsia="等线" w:cs="等线"/>
          <w:color w:val="1F2329"/>
          <w:sz w:val="22"/>
          <w:szCs w:val="22"/>
        </w:rPr>
        <w:t>迭代范围：明确平台 V1.0-V3.0 的核心里程碑、迭代内容及时间节点，支撑项目有序推进。</w:t>
      </w:r>
    </w:p>
    <w:p w14:paraId="5D2F86BF">
      <w:pPr>
        <w:spacing w:before="320" w:after="120" w:line="288" w:lineRule="auto"/>
        <w:ind w:left="0"/>
        <w:jc w:val="left"/>
        <w:outlineLvl w:val="1"/>
      </w:pPr>
      <w:bookmarkStart w:id="3" w:name="heading_4"/>
      <w:r>
        <w:rPr>
          <w:rFonts w:ascii="Arial" w:hAnsi="Arial" w:eastAsia="等线" w:cs="Arial"/>
          <w:b/>
          <w:sz w:val="32"/>
        </w:rPr>
        <w:t>1.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3</w:t>
      </w:r>
      <w:r>
        <w:rPr>
          <w:rFonts w:ascii="Arial" w:hAnsi="Arial" w:eastAsia="等线" w:cs="Arial"/>
          <w:b/>
          <w:sz w:val="32"/>
        </w:rPr>
        <w:t xml:space="preserve"> 术语定义</w:t>
      </w:r>
      <w:bookmarkEnd w:id="3"/>
    </w:p>
    <w:p w14:paraId="7453B2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全栈评测：覆盖从芯片、算子、中间层、框架到模型、场景的全链路评测，包含性能、精度、兼容性等核心维度；</w:t>
      </w:r>
    </w:p>
    <w:p w14:paraId="0ABBEB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多租户隔离：将平台资源（算力、存储、数据）按租户（企业/团队）进行划分，确保不同租户间的数据、资源完全隔离，互不干扰；</w:t>
      </w:r>
    </w:p>
    <w:p w14:paraId="68333D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异构资源纳管：整合平台自有算力、合作云厂商算力、用户自有算力，实现统一调度、弹性扩容、高效利用；</w:t>
      </w:r>
    </w:p>
    <w:p w14:paraId="4EFC39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评测任务：用户基于平台发起的，针对芯片、模型、框架等对象的评测请求，包含任务配置、资源分配、结果生成等全流程；</w:t>
      </w:r>
    </w:p>
    <w:p w14:paraId="6C56CD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 评测算力池：将各类算力资源（国产GPU、CPU、云实例等）整合形成的统一资源池，用于承接各类评测任务；</w:t>
      </w:r>
    </w:p>
    <w:p w14:paraId="3ABB12AB">
      <w:pPr>
        <w:spacing w:before="380" w:after="140" w:line="288" w:lineRule="auto"/>
        <w:ind w:left="0"/>
        <w:jc w:val="left"/>
        <w:outlineLvl w:val="0"/>
      </w:pPr>
      <w:bookmarkStart w:id="4" w:name="heading_6"/>
      <w:r>
        <w:rPr>
          <w:rFonts w:ascii="Arial" w:hAnsi="Arial" w:eastAsia="等线" w:cs="Arial"/>
          <w:b/>
          <w:sz w:val="36"/>
        </w:rPr>
        <w:t>二、项目背景与产品目标</w:t>
      </w:r>
      <w:bookmarkEnd w:id="4"/>
    </w:p>
    <w:p w14:paraId="590283D5">
      <w:pPr>
        <w:spacing w:before="320" w:after="120" w:line="288" w:lineRule="auto"/>
        <w:ind w:left="0"/>
        <w:jc w:val="left"/>
        <w:outlineLvl w:val="1"/>
      </w:pPr>
      <w:bookmarkStart w:id="5" w:name="heading_7"/>
      <w:r>
        <w:rPr>
          <w:rFonts w:ascii="Arial" w:hAnsi="Arial" w:eastAsia="等线" w:cs="Arial"/>
          <w:b/>
          <w:sz w:val="32"/>
        </w:rPr>
        <w:t>2.1 项目背景</w:t>
      </w:r>
      <w:bookmarkEnd w:id="5"/>
    </w:p>
    <w:p w14:paraId="2A6DCD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人工智能产业进入高速发展期，国产AI芯片、算子、框架、模型等软硬件产品迭代加速，在政务、医疗、工业、金融等多行业的应用场景持续拓展，成为支撑国家科技创新、产业转型升级的核心力量。但行业发展仍面临三大核心痛点，严重制约国产人工智能软硬件的规模化落地与高质量发展：</w:t>
      </w:r>
    </w:p>
    <w:p w14:paraId="130CB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评测工具碎片化：目前行业内缺乏统一、权威的全栈评测平台，各类评测工具分散、指标不统一、结果不可比，导致企业选型盲目、研发试错成本高，无法快速判断软硬件产品的适配性与实用性；</w:t>
      </w:r>
    </w:p>
    <w:p w14:paraId="58508E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适配验证成本高：芯片、算子、框架、模型间的适配关系复杂，缺乏标准化的适配流程、可复用的最佳实践及权威的评测数据支撑，企业需要投入大量人力、物力、财力进行适配测试，适配周期长、效率低；</w:t>
      </w:r>
    </w:p>
    <w:p w14:paraId="4132A4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数据与安全风险突出：人工智能软硬件评测涉及大量核心技术参数、敏感业务数据，现有平台的数据管控、安全防护能力薄弱，存在信息泄露、合规违规等风险，亟需自主可控的平台保障产业与国家安全；</w:t>
      </w:r>
    </w:p>
    <w:p w14:paraId="59ABC0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生态协同不足：研发方、应用方、政府部门、科研机构之间缺乏有效的协同机制，需求与供给脱节，研发方向与产业实际需求不符，无法形成“需求-研发-评测-落地-反馈”的良性循环。</w:t>
      </w:r>
    </w:p>
    <w:p w14:paraId="0941EC06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基于上述行业痛点，本项目由</w:t>
      </w:r>
      <w:r>
        <w:rPr>
          <w:rFonts w:hint="eastAsia" w:ascii="Arial" w:hAnsi="Arial" w:eastAsia="等线" w:cs="Arial"/>
          <w:sz w:val="22"/>
          <w:lang w:eastAsia="zh-CN"/>
        </w:rPr>
        <w:t>上海人工智能实验室</w:t>
      </w:r>
      <w:r>
        <w:rPr>
          <w:rFonts w:hint="eastAsia" w:ascii="Arial" w:hAnsi="Arial" w:eastAsia="等线" w:cs="Arial"/>
          <w:sz w:val="22"/>
        </w:rPr>
        <w:t>主导，秉持 “中立权威、自主可控、生态协同、可持续运营” 的核心原则，聚焦国产 AI 软硬件全环节自动化验证，构建人工智能软硬件验证平台，破解行业发展瓶颈。平台区分评测功能端与社区生态端，社区作为流量入口提供免费生态资源，平台作为核心服务端提供标准化与定制化评测能力，同时明确市场化收费逻辑，实现 “</w:t>
      </w:r>
      <w:r>
        <w:rPr>
          <w:rFonts w:hint="eastAsia" w:ascii="Arial" w:hAnsi="Arial" w:eastAsia="等线" w:cs="Arial"/>
          <w:sz w:val="22"/>
          <w:lang w:val="en-US" w:eastAsia="zh-CN"/>
        </w:rPr>
        <w:t>强</w:t>
      </w:r>
      <w:r>
        <w:rPr>
          <w:rFonts w:hint="eastAsia" w:ascii="Arial" w:hAnsi="Arial" w:eastAsia="等线" w:cs="Arial"/>
          <w:sz w:val="22"/>
        </w:rPr>
        <w:t>生态、自造血”，为国产算力选型提供核心支撑，支撑国家人工智能战略落地，赋能产业高质量发展</w:t>
      </w:r>
      <w:r>
        <w:rPr>
          <w:rFonts w:ascii="Arial" w:hAnsi="Arial" w:eastAsia="等线" w:cs="Arial"/>
          <w:sz w:val="22"/>
        </w:rPr>
        <w:t>。</w:t>
      </w:r>
    </w:p>
    <w:p w14:paraId="2008FC66">
      <w:pPr>
        <w:spacing w:before="320" w:after="120" w:line="288" w:lineRule="auto"/>
        <w:ind w:left="0"/>
        <w:jc w:val="left"/>
        <w:outlineLvl w:val="1"/>
      </w:pPr>
      <w:bookmarkStart w:id="6" w:name="heading_8"/>
      <w:r>
        <w:rPr>
          <w:rFonts w:ascii="Arial" w:hAnsi="Arial" w:eastAsia="等线" w:cs="Arial"/>
          <w:b/>
          <w:sz w:val="32"/>
        </w:rPr>
        <w:t>2.2 产品核心目标</w:t>
      </w:r>
      <w:bookmarkEnd w:id="6"/>
    </w:p>
    <w:p w14:paraId="540A8D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2.2.1 核心目标（总目标）</w:t>
      </w:r>
    </w:p>
    <w:p w14:paraId="7C234DDE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构建覆盖 “芯片 - 算子 - 中间层 - 框架 - 模型 - 场景” 的全栈式、自动化人工智能软硬件验证平台，打造国产 AI 软硬件评测的权威载体，实现 “评测权威化、管理精细化、社区生态化、资源一体化、运营可持续”。通过 “平台做服务、社区做生态” 的双端模式，破解行业痛点，为国产算力选型提供支撑，同时建立清晰的市场化收费体系，实现平台自造血，推动国产人工智能软硬件从 “能用” 向 “好用” 跨越，保障产业安全与科技自立自强。</w:t>
      </w:r>
    </w:p>
    <w:p w14:paraId="283379A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2.2.2 具体目标</w:t>
      </w:r>
    </w:p>
    <w:p w14:paraId="15B86A8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rPr>
          <w:rFonts w:hint="eastAsia" w:ascii="等线" w:hAnsi="等线" w:eastAsia="等线" w:cs="等线"/>
          <w:color w:val="1F2329"/>
          <w:sz w:val="22"/>
          <w:szCs w:val="22"/>
        </w:rPr>
      </w:pPr>
      <w:r>
        <w:rPr>
          <w:rFonts w:hint="eastAsia" w:ascii="等线" w:hAnsi="等线" w:eastAsia="等线" w:cs="等线"/>
          <w:color w:val="1F2329"/>
          <w:sz w:val="22"/>
          <w:szCs w:val="22"/>
        </w:rPr>
        <w:t>全栈自动化评测能力目标：具备从芯片到场景的全链路自动化评测能力，覆盖性能、精度、兼容性、稳定性等核心维度，支持主流国产芯片、框架、模型，可联动合作云厂商补充平台未预置的芯片资源；评测结果可作为企业选型、政府采购、研发迭代的核心依据；</w:t>
      </w:r>
    </w:p>
    <w:p w14:paraId="7796BC5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rPr>
          <w:rFonts w:hint="eastAsia" w:ascii="等线" w:hAnsi="等线" w:eastAsia="等线" w:cs="等线"/>
          <w:color w:val="1F2329"/>
          <w:sz w:val="22"/>
          <w:szCs w:val="22"/>
        </w:rPr>
      </w:pPr>
      <w:r>
        <w:rPr>
          <w:rFonts w:hint="eastAsia" w:ascii="等线" w:hAnsi="等线" w:eastAsia="等线" w:cs="等线"/>
          <w:color w:val="1F2329"/>
          <w:sz w:val="22"/>
          <w:szCs w:val="22"/>
        </w:rPr>
        <w:t>生态协同赋能目标：搭建以 “免费资源下载” 为核心的验证平台社区，沉淀适配验证最佳实践、免费评测报告、软硬件镜像，成为国产 AI 软硬件用户的核心聚集地；实现 “研发方 - 应用方 - 政府 - 科研机构” 的精准协同，激活全生态创新活力；</w:t>
      </w:r>
    </w:p>
    <w:p w14:paraId="19351D0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rPr>
          <w:rFonts w:hint="eastAsia" w:ascii="等线" w:hAnsi="等线" w:eastAsia="等线" w:cs="等线"/>
          <w:color w:val="1F2329"/>
          <w:sz w:val="22"/>
          <w:szCs w:val="22"/>
        </w:rPr>
      </w:pPr>
      <w:r>
        <w:rPr>
          <w:rFonts w:hint="eastAsia" w:ascii="等线" w:hAnsi="等线" w:eastAsia="等线" w:cs="等线"/>
          <w:color w:val="1F2329"/>
          <w:sz w:val="22"/>
          <w:szCs w:val="22"/>
        </w:rPr>
        <w:t>安全可控保障目标：实施严格的全生命周期安全管理，满足等保三级标准，实现数据全链路加密、敏感数据脱敏，防范信息泄露与合规风险，同时保障收费交易流程的安全可控，保护用户交易数据；</w:t>
      </w:r>
    </w:p>
    <w:p w14:paraId="72DEFE0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rPr>
          <w:rFonts w:hint="eastAsia" w:ascii="等线" w:hAnsi="等线" w:eastAsia="等线" w:cs="等线"/>
          <w:color w:val="1F2329"/>
          <w:sz w:val="22"/>
          <w:szCs w:val="22"/>
        </w:rPr>
      </w:pPr>
      <w:r>
        <w:rPr>
          <w:rFonts w:hint="eastAsia" w:ascii="等线" w:hAnsi="等线" w:eastAsia="等线" w:cs="等线"/>
          <w:color w:val="1F2329"/>
          <w:sz w:val="22"/>
          <w:szCs w:val="22"/>
        </w:rPr>
        <w:t>市场化可持续运营目标：构建 “公益 + 市场化” 的自造血运营模式，社区基础资源免费开放，平台自定义评测、资产管理等服务按规收费，定制化方案与咨询服务采用线下项目制计费；实现运营成本全覆盖，避免过度依赖政策补贴，保障平台长期稳定运营；</w:t>
      </w:r>
    </w:p>
    <w:p w14:paraId="47464C4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rPr>
          <w:rFonts w:hint="eastAsia" w:ascii="等线" w:hAnsi="等线" w:eastAsia="等线" w:cs="等线"/>
          <w:color w:val="1F2329"/>
          <w:sz w:val="22"/>
          <w:szCs w:val="22"/>
        </w:rPr>
      </w:pPr>
      <w:r>
        <w:rPr>
          <w:rFonts w:hint="eastAsia" w:ascii="等线" w:hAnsi="等线" w:eastAsia="等线" w:cs="等线"/>
          <w:color w:val="1F2329"/>
          <w:sz w:val="22"/>
          <w:szCs w:val="22"/>
        </w:rPr>
        <w:t>用户体验目标：平台操作便捷、响应高效，核心功能易用性达标，用户满意度≥90%；制定标准化的用户使用逻辑，实现评测任务从创建到报告查看的全流程线上化，收费流程透明可追溯；</w:t>
      </w:r>
    </w:p>
    <w:p w14:paraId="74340F0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color w:val="1F2329"/>
          <w:sz w:val="22"/>
          <w:szCs w:val="22"/>
        </w:rPr>
        <w:t>资源整合目标：实现平台自有算力、合作云厂商算力、用户自有算力的统一纳管与调度，为各类评测任务提供弹性资源支撑，资源消耗数据可精准计量，作为收费核心依据。</w:t>
      </w:r>
    </w:p>
    <w:p w14:paraId="331A537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eastAsia" w:ascii="等线" w:hAnsi="等线" w:eastAsia="等线" w:cs="等线"/>
          <w:color w:val="1F2329"/>
          <w:sz w:val="22"/>
          <w:szCs w:val="22"/>
        </w:rPr>
      </w:pPr>
    </w:p>
    <w:p w14:paraId="6DF02CDD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2.2.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>时间规划</w:t>
      </w:r>
    </w:p>
    <w:p w14:paraId="6DC10D3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default" w:ascii="等线" w:hAnsi="等线" w:eastAsia="等线" w:cs="等线"/>
          <w:b/>
          <w:bCs/>
          <w:color w:val="1F2329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1F2329"/>
          <w:sz w:val="22"/>
          <w:szCs w:val="22"/>
          <w:lang w:val="en-US" w:eastAsia="zh-CN"/>
        </w:rPr>
        <w:t>2026.9 - 评测系统平台内部上线，完成联调</w:t>
      </w:r>
    </w:p>
    <w:p w14:paraId="1B0D562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eastAsia" w:ascii="等线" w:hAnsi="等线" w:eastAsia="等线" w:cs="等线"/>
          <w:b/>
          <w:bCs/>
          <w:color w:val="1F2329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1F2329"/>
          <w:sz w:val="22"/>
          <w:szCs w:val="22"/>
          <w:lang w:val="en-US" w:eastAsia="zh-CN"/>
        </w:rPr>
        <w:t>2026.12 - 验证环境支持送测单位进行验证，形成标准报告</w:t>
      </w:r>
    </w:p>
    <w:p w14:paraId="29AEB6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eastAsia" w:ascii="等线" w:hAnsi="等线" w:eastAsia="等线" w:cs="等线"/>
          <w:b/>
          <w:bCs/>
          <w:color w:val="1F2329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1F2329"/>
          <w:sz w:val="22"/>
          <w:szCs w:val="22"/>
          <w:lang w:val="en-US" w:eastAsia="zh-CN"/>
        </w:rPr>
        <w:t>2027.3 - 验证平台完成所有送测单位交付物验证通过</w:t>
      </w:r>
    </w:p>
    <w:p w14:paraId="4C7A97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eastAsia" w:ascii="等线" w:hAnsi="等线" w:eastAsia="等线" w:cs="等线"/>
          <w:b/>
          <w:bCs/>
          <w:color w:val="1F2329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1F2329"/>
          <w:sz w:val="22"/>
          <w:szCs w:val="22"/>
          <w:lang w:val="en-US" w:eastAsia="zh-CN"/>
        </w:rPr>
        <w:t xml:space="preserve">2027.6 - </w:t>
      </w:r>
      <w:r>
        <w:rPr>
          <w:rFonts w:hint="eastAsia" w:ascii="等线" w:hAnsi="等线" w:eastAsia="等线" w:cs="等线"/>
          <w:b/>
          <w:bCs/>
          <w:color w:val="1F2329"/>
          <w:sz w:val="22"/>
          <w:szCs w:val="22"/>
          <w:lang w:val="en-US" w:eastAsia="zh-CN"/>
        </w:rPr>
        <w:t>社区平台开发完成投入运营，标准报告在社区上对外提供</w:t>
      </w:r>
    </w:p>
    <w:p w14:paraId="198378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default" w:ascii="等线" w:hAnsi="等线" w:eastAsia="等线" w:cs="等线"/>
          <w:b/>
          <w:bCs/>
          <w:color w:val="1F2329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1F2329"/>
          <w:sz w:val="22"/>
          <w:szCs w:val="22"/>
          <w:lang w:val="en-US" w:eastAsia="zh-CN"/>
        </w:rPr>
        <w:t>2027.9 - 验证平台可对外上线运营，支持自定义评测等能力</w:t>
      </w:r>
    </w:p>
    <w:p w14:paraId="7E49972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default" w:ascii="等线" w:hAnsi="等线" w:eastAsia="等线" w:cs="等线"/>
          <w:color w:val="1F2329"/>
          <w:sz w:val="22"/>
          <w:szCs w:val="22"/>
          <w:lang w:val="en-US" w:eastAsia="zh-CN"/>
        </w:rPr>
      </w:pPr>
    </w:p>
    <w:p w14:paraId="7413B97D">
      <w:pPr>
        <w:spacing w:before="380" w:after="140" w:line="288" w:lineRule="auto"/>
        <w:ind w:left="0"/>
        <w:jc w:val="left"/>
        <w:outlineLvl w:val="0"/>
      </w:pPr>
      <w:bookmarkStart w:id="7" w:name="heading_9"/>
      <w:r>
        <w:rPr>
          <w:rFonts w:ascii="Arial" w:hAnsi="Arial" w:eastAsia="等线" w:cs="Arial"/>
          <w:b/>
          <w:sz w:val="36"/>
        </w:rPr>
        <w:t>三、核心产品模块设计</w:t>
      </w:r>
      <w:bookmarkEnd w:id="7"/>
      <w:bookmarkStart w:id="27" w:name="_GoBack"/>
      <w:bookmarkEnd w:id="27"/>
    </w:p>
    <w:p w14:paraId="3316069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本平台核心分为 5 大模块，各模块相互协同、无缝衔接，形成 “评测 - 管理 - 社区 - 用户 - 资源” 的全链路产品体系，同时融入标准化用户使用逻辑与市场化收费逻辑，区分平台服务端与社区生态端的核心定位，确保平台功能完整、逻辑闭环、商业可行，支撑产品核心目标的实现</w:t>
      </w:r>
      <w:r>
        <w:rPr>
          <w:rFonts w:ascii="Arial" w:hAnsi="Arial" w:eastAsia="等线" w:cs="Arial"/>
          <w:sz w:val="22"/>
        </w:rPr>
        <w:t>。</w:t>
      </w:r>
    </w:p>
    <w:p w14:paraId="383C12F7">
      <w:pPr>
        <w:spacing w:before="120" w:after="120" w:line="288" w:lineRule="auto"/>
        <w:ind w:left="0"/>
        <w:jc w:val="left"/>
        <w:rPr>
          <w:rStyle w:val="8"/>
          <w:rFonts w:hint="eastAsia" w:ascii="等线" w:hAnsi="等线" w:eastAsia="等线" w:cs="等线"/>
          <w:b/>
          <w:bCs/>
          <w:color w:val="FF0000"/>
          <w:sz w:val="22"/>
          <w:szCs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其中计费部分为：</w:t>
      </w:r>
      <w:r>
        <w:rPr>
          <w:rFonts w:hint="eastAsia" w:ascii="Arial" w:hAnsi="Arial" w:eastAsia="等线" w:cs="Arial"/>
          <w:b/>
          <w:bCs/>
          <w:color w:val="FF0000"/>
          <w:sz w:val="22"/>
        </w:rPr>
        <w:t>自定义评测任务</w:t>
      </w:r>
      <w:r>
        <w:rPr>
          <w:rFonts w:hint="eastAsia" w:ascii="Arial" w:hAnsi="Arial" w:eastAsia="等线" w:cs="Arial"/>
          <w:b/>
          <w:bCs/>
          <w:color w:val="FF0000"/>
          <w:sz w:val="22"/>
          <w:lang w:eastAsia="zh-CN"/>
        </w:rPr>
        <w:t>、</w:t>
      </w:r>
      <w:r>
        <w:rPr>
          <w:rStyle w:val="8"/>
          <w:rFonts w:hint="eastAsia" w:ascii="等线" w:hAnsi="等线" w:eastAsia="等线" w:cs="等线"/>
          <w:b/>
          <w:bCs/>
          <w:color w:val="FF0000"/>
          <w:sz w:val="22"/>
          <w:szCs w:val="22"/>
        </w:rPr>
        <w:t>资产管理</w:t>
      </w:r>
      <w:r>
        <w:rPr>
          <w:rStyle w:val="8"/>
          <w:rFonts w:hint="eastAsia" w:ascii="等线" w:hAnsi="等线" w:eastAsia="等线" w:cs="等线"/>
          <w:b/>
          <w:bCs/>
          <w:color w:val="FF0000"/>
          <w:sz w:val="22"/>
          <w:szCs w:val="22"/>
          <w:lang w:eastAsia="zh-CN"/>
        </w:rPr>
        <w:t>、</w:t>
      </w:r>
      <w:r>
        <w:rPr>
          <w:rStyle w:val="8"/>
          <w:rFonts w:hint="eastAsia" w:ascii="等线" w:hAnsi="等线" w:eastAsia="等线" w:cs="等线"/>
          <w:b/>
          <w:bCs/>
          <w:color w:val="FF0000"/>
          <w:sz w:val="22"/>
          <w:szCs w:val="22"/>
          <w:lang w:val="en-US" w:eastAsia="zh-CN"/>
        </w:rPr>
        <w:t>自定义报告生成和分析</w:t>
      </w:r>
    </w:p>
    <w:p w14:paraId="61F39246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color w:val="FF0000"/>
          <w:sz w:val="22"/>
          <w:lang w:val="en-US" w:eastAsia="zh-CN"/>
        </w:rPr>
      </w:pPr>
      <w:r>
        <w:rPr>
          <w:rStyle w:val="8"/>
          <w:rFonts w:hint="eastAsia" w:ascii="等线" w:hAnsi="等线" w:eastAsia="等线" w:cs="等线"/>
          <w:b/>
          <w:bCs/>
          <w:color w:val="FF0000"/>
          <w:sz w:val="22"/>
          <w:szCs w:val="22"/>
          <w:lang w:val="en-US" w:eastAsia="zh-CN"/>
        </w:rPr>
        <w:t>定制化评测功能和咨询付费线下项目制，签合同约定，不在平台的计费项中体现</w:t>
      </w:r>
    </w:p>
    <w:p w14:paraId="165C9D0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69230" cy="3027680"/>
            <wp:effectExtent l="0" t="0" r="1270" b="7620"/>
            <wp:docPr id="1" name="图片 1" descr="img_v3_02ul_5d320874-6a0e-4bcb-b39f-06675a14e2f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v3_02ul_5d320874-6a0e-4bcb-b39f-06675a14e2f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D7B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9C19307">
      <w:pPr>
        <w:spacing w:before="320" w:after="120" w:line="288" w:lineRule="auto"/>
        <w:ind w:left="0"/>
        <w:jc w:val="left"/>
        <w:outlineLvl w:val="1"/>
      </w:pPr>
      <w:bookmarkStart w:id="8" w:name="heading_10"/>
      <w:r>
        <w:rPr>
          <w:rFonts w:ascii="Arial" w:hAnsi="Arial" w:eastAsia="等线" w:cs="Arial"/>
          <w:b/>
          <w:sz w:val="32"/>
        </w:rPr>
        <w:t>模块1：评测系统（核心业务模块）</w:t>
      </w:r>
      <w:bookmarkEnd w:id="8"/>
    </w:p>
    <w:p w14:paraId="1FF598C0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sz w:val="22"/>
          <w:szCs w:val="22"/>
        </w:rPr>
      </w:pPr>
      <w:bookmarkStart w:id="9" w:name="heading_11"/>
      <w:r>
        <w:rPr>
          <w:rFonts w:hint="eastAsia" w:ascii="等线" w:hAnsi="等线" w:eastAsia="等线" w:cs="等线"/>
          <w:sz w:val="22"/>
          <w:szCs w:val="22"/>
        </w:rPr>
        <w:t>核心定位：平台核心服务端，提供全栈式、标准化、可定制的自动化评测能力，支撑从芯片、算子、中间层、框架到模型、场景的各类评测需求，支持</w:t>
      </w:r>
      <w:r>
        <w:rPr>
          <w:rStyle w:val="8"/>
          <w:rFonts w:hint="eastAsia" w:ascii="等线" w:hAnsi="等线" w:eastAsia="等线" w:cs="等线"/>
          <w:b/>
          <w:bCs/>
          <w:color w:val="1F2329"/>
          <w:sz w:val="22"/>
          <w:szCs w:val="22"/>
        </w:rPr>
        <w:t>预置资源评测</w:t>
      </w:r>
      <w:r>
        <w:rPr>
          <w:rFonts w:hint="eastAsia" w:ascii="等线" w:hAnsi="等线" w:eastAsia="等线" w:cs="等线"/>
          <w:sz w:val="22"/>
          <w:szCs w:val="22"/>
        </w:rPr>
        <w:t>与</w:t>
      </w:r>
      <w:r>
        <w:rPr>
          <w:rStyle w:val="8"/>
          <w:rFonts w:hint="eastAsia" w:ascii="等线" w:hAnsi="等线" w:eastAsia="等线" w:cs="等线"/>
          <w:b/>
          <w:bCs/>
          <w:color w:val="1F2329"/>
          <w:sz w:val="22"/>
          <w:szCs w:val="22"/>
        </w:rPr>
        <w:t>自定义资源评测</w:t>
      </w:r>
      <w:r>
        <w:rPr>
          <w:rFonts w:hint="eastAsia" w:ascii="等线" w:hAnsi="等线" w:eastAsia="等线" w:cs="等线"/>
          <w:sz w:val="22"/>
          <w:szCs w:val="22"/>
        </w:rPr>
        <w:t>两类模式，可联动合作云厂商补充芯片资源；输出权威、精准、可复用的评测结果，为研发迭代、企业选型、政府决策提供数据支撑，同时为平台收费提供核心业务场景。</w:t>
      </w:r>
    </w:p>
    <w:p w14:paraId="7F2F0DD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1.1 评测任务管理</w:t>
      </w:r>
      <w:bookmarkEnd w:id="9"/>
    </w:p>
    <w:p w14:paraId="2FA056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核心功能：负责评测任务的全生命周期管理，从任务创建、调度、监控到终止/重试，确保任务高效、稳定执行，支撑大规模、多类型评测需求的落地。</w:t>
      </w:r>
    </w:p>
    <w:p w14:paraId="2ADCEF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1.1.1 任务创建</w:t>
      </w:r>
    </w:p>
    <w:p w14:paraId="419859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支持两种创建模式：模板化创建、自定义创建，满足不同用户的评测需求；</w:t>
      </w:r>
    </w:p>
    <w:p w14:paraId="3B4DB8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模板化创建：预置芯片性能评测、模型精度评测、框架兼容性评测等常用模板，用户可直接选择模板，修改少量参数（如数据集、硬件规格）即可完成任务创建；</w:t>
      </w:r>
    </w:p>
    <w:p w14:paraId="335F028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- 自定义创建：支持用户灵活配置评测参数，包括评测类型（性能/精度/兼容性/稳定性）、评测对象（芯片/算子/框架/模型）、数据集选择、硬件资源规格（GPU型号/数量、CPU规格）、超时时间、评测指标自定义等；</w:t>
      </w:r>
    </w:p>
    <w:p w14:paraId="3E713A9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资源 / 工具选择：用户选择评测所需的数据集、评测工具、硬件资源（芯片 / 框架），分为两种模式：</w:t>
      </w:r>
    </w:p>
    <w:p w14:paraId="4C732FE1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- </w:t>
      </w:r>
      <w:r>
        <w:rPr>
          <w:rFonts w:hint="eastAsia" w:ascii="Arial" w:hAnsi="Arial" w:eastAsia="等线" w:cs="Arial"/>
          <w:sz w:val="22"/>
        </w:rPr>
        <w:t>预置资源选择：用户直接选择平台提供的标准化预置数据集、工具、国产芯片 / 框架，部分基础能力免费开放</w:t>
      </w:r>
      <w:r>
        <w:rPr>
          <w:rFonts w:hint="eastAsia" w:ascii="Arial" w:hAnsi="Arial" w:eastAsia="等线" w:cs="Arial"/>
          <w:b/>
          <w:bCs/>
          <w:sz w:val="22"/>
          <w:lang w:eastAsia="zh-CN"/>
        </w:rPr>
        <w:t>（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提供免费下载入口，或引导至开源社区页面）</w:t>
      </w:r>
    </w:p>
    <w:p w14:paraId="49F1CD0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- </w:t>
      </w:r>
      <w:r>
        <w:rPr>
          <w:rFonts w:hint="eastAsia" w:ascii="Arial" w:hAnsi="Arial" w:eastAsia="等线" w:cs="Arial"/>
          <w:sz w:val="22"/>
        </w:rPr>
        <w:t>自定义资源上传：用户上传自有数据集、工具、框架，或选择平台未预置的评测参数，触发自定义评测任务标识</w:t>
      </w:r>
    </w:p>
    <w:p w14:paraId="2452DB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任务校验：</w:t>
      </w:r>
      <w:r>
        <w:rPr>
          <w:rFonts w:hint="eastAsia" w:ascii="Arial" w:hAnsi="Arial" w:eastAsia="等线" w:cs="Arial"/>
          <w:sz w:val="22"/>
        </w:rPr>
        <w:t>创建任务时自动校验参数完整性、合理性（如硬件资源是否可用、数据集是否合规），若选择的芯片为平台未预置类型，自动触发合作</w:t>
      </w:r>
      <w:r>
        <w:rPr>
          <w:rFonts w:hint="eastAsia" w:ascii="Arial" w:hAnsi="Arial" w:eastAsia="等线" w:cs="Arial"/>
          <w:b/>
          <w:bCs/>
          <w:sz w:val="22"/>
        </w:rPr>
        <w:t>云厂商资源联动</w:t>
      </w:r>
      <w:r>
        <w:rPr>
          <w:rFonts w:hint="eastAsia" w:ascii="Arial" w:hAnsi="Arial" w:eastAsia="等线" w:cs="Arial"/>
          <w:sz w:val="22"/>
        </w:rPr>
        <w:t>，检索云厂商可用资源并完成匹配；校验失败给出明确提示，引导用户修改</w:t>
      </w:r>
      <w:r>
        <w:rPr>
          <w:rFonts w:ascii="Arial" w:hAnsi="Arial" w:eastAsia="等线" w:cs="Arial"/>
          <w:sz w:val="22"/>
        </w:rPr>
        <w:t>。</w:t>
      </w:r>
    </w:p>
    <w:p w14:paraId="56E491F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1.1.2 任务调度</w:t>
      </w:r>
    </w:p>
    <w:p w14:paraId="27C4676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</w:rPr>
        <w:t>任务类型判定：任务校验通过后，系统自动判断是否为自定义评测任务，若为是则跳转至</w:t>
      </w:r>
      <w:r>
        <w:rPr>
          <w:rFonts w:hint="eastAsia" w:ascii="Arial" w:hAnsi="Arial" w:eastAsia="等线" w:cs="Arial"/>
          <w:b/>
          <w:bCs/>
          <w:sz w:val="22"/>
        </w:rPr>
        <w:t>收费结算</w:t>
      </w:r>
      <w:r>
        <w:rPr>
          <w:rFonts w:hint="eastAsia" w:ascii="Arial" w:hAnsi="Arial" w:eastAsia="等线" w:cs="Arial"/>
          <w:sz w:val="22"/>
        </w:rPr>
        <w:t>页面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72318B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优先级调度：支持高、中、低三级任务优先级设置，高优先级任务（如核心用户评测、紧急迭代测试）优先占用算力资源，确保核心业务优先执行；</w:t>
      </w:r>
    </w:p>
    <w:p w14:paraId="64272E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资源自动分配：根据任务的硬件需求（如GPU型号、数量），自动匹配算力资源池中的空闲资源，分配过程透明可追溯，用户可查看资源分配详情；</w:t>
      </w:r>
    </w:p>
    <w:p w14:paraId="753964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手动资源指定：支持用户手动指定算力资源池、具体硬件设备（如指定某几台国产GPU），满足特殊评测场景（如特定芯片适配测试）的需求；</w:t>
      </w:r>
    </w:p>
    <w:p w14:paraId="5912C4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并发控制：限制单用户/租户的并发任务数，可按用户等级、租户类型配置不同的并发上限，避免资源被单一用户/租户耗尽，保障平台整体运行稳定；</w:t>
      </w:r>
    </w:p>
    <w:p w14:paraId="23DFF7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任务排队机制：当算力资源不足时，任务自动进入排队队列，按优先级+创建时间排序，资源释放后自动触发排队任务执行，用户可查看排队顺序、预计执行时间。</w:t>
      </w:r>
    </w:p>
    <w:p w14:paraId="229DB6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1.1.3 任务监控</w:t>
      </w:r>
    </w:p>
    <w:p w14:paraId="679E9A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实时进度展示：清晰展示每个任务的当前状态（排队中/运行中/完成/失败/终止）、完成百分比、已用时间、剩余时间；</w:t>
      </w:r>
    </w:p>
    <w:p w14:paraId="35C776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详细日志查看：实时输出评测过程中的详细日志，包括参数配置、资源占用、执行步骤、异常信息等，支持按关键词过滤、时间范围筛选、日志下载（TXT格式），便于问题排查；</w:t>
      </w:r>
    </w:p>
    <w:p w14:paraId="4AE8DF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资源占用监控：实时展示任务占用的算力资源（GPU/CPU利用率、内存占用、网络带宽），支持可视化图表（折线图、柱状图）展示，用户可直观了解资源使用情况；</w:t>
      </w:r>
    </w:p>
    <w:p w14:paraId="5A8A43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异常告警：当任务出现失败、资源不足、超时、硬件故障等异常情况时，自动触发告警，告警方式支持邮件、站内信，用户可自定义告警接收方式，告警信息包含任务ID、异常类型、异常原因、处理建议。</w:t>
      </w:r>
    </w:p>
    <w:p w14:paraId="69098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1.1.4 任务终止/重试</w:t>
      </w:r>
    </w:p>
    <w:p w14:paraId="52D936B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- 手动终止：</w:t>
      </w:r>
      <w:r>
        <w:rPr>
          <w:rFonts w:hint="eastAsia" w:ascii="Arial" w:hAnsi="Arial" w:eastAsia="等线" w:cs="Arial"/>
          <w:sz w:val="22"/>
        </w:rPr>
        <w:t>支持用户手动终止运行中的任务，终止前弹出二次确认提示，避免误操作；终止后释放占用的算力资源，更新任务状态为 “终止”，自定义评测任务按实际资源消耗进行费用结算，退还未使用部分费用；</w:t>
      </w:r>
    </w:p>
    <w:p w14:paraId="6667F9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自动重试：失败任务支持自动重试，用户可配置重试次数（1-5次）、重试间隔（10分钟-1小时），重试失败后任务状态更新为“失败”，并触发告警；</w:t>
      </w:r>
    </w:p>
    <w:p w14:paraId="1245DA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手动重试：支持用户手动触发失败/终止任务的重试，重试时可修改部分任务参数（如硬件资源、超时时间），重试过程与正常任务一致；</w:t>
      </w:r>
    </w:p>
    <w:p w14:paraId="3B39CC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操作追溯：所有任务终止、重试操作均记录审计日志，包含操作人、操作时间、操作内容、任务ID、操作结果，便于责任追溯与问题复盘。</w:t>
      </w:r>
    </w:p>
    <w:p w14:paraId="76EE378F">
      <w:pPr>
        <w:spacing w:before="300" w:after="120" w:line="288" w:lineRule="auto"/>
        <w:ind w:left="0"/>
        <w:jc w:val="left"/>
        <w:outlineLvl w:val="2"/>
      </w:pPr>
      <w:bookmarkStart w:id="10" w:name="heading_12"/>
      <w:r>
        <w:rPr>
          <w:rFonts w:ascii="Arial" w:hAnsi="Arial" w:eastAsia="等线" w:cs="Arial"/>
          <w:b/>
          <w:sz w:val="30"/>
        </w:rPr>
        <w:t>1.2 自主编排系统</w:t>
      </w:r>
      <w:bookmarkEnd w:id="10"/>
    </w:p>
    <w:p w14:paraId="192B7007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核心功能：支持用户可视化编排评测流程，自定义集成算子、脚本，满足复杂评测场景（如多步骤、多依赖的定制化评测）的需求，提升评测流程的灵活性与可复用性。</w:t>
      </w:r>
      <w:r>
        <w:rPr>
          <w:rFonts w:hint="eastAsia" w:ascii="Arial" w:hAnsi="Arial" w:eastAsia="等线" w:cs="Arial"/>
          <w:sz w:val="22"/>
        </w:rPr>
        <w:t>本功能所有使用场景均判定为自定义评测任务，</w:t>
      </w:r>
      <w:r>
        <w:rPr>
          <w:rFonts w:hint="eastAsia" w:ascii="Arial" w:hAnsi="Arial" w:eastAsia="等线" w:cs="Arial"/>
          <w:b/>
          <w:bCs/>
          <w:sz w:val="22"/>
        </w:rPr>
        <w:t>按资源消耗收费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1BC4B2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1.2.1 流程可视化编排</w:t>
      </w:r>
    </w:p>
    <w:p w14:paraId="64594F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拖拽式设计器：提供可视化拖拽界面，支持用户添加评测节点（如模型加载、推理测试、精度计算、日志输出）、设置节点依赖关系（如“模型加载完成后再执行推理测试”）；</w:t>
      </w:r>
    </w:p>
    <w:p w14:paraId="26CB3E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节点丰富性：预置常用评测节点，覆盖芯片、算子、框架、模型评测的全流程，同时支持用户自定义节点，满足特殊评测需求；</w:t>
      </w:r>
    </w:p>
    <w:p w14:paraId="3850E7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节点参数配置：每个节点支持自定义输入参数、输出参数、执行条件（如“当推理延迟≤100ms时，执行下一步；否则终止流程”），参数配置清晰、易懂，支持参数联动；</w:t>
      </w:r>
    </w:p>
    <w:p w14:paraId="219130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流程预览与调试：支持用户在设计阶段预览评测流程的执行逻辑，模拟流程执行，提前发现节点配置错误、依赖关系异常等问题，降低流程设计失误率；</w:t>
      </w:r>
    </w:p>
    <w:p w14:paraId="1D5B12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流程保存与导出：支持用户保存自定义编排的流程，生成流程模板，同时支持导出流程配置文件（JSON格式），便于备份、复用与跨团队分享。</w:t>
      </w:r>
    </w:p>
    <w:p w14:paraId="355A10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1.2.2 算子/脚本自定义集成</w:t>
      </w:r>
    </w:p>
    <w:p w14:paraId="576844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自定义算子上传：支持用户上传自定义算子（Python/C++实现），上传时需填写算子名称、功能描述、输入输出参数、依赖库，自动校验算子完整性与兼容性；</w:t>
      </w:r>
    </w:p>
    <w:p w14:paraId="7DC1EF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脚本集成：支持用户上传自定义Python脚本，嵌入评测流程的指定节点，实现个性化评测逻辑（如自定义精度计算方式、异常处理逻辑）；</w:t>
      </w:r>
    </w:p>
    <w:p w14:paraId="1BD928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开发支持：提供算子开发SDK、脚本开发模板，简化用户自定义算子、脚本的开发难度，提供开发文档、示例代码，辅助用户快速上手；</w:t>
      </w:r>
    </w:p>
    <w:p w14:paraId="417BF5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版本管理：支持自定义算子、脚本的多版本并存，自动生成版本号（如v1.0、v1.1），用户可指定评测流程使用的算子/脚本版本，支持版本回滚，便于迭代优化。</w:t>
      </w:r>
    </w:p>
    <w:p w14:paraId="36DE62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1.2.3 流程模板管理</w:t>
      </w:r>
    </w:p>
    <w:p w14:paraId="69CD23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预置模板：内置常用评测流程模板，如“芯片性能评测流程”“模型精度验证流程”“框架兼容性评测流程”，用户可直接复用，减少重复设计工作；</w:t>
      </w:r>
    </w:p>
    <w:p w14:paraId="3E2071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自定义模板：支持用户将自定义编排的流程保存为模板，填写模板名称、描述、适用场景，便于后续快速调用；</w:t>
      </w:r>
    </w:p>
    <w:p w14:paraId="77876F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模板分享：支持用户将自定义模板分享给团队成员、同租户用户，设置模板查看/编辑权限，提升团队协作效率；</w:t>
      </w:r>
    </w:p>
    <w:p w14:paraId="00EBA3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版本控制：记录模板的修改历史，包含修改人、修改时间、修改内容，支持模板版本回滚，避免误修改导致的模板失效；</w:t>
      </w:r>
    </w:p>
    <w:p w14:paraId="09D3D0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模板检索与删除：支持用户按模板名称、适用场景、创建人检索模板，支持模板删除（删除前二次确认），清理无效模板。</w:t>
      </w:r>
    </w:p>
    <w:p w14:paraId="00035A10">
      <w:pPr>
        <w:spacing w:before="300" w:after="120" w:line="288" w:lineRule="auto"/>
        <w:ind w:left="0"/>
        <w:jc w:val="left"/>
        <w:outlineLvl w:val="2"/>
      </w:pPr>
      <w:bookmarkStart w:id="11" w:name="heading_13"/>
      <w:r>
        <w:rPr>
          <w:rFonts w:ascii="Arial" w:hAnsi="Arial" w:eastAsia="等线" w:cs="Arial"/>
          <w:b/>
          <w:sz w:val="30"/>
        </w:rPr>
        <w:t>1.3 模型性能评测</w:t>
      </w:r>
      <w:bookmarkEnd w:id="11"/>
    </w:p>
    <w:p w14:paraId="428CFB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核心功能：针对AI模型（训练/推理阶段）进行全维度性能评测，输出精准的性能指标、瓶颈分析及优化建议，帮助研发方优化模型性能，帮助应用方选择适配的模型。</w:t>
      </w:r>
    </w:p>
    <w:p w14:paraId="2045CC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1.3.1 推理性能测试</w:t>
      </w:r>
    </w:p>
    <w:p w14:paraId="5ABD06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核心评测指标：首包延迟、平均延迟、P95延迟、P99延迟、吞吐量（样本/秒）、算力利用率（GPU/CPU使用率）、内存占用（显存/内存）、功耗；</w:t>
      </w:r>
    </w:p>
    <w:p w14:paraId="77B2B1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测试场景：支持单卡推理、多卡推理（数据并行/模型并行）、批量推理（batch size可调，1-1024）、不同精度推理（FP32/FP16/INT8/BF16）、动态批处理推理；</w:t>
      </w:r>
    </w:p>
    <w:p w14:paraId="3342A3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模型支持：支持</w:t>
      </w:r>
      <w:r>
        <w:rPr>
          <w:rFonts w:hint="eastAsia" w:ascii="Arial" w:hAnsi="Arial" w:eastAsia="等线" w:cs="Arial"/>
          <w:sz w:val="22"/>
          <w:lang w:val="en-US" w:eastAsia="zh-CN"/>
        </w:rPr>
        <w:t>Qwen、DeepSeek、LLama、Intern-S1</w:t>
      </w:r>
      <w:r>
        <w:rPr>
          <w:rFonts w:ascii="Arial" w:hAnsi="Arial" w:eastAsia="等线" w:cs="Arial"/>
          <w:sz w:val="22"/>
        </w:rPr>
        <w:t>等主流</w:t>
      </w:r>
      <w:r>
        <w:rPr>
          <w:rFonts w:hint="eastAsia" w:ascii="Arial" w:hAnsi="Arial" w:eastAsia="等线" w:cs="Arial"/>
          <w:sz w:val="22"/>
          <w:lang w:val="en-US" w:eastAsia="zh-CN"/>
        </w:rPr>
        <w:t>开源</w:t>
      </w:r>
      <w:r>
        <w:rPr>
          <w:rFonts w:ascii="Arial" w:hAnsi="Arial" w:eastAsia="等线" w:cs="Arial"/>
          <w:sz w:val="22"/>
        </w:rPr>
        <w:t>模型格式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计算机视觉模型（CNN系列）、自然语言处理模型（Transformer系列）等各类AI模型；</w:t>
      </w:r>
    </w:p>
    <w:p w14:paraId="549B78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结果输出：自动生成推理性能报告，包含指标数值、可视化图表（延迟趋势图、吞吐量对比图、资源利用率曲线）、瓶颈分析（如“GPU利用率低，可能是数据加载瓶颈”“延迟过高，建议优化模型结构或采用量化技术”）、优化建议（具体可落地的优化方案，如批量大小调整、精度切换、算子融合）。</w:t>
      </w:r>
    </w:p>
    <w:p w14:paraId="5F5FD2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1.3.2 训练性能测试</w:t>
      </w:r>
    </w:p>
    <w:p w14:paraId="328EBD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核心评测指标：训练吞吐量（样本/秒）、收敛速度（达到目标精度所需epoch数）、算力利用率、内存占用、显存占用、训练时长、功耗；</w:t>
      </w:r>
    </w:p>
    <w:p w14:paraId="64F7B9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测试场景：支持单机单卡训练、单机多卡训练、多机多卡分布式训练，支持混合精度训练（FP32+FP16）、纯精度训练，支持不同优化器（SGD、Adam、AdamW）配置；</w:t>
      </w:r>
    </w:p>
    <w:p w14:paraId="10B361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数据集支持：支持用户上传自定义训练数据集，支持常用公开数据集，支持数据集分片、预处理（如归一化、增强）；</w:t>
      </w:r>
    </w:p>
    <w:p w14:paraId="49EC47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结果输出：自动生成训练性能报告，包含训练性能曲线（loss曲线、精度曲线、资源利用率曲线）、核心指标对比、收敛分析、资源使用分析，输出训练优化建议（如优化器参数调整、学习率调度、多卡通信优化）。</w:t>
      </w:r>
    </w:p>
    <w:p w14:paraId="167794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1.3.3 多场景适配测试</w:t>
      </w:r>
    </w:p>
    <w:p w14:paraId="7ADA2B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预置场景模板：覆盖政务、医疗、工业、金融、交通等主流行业场景，如“政务云模型推理场景”“医疗影像分析场景”“工业质检模型部署场景”“金融风控模型推理场景”；</w:t>
      </w:r>
    </w:p>
    <w:p w14:paraId="5BB01E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场景化配置：每个场景模板预置对应的评测指标、数据集、硬件配置建议，用户可根据实际业务场景修改配置；</w:t>
      </w:r>
    </w:p>
    <w:p w14:paraId="45550A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自定义场景：支持用户自定义场景，上传场景化数据集、设置场景化评测指标（如医疗场景的诊断符合率、金融场景的误报率）；</w:t>
      </w:r>
    </w:p>
    <w:p w14:paraId="26399D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适配验证：验证模型在特定行业场景下的性能表现、稳定性、易用性，模拟真实业务环境中的模型运行情况；</w:t>
      </w:r>
    </w:p>
    <w:p w14:paraId="7E6770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结果输出：生成场景化适配报告，包含模型在该场景下的性能指标、业务效果评估、适配性评分、落地建议（如“推荐使用芯片A+模型B，可满足该场景的性能需求”）。</w:t>
      </w:r>
    </w:p>
    <w:p w14:paraId="7618CD82">
      <w:pPr>
        <w:spacing w:before="300" w:after="120" w:line="288" w:lineRule="auto"/>
        <w:ind w:left="0"/>
        <w:jc w:val="left"/>
        <w:outlineLvl w:val="2"/>
      </w:pPr>
      <w:bookmarkStart w:id="12" w:name="heading_14"/>
      <w:r>
        <w:rPr>
          <w:rFonts w:ascii="Arial" w:hAnsi="Arial" w:eastAsia="等线" w:cs="Arial"/>
          <w:b/>
          <w:sz w:val="30"/>
        </w:rPr>
        <w:t>1.4 场景效果评测</w:t>
      </w:r>
      <w:bookmarkEnd w:id="12"/>
    </w:p>
    <w:p w14:paraId="795C53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核心功能：针对AI模型在具体行业场景中的实际应用效果进行量化评测，结合业务需求评估模型的实用价值，输出场景化适配方案，加速模型落地应用。</w:t>
      </w:r>
    </w:p>
    <w:p w14:paraId="0456F4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1.4.1 行业场景定制化评测</w:t>
      </w:r>
    </w:p>
    <w:p w14:paraId="3436FF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行业覆盖：重点覆盖政务、医疗、工业、金融、交通、教育等主流行业，针对每个行业的核心业务场景，定制专属评测方案；</w:t>
      </w:r>
    </w:p>
    <w:p w14:paraId="08B8A6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评测方案定制：结合行业业务需求，定制场景化评测指标、数据集、评测流程，如医疗影像场景（诊断准确率、病灶检出率、误诊率）、金融风控场景（欺诈识别准确率、误报率、召回率）、工业质检场景（缺陷检出率、漏检率、检测速度）；</w:t>
      </w:r>
    </w:p>
    <w:p w14:paraId="17A41F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业务系统对接：支持与用户自有业务系统对接，获取真实业务数据，模拟模型在真实业务流程中的运行情况，确保评测结果贴合实际应用场景；</w:t>
      </w:r>
    </w:p>
    <w:p w14:paraId="221CF6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专属评测套件：为每个行业场景提供专属评测套件，包含预置场景数据集、评估脚本、业务效果分析工具，简化用户评测操作。</w:t>
      </w:r>
    </w:p>
    <w:p w14:paraId="46286B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1.4.2 效果指标量化评估</w:t>
      </w:r>
    </w:p>
    <w:p w14:paraId="3114CC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核心指标：通用指标（准确率、召回率、F1值、Precision值）、业务专属指标（如医疗场景的诊断符合率、金融场景的风险识别准确率、工业场景的缺陷检出率）；</w:t>
      </w:r>
    </w:p>
    <w:p w14:paraId="0082CD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指标量化：采用标准化的量化方法，确保评测指标可计算、可对比，避免主观评估偏差；</w:t>
      </w:r>
    </w:p>
    <w:p w14:paraId="4413C3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自定义评估：支持用户自定义评估脚本、评估指标，满足特殊业务场景的效果评估需求；</w:t>
      </w:r>
    </w:p>
    <w:p w14:paraId="2C9DCF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对比分析：支持同一模型在不同场景下的效果对比、不同模型在同一场景下的效果对比，输出对比分析报告，帮助用户选择最优模型。</w:t>
      </w:r>
    </w:p>
    <w:p w14:paraId="39D31C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1.4.3 场景化适配方案输出</w:t>
      </w:r>
    </w:p>
    <w:p w14:paraId="22AF58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适配方案定制：根据评测结果，结合行业场景需求，为用户定制专属场景化适配方案，包含硬件选型建议（芯片、服务器）、模型优化策略（量化、蒸馏、算子融合）、部署配置参数（批量大小、精度设置）；</w:t>
      </w:r>
    </w:p>
    <w:p w14:paraId="13F7F6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方案落地支持：方案中包含详细的落地步骤、操作指南、配置文件示例，便于用户快速落地实施；</w:t>
      </w:r>
    </w:p>
    <w:p w14:paraId="414BE9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方案导出：支持将适配方案导出为PDF/Word格式，包含评测数据、效果分析、适配建议、落地步骤，便于用户内部汇报、团队共享；</w:t>
      </w:r>
    </w:p>
    <w:p w14:paraId="190FC6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方案迭代：支持用户根据实际落地效果，反馈方案优化建议，平台结合反馈迭代适配方案，提升方案的实用性。</w:t>
      </w:r>
    </w:p>
    <w:p w14:paraId="3C368570">
      <w:pPr>
        <w:spacing w:before="300" w:after="120" w:line="288" w:lineRule="auto"/>
        <w:ind w:left="0"/>
        <w:jc w:val="left"/>
        <w:outlineLvl w:val="2"/>
      </w:pPr>
      <w:bookmarkStart w:id="13" w:name="heading_15"/>
      <w:r>
        <w:rPr>
          <w:rFonts w:ascii="Arial" w:hAnsi="Arial" w:eastAsia="等线" w:cs="Arial"/>
          <w:b/>
          <w:sz w:val="30"/>
        </w:rPr>
        <w:t>1.5 框架性能评测</w:t>
      </w:r>
      <w:bookmarkEnd w:id="13"/>
    </w:p>
    <w:p w14:paraId="1D2DF4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核心功能：针对主流AI框架进行性能、兼容性、易用性评测，输出框架适配报告、性能对比分析及优化建议，帮助研发方、应用方选择适配的AI框架。</w:t>
      </w:r>
    </w:p>
    <w:p w14:paraId="7E6002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1.5.1 主流框架适配测试</w:t>
      </w:r>
    </w:p>
    <w:p w14:paraId="420F129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- 框架支持：覆盖</w:t>
      </w:r>
      <w:r>
        <w:rPr>
          <w:rFonts w:hint="eastAsia" w:ascii="Arial" w:hAnsi="Arial" w:eastAsia="等线" w:cs="Arial"/>
          <w:sz w:val="22"/>
          <w:lang w:val="en-US" w:eastAsia="zh-CN"/>
        </w:rPr>
        <w:t>主流训练</w:t>
      </w:r>
      <w:r>
        <w:rPr>
          <w:rFonts w:ascii="Arial" w:hAnsi="Arial" w:eastAsia="等线" w:cs="Arial"/>
          <w:sz w:val="22"/>
        </w:rPr>
        <w:t>框架</w:t>
      </w:r>
      <w:r>
        <w:rPr>
          <w:rFonts w:hint="eastAsia" w:ascii="Arial" w:hAnsi="Arial" w:eastAsia="等线" w:cs="Arial"/>
          <w:sz w:val="22"/>
        </w:rPr>
        <w:t>Megatron、DeepSpeed、MindSpore</w:t>
      </w:r>
      <w:r>
        <w:rPr>
          <w:rFonts w:hint="eastAsia" w:ascii="Arial" w:hAnsi="Arial" w:eastAsia="等线" w:cs="Arial"/>
          <w:sz w:val="22"/>
          <w:lang w:val="en-US" w:eastAsia="zh-CN"/>
        </w:rPr>
        <w:t>等</w:t>
      </w:r>
      <w:r>
        <w:rPr>
          <w:rFonts w:ascii="Arial" w:hAnsi="Arial" w:eastAsia="等线" w:cs="Arial"/>
          <w:sz w:val="22"/>
        </w:rPr>
        <w:t>，覆盖</w:t>
      </w:r>
      <w:r>
        <w:rPr>
          <w:rFonts w:hint="eastAsia" w:ascii="Arial" w:hAnsi="Arial" w:eastAsia="等线" w:cs="Arial"/>
          <w:sz w:val="22"/>
          <w:lang w:val="en-US" w:eastAsia="zh-CN"/>
        </w:rPr>
        <w:t>主流推理</w:t>
      </w:r>
      <w:r>
        <w:rPr>
          <w:rFonts w:ascii="Arial" w:hAnsi="Arial" w:eastAsia="等线" w:cs="Arial"/>
          <w:sz w:val="22"/>
        </w:rPr>
        <w:t>框架</w:t>
      </w:r>
      <w:r>
        <w:rPr>
          <w:rFonts w:hint="eastAsia" w:ascii="Arial" w:hAnsi="Arial" w:eastAsia="等线" w:cs="Arial"/>
          <w:sz w:val="22"/>
        </w:rPr>
        <w:t>SGLang、vLLM、TensorRT、LMDeploy</w:t>
      </w:r>
      <w:r>
        <w:rPr>
          <w:rFonts w:hint="eastAsia" w:ascii="Arial" w:hAnsi="Arial" w:eastAsia="等线" w:cs="Arial"/>
          <w:sz w:val="22"/>
          <w:lang w:val="en-US" w:eastAsia="zh-CN"/>
        </w:rPr>
        <w:t>等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支持框架不同版本</w:t>
      </w:r>
    </w:p>
    <w:p w14:paraId="3CACDE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适配测试内容：框架在不同国产芯片（华为昇腾、寒武纪、海光）、操作系统上的兼容性测试，框架的安装易用性测试，框架对常用模型、算子的支持度测试；</w:t>
      </w:r>
    </w:p>
    <w:p w14:paraId="2937B8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核心指标：框架安装成功率、模型加载成功率、算子支持率、兼容性评分、易用性评分；</w:t>
      </w:r>
    </w:p>
    <w:p w14:paraId="015705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结果输出：生成框架适配报告，包含适配测试详情、核心指标数值、兼容性列表（支持/不支持的硬件/操作系统/模型）、适配问题及解决方案。</w:t>
      </w:r>
    </w:p>
    <w:p w14:paraId="76A148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1.5.2 框架间性能对比分析</w:t>
      </w:r>
    </w:p>
    <w:p w14:paraId="2C1C7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对比场景：同一模型在不同框架上的推理性能对比、训练性能对比，不同框架在同一硬件上的资源占用对比；</w:t>
      </w:r>
    </w:p>
    <w:p w14:paraId="73B2EE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对比维度：推理延迟、吞吐量、算力利用率、内存占用、训练收敛速度、易用性、社区活跃度；</w:t>
      </w:r>
    </w:p>
    <w:p w14:paraId="6C6757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对比方法：采用标准化的评测流程、统一的硬件配置、相同的模型参数，确保对比结果公平、客观、可复用；</w:t>
      </w:r>
    </w:p>
    <w:p w14:paraId="41644D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结果输出：生成框架性能对比报告，包含对比图表（柱状图、折线图）、差异分析、各框架优势与不足、选型建议（如“某场景下，PyTorch框架的推理性能最优，MindSpore框架的资源利用率最高”）。</w:t>
      </w:r>
    </w:p>
    <w:p w14:paraId="2474EA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1.5.3 框架优化建议输出</w:t>
      </w:r>
    </w:p>
    <w:p w14:paraId="3BE27E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优化方向：针对框架在性能、兼容性、易用性上的不足，输出具体的优化建议，如“开启框架的混合精度训练功能，可提升20%的训练吞吐量”“修改框架的内存管理配置，可降低15%的显存占用”；</w:t>
      </w:r>
    </w:p>
    <w:p w14:paraId="56FAA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落地支持：提供优化脚本、配置示例、操作指南，便于用户快速落地框架优化建议；</w:t>
      </w:r>
    </w:p>
    <w:p w14:paraId="0EB5EF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版本迭代建议：结合框架版本更新趋势，为用户提供框架版本选择建议，推荐适配性好、性能优的框架版本。</w:t>
      </w:r>
    </w:p>
    <w:p w14:paraId="64B1BEEC">
      <w:pPr>
        <w:spacing w:before="300" w:after="120" w:line="288" w:lineRule="auto"/>
        <w:ind w:left="0"/>
        <w:jc w:val="left"/>
        <w:outlineLvl w:val="2"/>
      </w:pPr>
      <w:bookmarkStart w:id="14" w:name="heading_16"/>
      <w:r>
        <w:rPr>
          <w:rFonts w:ascii="Arial" w:hAnsi="Arial" w:eastAsia="等线" w:cs="Arial"/>
          <w:b/>
          <w:sz w:val="30"/>
        </w:rPr>
        <w:t>1.6 中间层性能评测</w:t>
      </w:r>
      <w:bookmarkEnd w:id="14"/>
    </w:p>
    <w:p w14:paraId="51041E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核心功能：针对AI中间层（算子库、runtime层、通信层）进行性能、兼容性、稳定性评测，输出中间层性能报告及优化建议，支撑中间层研发迭代与适配落地。</w:t>
      </w:r>
    </w:p>
    <w:p w14:paraId="297111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1.6.1 算子库、runtime层性能测试</w:t>
      </w:r>
    </w:p>
    <w:p w14:paraId="469466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评测对象：主流算子库（如cuDNN、MKL、国产算子库）、runtime层（如TensorRT、ONNX Runtime、国产runtime）；</w:t>
      </w:r>
    </w:p>
    <w:p w14:paraId="72D197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核心指标：算子执行延迟、吞吐量、精度损失、runtime调度延迟、内存管理效率、资源占用；</w:t>
      </w:r>
    </w:p>
    <w:p w14:paraId="0DCC7E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测试场景：单算子执行测试、多算子联动测试、不同精度下的执行测试、不同硬件上的适配测试；</w:t>
      </w:r>
    </w:p>
    <w:p w14:paraId="144971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结果输出：生成中间层性能报告，包含性能测试详情、核心指标数值、瓶颈分析（如“runtime调度延迟过高，导致整体性能下降”）、优化建议。</w:t>
      </w:r>
    </w:p>
    <w:p w14:paraId="49347D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1.6.2 内存调度、通信效率评估</w:t>
      </w:r>
    </w:p>
    <w:p w14:paraId="7D192E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内存调度评估：测试中间层的内存分配、释放效率，评估内存碎片率、内存带宽利用率，分析内存调度瓶颈；</w:t>
      </w:r>
    </w:p>
    <w:p w14:paraId="533DE9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通信效率评估：测试多卡/多机环境下中间层的通信性能，核心指标包括通信延迟、通信带宽、数据传输吞吐量，支持All-reduce、All-gather等常用集合通信操作；</w:t>
      </w:r>
    </w:p>
    <w:p w14:paraId="6672D0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测试场景：单机多卡通信测试、多机多卡分布式通信测试、不同网络环境下的通信测试；</w:t>
      </w:r>
    </w:p>
    <w:p w14:paraId="4540E4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结果输出：生成内存调度与通信效率评估报告，包含评估详情、核心指标、瓶颈分析、优化建议（如“采用NCCL通信库，可提升多机训练的通信效率30%”“优化内存分配策略，可降低内存碎片率25%”）。</w:t>
      </w:r>
    </w:p>
    <w:p w14:paraId="6C5316C6">
      <w:pPr>
        <w:spacing w:before="300" w:after="120" w:line="288" w:lineRule="auto"/>
        <w:ind w:left="0"/>
        <w:jc w:val="left"/>
        <w:outlineLvl w:val="2"/>
      </w:pPr>
      <w:bookmarkStart w:id="15" w:name="heading_17"/>
      <w:r>
        <w:rPr>
          <w:rFonts w:ascii="Arial" w:hAnsi="Arial" w:eastAsia="等线" w:cs="Arial"/>
          <w:b/>
          <w:sz w:val="30"/>
        </w:rPr>
        <w:t>1.7 算子性能评测</w:t>
      </w:r>
      <w:bookmarkEnd w:id="15"/>
    </w:p>
    <w:p w14:paraId="46FB79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核心功能：针对AI算子（单算子、算子融合）进行性能、精度、兼容性评测，输出算子性能基线、优化建议，支撑算子研发迭代与模型性能优化。</w:t>
      </w:r>
    </w:p>
    <w:p w14:paraId="2AD6E8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1.7.1 单算子性能测试</w:t>
      </w:r>
    </w:p>
    <w:p w14:paraId="5B49DC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评测对象：常用AI算子（Conv、BN、ReLU、Pool、Linear、Softmax等）、自定义算子；</w:t>
      </w:r>
    </w:p>
    <w:p w14:paraId="286E28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核心指标：单算子执行延迟、吞吐量、精度损失（不同精度下）、算力利用率、内存占用；</w:t>
      </w:r>
    </w:p>
    <w:p w14:paraId="24EC3B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测试场景：不同硬件（国产GPU、CPU）、不同精度（FP32/FP16/INT8）、不同输入尺寸下的单算子执行测试；</w:t>
      </w:r>
    </w:p>
    <w:p w14:paraId="596C38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批量测试：支持批量测试多个算子，自动生成算子性能基线，便于后续对比优化效果；</w:t>
      </w:r>
    </w:p>
    <w:p w14:paraId="56C07C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结果输出：生成单算子性能报告，包含算子ID、硬件型号、精度类型、输入尺寸、核心指标数值、性能排名、优化建议。</w:t>
      </w:r>
    </w:p>
    <w:p w14:paraId="7F6523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1.7.2 算子融合优化验证</w:t>
      </w:r>
    </w:p>
    <w:p w14:paraId="601C99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融合场景：支持常用算子融合组合（如Conv+BN+ReLU、Linear+Softmax）、自定义算子融合组合；</w:t>
      </w:r>
    </w:p>
    <w:p w14:paraId="7F8E62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验证内容：算子融合后的性能提升效果（延迟、吞吐量对比）、精度损失验证、资源占用对比；</w:t>
      </w:r>
    </w:p>
    <w:p w14:paraId="344F82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测试方法：对比融合前后的算子执行性能，采用标准化的测试流程，确保验证结果准确；</w:t>
      </w:r>
    </w:p>
    <w:p w14:paraId="3899F8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结果输出：生成算子融合优化验证报告，包含融合组合、融合前后性能对比、精度损失分析、融合优化建议（如“Conv+BN+ReLU融合后，推理延迟降低25%，无精度损失，建议在模型推理中采用”）。</w:t>
      </w:r>
    </w:p>
    <w:p w14:paraId="684AF2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1.7.3 算子兼容性测试</w:t>
      </w:r>
    </w:p>
    <w:p w14:paraId="47DB1A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测试内容：算子在不同芯片（国产GPU、CPU）、不同框架、不同中间层上的兼容性测试，验证算子的可移植性；</w:t>
      </w:r>
    </w:p>
    <w:p w14:paraId="02042E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核心指标：算子兼容性评分、支持率（支持的硬件/框架/中间层数量）、适配成功率；</w:t>
      </w:r>
    </w:p>
    <w:p w14:paraId="3DBD5F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结果输出：生成算子兼容性报告，包含兼容性列表（支持/不支持的硬件/框架/中间层）、适配问题及解决方案（如“修改算子实现代码，可适配寒武纪芯片”）。</w:t>
      </w:r>
    </w:p>
    <w:p w14:paraId="49FB054B">
      <w:pPr>
        <w:spacing w:before="300" w:after="120" w:line="288" w:lineRule="auto"/>
        <w:ind w:left="0"/>
        <w:jc w:val="left"/>
        <w:outlineLvl w:val="2"/>
      </w:pPr>
      <w:bookmarkStart w:id="16" w:name="heading_18"/>
      <w:r>
        <w:rPr>
          <w:rFonts w:ascii="Arial" w:hAnsi="Arial" w:eastAsia="等线" w:cs="Arial"/>
          <w:b/>
          <w:sz w:val="30"/>
        </w:rPr>
        <w:t>1.8 芯片性能评测</w:t>
      </w:r>
      <w:bookmarkEnd w:id="16"/>
    </w:p>
    <w:p w14:paraId="7FDD22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核心功能：针对国产AI芯片（GPU、NPU）进行全维度性能、稳定性、可靠性评测，输出芯片性能报告、选型建议，支撑芯片研发迭代与企业选型。</w:t>
      </w:r>
    </w:p>
    <w:p w14:paraId="030C4A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1.8.1 算力密度、能效比测试</w:t>
      </w:r>
    </w:p>
    <w:p w14:paraId="79183C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核心指标：FP32算力（TOPS）、FP16算力（TOPS）、INT8算力（TOPS）、BF16算力（TOPS）、算力密度（TOPS/L）、能效比（TOPS/W）、峰值算力利用率；</w:t>
      </w:r>
    </w:p>
    <w:p w14:paraId="329326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测试场景：单卡满负载运行测试、多卡满负载运行测试、不同batch size下的算力表现测试、不同精度下的算力测试；</w:t>
      </w:r>
    </w:p>
    <w:p w14:paraId="1D90CD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测试方法：采用标准化的算力测试工具，结合常用算子、模型，全面评估芯片的算力性能，确保测试结果客观、可对比；</w:t>
      </w:r>
    </w:p>
    <w:p w14:paraId="5A7661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结果输出：生成芯片算力报告，包含算力指标数值、算力密度与能效比对比图表、峰值算力利用率曲线、算力表现分析及优化建议。</w:t>
      </w:r>
    </w:p>
    <w:p w14:paraId="0EEC7D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1.8.2 多卡互联、集群性能测试</w:t>
      </w:r>
    </w:p>
    <w:p w14:paraId="6CE175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多卡互联测试：测试多卡互联的带宽、延迟，核心指标包括互联带宽（GB/s）、集合通信延迟（All-reduce/All-gather/Broadcast）、互联稳定性；</w:t>
      </w:r>
    </w:p>
    <w:p w14:paraId="21191F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集群性能测试：测试多机多卡集群的训练/推理性能，核心指标包括集群吞吐量、算力利用率、通信效率、集群稳定性；</w:t>
      </w:r>
    </w:p>
    <w:p w14:paraId="4F0FC8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测试场景：单机多卡分布式训练/推理测试、多机多卡分布式训练/推理测试、不同集群规模下的性能测试；</w:t>
      </w:r>
    </w:p>
    <w:p w14:paraId="1E2387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结果输出：生成多卡互联与集群性能报告，包含互联拓扑、核心指标数值、性能对比图表、瓶颈分析（如“集群通信延迟过高，导致集群性能未达到预期”）、优化建议（如“优化集群网络配置，提升互联带宽”）。</w:t>
      </w:r>
    </w:p>
    <w:p w14:paraId="51CBF3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1.8.3 芯片稳定性、可靠性验证</w:t>
      </w:r>
    </w:p>
    <w:p w14:paraId="0AEB19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长时间稳定性测试：连续运行72小时以上，监控芯片的温度、功耗、故障率、性能稳定性，核心指标包括平均无故障时间（MTBF）、性能衰减率、故障率；</w:t>
      </w:r>
    </w:p>
    <w:p w14:paraId="3A9E02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压力测试：高负载下（满算力运行）的性能稳定性测试、错误率测试，模拟极端应用场景下的芯片运行情况；</w:t>
      </w:r>
    </w:p>
    <w:p w14:paraId="0E8F36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环境适应性测试：测试芯片在不同温度、湿度环境下的运行稳定性，确保芯片适应不同的部署场景；</w:t>
      </w:r>
    </w:p>
    <w:p w14:paraId="20C181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结果输出：生成芯片稳定性与可靠性报告，包含测试详情、核心指标数值、故障统计、可靠性评分、运维建议（如“芯片长时间运行后温度过高，建议加强散热配置”）。</w:t>
      </w:r>
    </w:p>
    <w:p w14:paraId="75B1E011">
      <w:pPr>
        <w:spacing w:before="300" w:after="120" w:line="288" w:lineRule="auto"/>
        <w:ind w:left="0"/>
        <w:jc w:val="left"/>
        <w:outlineLvl w:val="2"/>
      </w:pPr>
      <w:bookmarkStart w:id="17" w:name="heading_19"/>
      <w:r>
        <w:rPr>
          <w:rFonts w:ascii="Arial" w:hAnsi="Arial" w:eastAsia="等线" w:cs="Arial"/>
          <w:b/>
          <w:sz w:val="30"/>
        </w:rPr>
        <w:t>1.9 芯片精度评测</w:t>
      </w:r>
      <w:bookmarkEnd w:id="17"/>
    </w:p>
    <w:p w14:paraId="23B0F5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核心功能：针对国产芯片在不同精度模式下的模型精度损失进行评测，验证量化、蒸馏等压缩技术在芯片上的效果，输出精度评测报告及优化建议。</w:t>
      </w:r>
    </w:p>
    <w:p w14:paraId="76793A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1.9.1 模型精度损失评估</w:t>
      </w:r>
    </w:p>
    <w:p w14:paraId="1A9056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测试内容：模型在不同精度（FP32→FP16/INT8/BF16）下的精度损失评估，对比不同精度模式下的模型性能与精度；</w:t>
      </w:r>
    </w:p>
    <w:p w14:paraId="66364E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核心指标：Top-1准确率、Top-5准确率、MAE/MSE（回归任务）、精度损失百分比、性能提升百分比；</w:t>
      </w:r>
    </w:p>
    <w:p w14:paraId="73A201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模型支持：覆盖大语言模型、计算机视觉模型、自然语言处理模型等各类常用AI模型；</w:t>
      </w:r>
    </w:p>
    <w:p w14:paraId="472A60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结果输出：生成模型精度损失评估报告，包含精度对比图表、精度损失原因分析、不同精度模式的选型建议（如“某模型在INT8精度下，精度损失仅2%，性能提升50%，建议在推理场景中采用”）。</w:t>
      </w:r>
    </w:p>
    <w:p w14:paraId="530328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1.9.2 量化、蒸馏等压缩技术效果验证</w:t>
      </w:r>
    </w:p>
    <w:p w14:paraId="1B314E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压缩技术支持：支持Post-Training Quantization（PTQ）、Quantization-Aware Training（QAT）等量化技术，支持知识蒸馏、模型剪枝等压缩技术；</w:t>
      </w:r>
    </w:p>
    <w:p w14:paraId="0896FE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验证内容：验证压缩技术在不同芯片上的效果，对比压缩前后的模型大小、性能、精度，评估压缩技术的实用性；</w:t>
      </w:r>
    </w:p>
    <w:p w14:paraId="501CE8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核心指标：模型压缩比、推理性能提升百分比、精度损失百分比、部署便捷性；</w:t>
      </w:r>
    </w:p>
    <w:p w14:paraId="360BBF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结果输出：生成压缩技术效果验证报告，包含压缩技术详情、核心指标对比、效果分析、压缩技术选型建议（如“某芯片上，PTQ量化技术的效果最优，精度损失小、部署便捷”）。</w:t>
      </w:r>
    </w:p>
    <w:p w14:paraId="373C712F">
      <w:pPr>
        <w:spacing w:before="320" w:after="120" w:line="288" w:lineRule="auto"/>
        <w:ind w:left="0"/>
        <w:jc w:val="left"/>
        <w:outlineLvl w:val="1"/>
      </w:pPr>
      <w:bookmarkStart w:id="18" w:name="heading_20"/>
      <w:r>
        <w:rPr>
          <w:rFonts w:ascii="Arial" w:hAnsi="Arial" w:eastAsia="等线" w:cs="Arial"/>
          <w:b/>
          <w:sz w:val="32"/>
        </w:rPr>
        <w:t>模块2：评测结果及资产管理（核心支撑模块）</w:t>
      </w:r>
      <w:bookmarkEnd w:id="18"/>
    </w:p>
    <w:p w14:paraId="170E6792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核心定位：负责平台所有评测产出（报告、日志、数据）及数字资产（模型、数据集、算子）的全生命周期管理，实现数据沉淀、复用、价值挖掘，支撑评测业务闭环与生态协同；同时本模块为平台核心收费场景之一，</w:t>
      </w:r>
      <w:r>
        <w:rPr>
          <w:rStyle w:val="8"/>
          <w:rFonts w:hint="eastAsia" w:ascii="等线" w:hAnsi="等线" w:eastAsia="等线" w:cs="等线"/>
          <w:b/>
          <w:bCs/>
          <w:color w:val="1F2329"/>
          <w:sz w:val="22"/>
          <w:szCs w:val="22"/>
        </w:rPr>
        <w:t>资产管理相关服务按存储 / 复用等资源消耗收费</w:t>
      </w:r>
      <w:r>
        <w:rPr>
          <w:rFonts w:hint="eastAsia" w:ascii="等线" w:hAnsi="等线" w:eastAsia="等线" w:cs="等线"/>
          <w:sz w:val="22"/>
          <w:szCs w:val="22"/>
        </w:rPr>
        <w:t>，评测报告区分免费基础版与收费高级版。。</w:t>
      </w:r>
    </w:p>
    <w:p w14:paraId="12BA16A2">
      <w:pPr>
        <w:spacing w:before="300" w:after="120" w:line="288" w:lineRule="auto"/>
        <w:ind w:left="0"/>
        <w:jc w:val="left"/>
        <w:outlineLvl w:val="2"/>
      </w:pPr>
      <w:bookmarkStart w:id="19" w:name="heading_21"/>
      <w:r>
        <w:rPr>
          <w:rFonts w:ascii="Arial" w:hAnsi="Arial" w:eastAsia="等线" w:cs="Arial"/>
          <w:b/>
          <w:sz w:val="30"/>
        </w:rPr>
        <w:t>2.1 评测报告管理</w:t>
      </w:r>
      <w:bookmarkEnd w:id="19"/>
    </w:p>
    <w:p w14:paraId="1CD874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核心功能：负责评测报告的生成、存储、版本控制、分享、检索，确保评测报告的完整性、可追溯性、可复用性，支撑报告的多场景应用（选型、决策、复盘）。</w:t>
      </w:r>
    </w:p>
    <w:p w14:paraId="7EEDE45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2.1.1 报告生成</w:t>
      </w:r>
    </w:p>
    <w:p w14:paraId="15FEFC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eastAsia" w:ascii="等线" w:hAnsi="等线" w:eastAsia="等线" w:cs="等线"/>
          <w:color w:val="1F2329"/>
          <w:sz w:val="22"/>
          <w:szCs w:val="22"/>
        </w:rPr>
      </w:pPr>
      <w:r>
        <w:rPr>
          <w:rFonts w:hint="eastAsia" w:ascii="等线" w:hAnsi="等线" w:eastAsia="等线" w:cs="等线"/>
          <w:color w:val="1F2329"/>
          <w:sz w:val="22"/>
          <w:szCs w:val="22"/>
          <w:lang w:val="en-US" w:eastAsia="zh-CN"/>
        </w:rPr>
        <w:t xml:space="preserve">- </w:t>
      </w:r>
      <w:r>
        <w:rPr>
          <w:rFonts w:hint="eastAsia" w:ascii="等线" w:hAnsi="等线" w:eastAsia="等线" w:cs="等线"/>
          <w:color w:val="1F2329"/>
          <w:sz w:val="22"/>
          <w:szCs w:val="22"/>
        </w:rPr>
        <w:t>自动生成：评测任务完成后，系统自动生成</w:t>
      </w:r>
      <w:r>
        <w:rPr>
          <w:rStyle w:val="8"/>
          <w:rFonts w:hint="eastAsia" w:ascii="等线" w:hAnsi="等线" w:eastAsia="等线" w:cs="等线"/>
          <w:b/>
          <w:bCs/>
          <w:color w:val="1F2329"/>
          <w:sz w:val="22"/>
          <w:szCs w:val="22"/>
        </w:rPr>
        <w:t>基础版评测报告</w:t>
      </w:r>
      <w:r>
        <w:rPr>
          <w:rFonts w:hint="eastAsia" w:ascii="等线" w:hAnsi="等线" w:eastAsia="等线" w:cs="等线"/>
          <w:color w:val="1F2329"/>
          <w:sz w:val="22"/>
          <w:szCs w:val="22"/>
        </w:rPr>
        <w:t>（免费），包含任务配置、核心评测指标、基础结果分析，生成时间≤10min（大并发场景下≤30min）；</w:t>
      </w:r>
    </w:p>
    <w:p w14:paraId="6A0230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eastAsia" w:ascii="等线" w:hAnsi="等线" w:eastAsia="等线" w:cs="等线"/>
          <w:color w:val="1F2329"/>
          <w:sz w:val="22"/>
          <w:szCs w:val="22"/>
        </w:rPr>
      </w:pPr>
      <w:r>
        <w:rPr>
          <w:rFonts w:hint="eastAsia" w:ascii="等线" w:hAnsi="等线" w:eastAsia="等线" w:cs="等线"/>
          <w:color w:val="1F2329"/>
          <w:sz w:val="22"/>
          <w:szCs w:val="22"/>
          <w:lang w:val="en-US" w:eastAsia="zh-CN"/>
        </w:rPr>
        <w:t xml:space="preserve">- </w:t>
      </w:r>
      <w:r>
        <w:rPr>
          <w:rFonts w:hint="eastAsia" w:ascii="等线" w:hAnsi="等线" w:eastAsia="等线" w:cs="等线"/>
          <w:color w:val="1F2329"/>
          <w:sz w:val="22"/>
          <w:szCs w:val="22"/>
        </w:rPr>
        <w:t>高级版报告：用户可申请生成</w:t>
      </w:r>
      <w:r>
        <w:rPr>
          <w:rStyle w:val="8"/>
          <w:rFonts w:hint="eastAsia" w:ascii="等线" w:hAnsi="等线" w:eastAsia="等线" w:cs="等线"/>
          <w:b/>
          <w:bCs/>
          <w:color w:val="1F2329"/>
          <w:sz w:val="22"/>
          <w:szCs w:val="22"/>
        </w:rPr>
        <w:t>高级版评测报告</w:t>
      </w:r>
      <w:r>
        <w:rPr>
          <w:rFonts w:hint="eastAsia" w:ascii="等线" w:hAnsi="等线" w:eastAsia="等线" w:cs="等线"/>
          <w:color w:val="1F2329"/>
          <w:sz w:val="22"/>
          <w:szCs w:val="22"/>
        </w:rPr>
        <w:t>，包含详细的过程分析、可视化图表、瓶颈分析、落地优化建议，该服务按报告类型收取费用，用户在控制台下单付费后生成；</w:t>
      </w:r>
    </w:p>
    <w:p w14:paraId="7413CB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eastAsia" w:ascii="等线" w:hAnsi="等线" w:eastAsia="等线" w:cs="等线"/>
          <w:color w:val="1F2329"/>
          <w:sz w:val="22"/>
          <w:szCs w:val="22"/>
        </w:rPr>
      </w:pPr>
      <w:r>
        <w:rPr>
          <w:rFonts w:hint="eastAsia" w:ascii="等线" w:hAnsi="等线" w:eastAsia="等线" w:cs="等线"/>
          <w:color w:val="1F2329"/>
          <w:sz w:val="22"/>
          <w:szCs w:val="22"/>
          <w:lang w:val="en-US" w:eastAsia="zh-CN"/>
        </w:rPr>
        <w:t xml:space="preserve">- </w:t>
      </w:r>
      <w:r>
        <w:rPr>
          <w:rFonts w:hint="eastAsia" w:ascii="等线" w:hAnsi="等线" w:eastAsia="等线" w:cs="等线"/>
          <w:color w:val="1F2329"/>
          <w:sz w:val="22"/>
          <w:szCs w:val="22"/>
        </w:rPr>
        <w:t>手动生成：支持用户手动触发报告生成，可自定义报告内容、报告格式（PDF/Word/Excel），自定义内容按</w:t>
      </w:r>
      <w:r>
        <w:rPr>
          <w:rStyle w:val="8"/>
          <w:rFonts w:hint="eastAsia" w:ascii="等线" w:hAnsi="等线" w:eastAsia="等线" w:cs="等线"/>
          <w:b/>
          <w:bCs/>
          <w:color w:val="1F2329"/>
          <w:sz w:val="22"/>
          <w:szCs w:val="22"/>
        </w:rPr>
        <w:t>定制化服务</w:t>
      </w:r>
      <w:r>
        <w:rPr>
          <w:rFonts w:hint="eastAsia" w:ascii="等线" w:hAnsi="等线" w:eastAsia="等线" w:cs="等线"/>
          <w:color w:val="1F2329"/>
          <w:sz w:val="22"/>
          <w:szCs w:val="22"/>
        </w:rPr>
        <w:t>收取费用；</w:t>
      </w:r>
    </w:p>
    <w:p w14:paraId="7F60A7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color w:val="1F2329"/>
          <w:sz w:val="22"/>
          <w:szCs w:val="22"/>
          <w:lang w:val="en-US" w:eastAsia="zh-CN"/>
        </w:rPr>
        <w:t xml:space="preserve">- </w:t>
      </w:r>
      <w:r>
        <w:rPr>
          <w:rFonts w:hint="eastAsia" w:ascii="等线" w:hAnsi="等线" w:eastAsia="等线" w:cs="等线"/>
          <w:color w:val="1F2329"/>
          <w:sz w:val="22"/>
          <w:szCs w:val="22"/>
        </w:rPr>
        <w:t>报告模板：支持选择预置报告模板或自定义报告模板，模板可修改、保存、复用，高级模板的使用按次收费。</w:t>
      </w:r>
    </w:p>
    <w:p w14:paraId="0929C3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2.1.2 报告存储与版本控制</w:t>
      </w:r>
    </w:p>
    <w:p w14:paraId="2A0ABD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报告存储：按“租户ID-任务ID-时间戳”的目录结构分类存储，支持分布式存储，确保报告存储安全、可扩展，存储期限可配置（默认永久存储）；</w:t>
      </w:r>
    </w:p>
    <w:p w14:paraId="1AA0AB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版本控制：记录报告的修改历史，自动生成版本号（如v1.0、v1.1），支持版本回滚，用户可查看各版本的修改内容、修改人、修改时间；</w:t>
      </w:r>
    </w:p>
    <w:p w14:paraId="0B5F24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报告备份：支持报告自动备份（每日备份）与手动备份，备份数据存储在独立存储介质，防止报告丢失；</w:t>
      </w:r>
    </w:p>
    <w:p w14:paraId="0A7CF7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报告清理：支持用户手动删除无效报告（删除前二次确认），支持按时间、任务类型、报告状态批量清理报告，释放存储资源。</w:t>
      </w:r>
    </w:p>
    <w:p w14:paraId="51D888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2.1.3 报告分享与权限控制</w:t>
      </w:r>
    </w:p>
    <w:p w14:paraId="79760E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分享方式：支持生成分享链接（可设置有效期1-30天、访问密码），支持直接分享给平台内用户（按用户ID/角色选择）；</w:t>
      </w:r>
    </w:p>
    <w:p w14:paraId="0D78DE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权限控制：按用户/角色设置报告查看、下载、编辑权限，如“仅允许查看报告，不允许下载”“允许编辑报告但不允许删除”，权限可精细化配置；</w:t>
      </w:r>
    </w:p>
    <w:p w14:paraId="56A37C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分享追溯：所有报告分享操作均记录审计日志，包含分享人、分享时间、分享对象、分享权限、有效期，便于追溯；</w:t>
      </w:r>
    </w:p>
    <w:p w14:paraId="7E9994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分享撤销：支持用户随时撤销已分享的报告链接、分享权限，确保报告安全。</w:t>
      </w:r>
    </w:p>
    <w:p w14:paraId="66377019">
      <w:pPr>
        <w:spacing w:before="300" w:after="120" w:line="288" w:lineRule="auto"/>
        <w:ind w:left="0"/>
        <w:jc w:val="left"/>
        <w:outlineLvl w:val="2"/>
      </w:pPr>
      <w:bookmarkStart w:id="20" w:name="heading_22"/>
      <w:r>
        <w:rPr>
          <w:rFonts w:ascii="Arial" w:hAnsi="Arial" w:eastAsia="等线" w:cs="Arial"/>
          <w:b/>
          <w:sz w:val="30"/>
        </w:rPr>
        <w:t>2.2 评测报告分析</w:t>
      </w:r>
      <w:bookmarkEnd w:id="20"/>
    </w:p>
    <w:p w14:paraId="009A23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核心功能：对评测报告中的数据进行多维度分析、可视化展示，挖掘数据价值，为用户提供决策支撑、趋势分析、异常检测，提升报告的实用性。</w:t>
      </w:r>
    </w:p>
    <w:p w14:paraId="2DC8AC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2.2.1 多维度数据可视化</w:t>
      </w:r>
    </w:p>
    <w:p w14:paraId="696EBA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图表类型：支持折线图（性能趋势、精度趋势）、柱状图（指标对比、版本对比）、热力图（资源利用率、算力分布）、散点图（精度vs性能、延迟vs吞吐量）、雷达图（多维度指标对比）；</w:t>
      </w:r>
    </w:p>
    <w:p w14:paraId="2275B2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自定义可视化：支持用户选择评测指标、分析维度，生成个性化图表，可调整图表样式、颜色、坐标轴；</w:t>
      </w:r>
    </w:p>
    <w:p w14:paraId="4BE555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图表交互：支持图表下钻（点击图表查看详细数据）、缩放、拖拽，支持多图表联动分析；</w:t>
      </w:r>
    </w:p>
    <w:p w14:paraId="54180F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图表导出：支持将可视化图表导出为PNG/SVG/PDF格式，便于嵌入报告、汇报材料。</w:t>
      </w:r>
    </w:p>
    <w:p w14:paraId="034BD4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2.2.2 趋势分析与异常检测</w:t>
      </w:r>
    </w:p>
    <w:p w14:paraId="525991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趋势分析：自动分析同一对象（芯片/模型/框架）不同版本、不同时间的评测数据趋势，如“模型推理延迟逐版本下降”“芯片算力利用率逐批次提升”，输出趋势分析结论；</w:t>
      </w:r>
    </w:p>
    <w:p w14:paraId="7D0F04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异常检测：自动识别评测数据中的异常情况，如性能突增、精度骤降、资源利用率异常波动，触发异常告警，给出异常原因分析及处理建议；</w:t>
      </w:r>
    </w:p>
    <w:p w14:paraId="1991EB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预测分析：基于历史评测数据，预测对象的性能迭代趋势、精度变化趋势，为研发迭代、选型决策提供参考；</w:t>
      </w:r>
    </w:p>
    <w:p w14:paraId="03DB66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结果输出：生成趋势分析与异常检测报告，包含趋势图表、异常详情、分析结论、处理建议。</w:t>
      </w:r>
    </w:p>
    <w:p w14:paraId="7686A6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2.2.3 自定义报表导出</w:t>
      </w:r>
    </w:p>
    <w:p w14:paraId="229EA3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格式支持：支持导出为PDF/Excel/JSON/CSV格式，满足不同用户的使用需求（如Excel用于数据二次分析，PDF用于汇报）；</w:t>
      </w:r>
    </w:p>
    <w:p w14:paraId="6A34DF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字段自定义：支持用户选择导出字段，如仅导出核心指标、对比数据、异常信息，可调整字段顺序；</w:t>
      </w:r>
    </w:p>
    <w:p w14:paraId="781A72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定时导出：支持配置定时导出任务（每日/每周/每月），自动导出指定类型的报表，发送到用户指定邮箱；</w:t>
      </w:r>
    </w:p>
    <w:p w14:paraId="61A209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批量导出：支持批量选择多个报告，导出合并报表或单独报表，提升导出效率。</w:t>
      </w:r>
    </w:p>
    <w:p w14:paraId="11C3A71E">
      <w:pPr>
        <w:spacing w:before="300" w:after="120" w:line="288" w:lineRule="auto"/>
        <w:ind w:left="0"/>
        <w:jc w:val="left"/>
        <w:outlineLvl w:val="2"/>
      </w:pPr>
      <w:bookmarkStart w:id="21" w:name="heading_23"/>
      <w:r>
        <w:rPr>
          <w:rFonts w:ascii="Arial" w:hAnsi="Arial" w:eastAsia="等线" w:cs="Arial"/>
          <w:b/>
          <w:sz w:val="30"/>
        </w:rPr>
        <w:t>2.3 评测实验/报告对比工具</w:t>
      </w:r>
      <w:bookmarkEnd w:id="21"/>
    </w:p>
    <w:p w14:paraId="5B6E1B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核心功能：支持多份评测报告的横向对比、同一对象不同版本的纵向对比，输出对比报告，帮助用户快速识别差异、选择最优方案、评估迭代效果。</w:t>
      </w:r>
    </w:p>
    <w:p w14:paraId="5A6F1A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2.3.1 多报告横向对比</w:t>
      </w:r>
    </w:p>
    <w:p w14:paraId="6E45D4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对比支持：支持同时对比2-10份评测报告，对比对象可是不同芯片、不同模型、不同框架、不同场景的评测报告；</w:t>
      </w:r>
    </w:p>
    <w:p w14:paraId="18AD05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对比维度：性能指标（延迟、吞吐量、算力利用率）、精度指标（准确率、召回率）、资源占用（内存、显存）、成本、适配性；</w:t>
      </w:r>
    </w:p>
    <w:p w14:paraId="38B6B4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对比方式：采用标准化的对比模板，自动对齐对比指标，计算指标差异率，突出最优/最差方案；</w:t>
      </w:r>
    </w:p>
    <w:p w14:paraId="54008C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结果输出：自动生成横向对比报告，包含对比图表、指标差异详情、差异分析、最优方案推荐（如“芯片A在推理性能、能效比上最优，适合场景B部署”）。</w:t>
      </w:r>
    </w:p>
    <w:p w14:paraId="6377CD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2.3.2 版本迭代效果对比</w:t>
      </w:r>
    </w:p>
    <w:p w14:paraId="15E245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对比对象：同一芯片/模型/框架不同版本的评测报告（如模型v1.0 vs v1.1、芯片v2.0 vs v3.0）；</w:t>
      </w:r>
    </w:p>
    <w:p w14:paraId="6D75B2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对比维度：性能提升百分比、精度变化、资源占用变化、迭代效果评分；</w:t>
      </w:r>
    </w:p>
    <w:p w14:paraId="10E95E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对比分析：自动分析迭代带来的性能、精度提升，评估研发投入产出比，识别迭代中的不足；</w:t>
      </w:r>
    </w:p>
    <w:p w14:paraId="534D20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结果输出：生成版本迭代效果对比报告，包含迭代前后对比图表、核心指标变化、迭代效果分析、后续迭代建议。</w:t>
      </w:r>
    </w:p>
    <w:p w14:paraId="6A2E23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2.3.3 对比报告自动生成</w:t>
      </w:r>
    </w:p>
    <w:p w14:paraId="269ADC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自动触发：选择对比报告后，自动触发对比报告生成，生成时间≤5min；</w:t>
      </w:r>
    </w:p>
    <w:p w14:paraId="56120A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模板支持：预置两种核心对比模板（横向对比模板、版本迭代纵向对比模板），横向对比模板适配不同对象（芯片/模型/框架）的多报告对比场景，纵向对比模板适配同一对象不同版本的迭代对比场景；支持用户基于预置模板修改，自定义对比报告的内容结构、图表样式、字段显示，生成个性化对比模板，保存后可重复复用；</w:t>
      </w:r>
    </w:p>
    <w:p w14:paraId="2682BC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报告内容：对比报告自动整合所有选中报告的核心对比数据，包含指标差异表、可视化对比图表（柱状图、折线图、雷达图等）、差异分析结论、最优方案推荐、迭代效果评分，同时预留自定义补充区域，支持用户添加额外分析内容；</w:t>
      </w:r>
    </w:p>
    <w:p w14:paraId="6651F9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报告编辑：支持用户手动编辑对比报告内容，可修改差异分析描述、补充自定义结论、调整图表样式、增减对比字段，编辑后自动保存版本，支持版本回滚，避免误编辑导致的内容丢失；</w:t>
      </w:r>
    </w:p>
    <w:p w14:paraId="5C2524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报告存储与分享：对比报告按“租户ID-对比任务ID-时间戳”的目录结构与普通评测报告统一存储，支持永久存储与批量清理；分享方式与普通评测报告一致，可生成带有效期、密码的分享链接，可直接分享给平台内用户，精细化设置查看、下载、编辑权限，所有分享操作记录审计日志，支持随时撤销分享；</w:t>
      </w:r>
    </w:p>
    <w:p w14:paraId="7EF23C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异常处理：若选中的报告无法进行对比（如评测对象类型不一致、核心指标缺失、数据格式不兼容），自动触发提示，明确告知不可对比的原因（如“选中报告包含芯片评测与模型评测两类不同对象，无法进行横向对比”），并给出解决方案（如“请选择同一类型评测对象的报告进行对比”）；对比过程中若出现数据读取失败，自动重试2次，重试失败后触发告警，同时保留已生成的部分对比内容，支持用户手动补充缺失数据后继续生成报告。</w:t>
      </w:r>
    </w:p>
    <w:p w14:paraId="09F5237D">
      <w:pPr>
        <w:spacing w:before="300" w:after="120" w:line="288" w:lineRule="auto"/>
        <w:ind w:left="0"/>
        <w:jc w:val="left"/>
        <w:outlineLvl w:val="2"/>
      </w:pPr>
      <w:bookmarkStart w:id="22" w:name="heading_24"/>
      <w:r>
        <w:rPr>
          <w:rFonts w:ascii="Arial" w:hAnsi="Arial" w:eastAsia="等线" w:cs="Arial"/>
          <w:b/>
          <w:sz w:val="30"/>
        </w:rPr>
        <w:t>2.4 数字资产管理</w:t>
      </w:r>
      <w:bookmarkEnd w:id="22"/>
    </w:p>
    <w:p w14:paraId="658BE1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</w:t>
      </w:r>
      <w:r>
        <w:rPr>
          <w:rFonts w:hint="eastAsia" w:ascii="等线" w:hAnsi="等线" w:eastAsia="等线" w:cs="等线"/>
          <w:sz w:val="22"/>
          <w:szCs w:val="22"/>
        </w:rPr>
        <w:t>负责平台内所有数字资产（模型、数据集、算子、脚本、流程模板等）的全生命周期管理，实现资产的上传、存储、版本控制、检索、复用、分享；</w:t>
      </w:r>
      <w:r>
        <w:rPr>
          <w:rStyle w:val="8"/>
          <w:rFonts w:hint="eastAsia" w:ascii="等线" w:hAnsi="等线" w:eastAsia="等线" w:cs="等线"/>
          <w:b/>
          <w:bCs/>
          <w:color w:val="1F2329"/>
          <w:sz w:val="22"/>
          <w:szCs w:val="22"/>
        </w:rPr>
        <w:t>本模块所有资产管理服务按存储容量、使用时长等资源消耗收费</w:t>
      </w:r>
      <w:r>
        <w:rPr>
          <w:rFonts w:hint="eastAsia" w:ascii="等线" w:hAnsi="等线" w:eastAsia="等线" w:cs="等线"/>
          <w:sz w:val="22"/>
          <w:szCs w:val="22"/>
        </w:rPr>
        <w:t>，平台刊例价明确计费标准，用户在控制台完成下单与付费。</w:t>
      </w:r>
    </w:p>
    <w:p w14:paraId="6930E2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2.4.1 资产分类管理</w:t>
      </w:r>
    </w:p>
    <w:p w14:paraId="1105C9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分类体系：按资产类型分为五大类，分别为模型资产、数据集资产、算子资产、脚本资产、流程模板资产，每大类下按细分类型进一步分类（如模型资产分为大语言模型、计算机视觉模型、自然语言处理模型；数据集资产分为公开数据集、自定义数据集、行业场景数据集）；</w:t>
      </w:r>
    </w:p>
    <w:p w14:paraId="261697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分类配置：支持管理员自定义资产分类维度、分类名称，可根据行业需求、用户使用场景新增细分分类（如新增“工业场景专用数据集”“国产芯片适配算子”分类），分类体系可灵活调整；</w:t>
      </w:r>
    </w:p>
    <w:p w14:paraId="31DDC0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资产标签：支持为每类资产添加自定义标签（如模型资产添加“FP16精度”“PyTorch框架”标签，数据集资产添加“医疗影像”“标注完整”标签），标签可批量添加、修改、删除，便于资产检索与筛选；</w:t>
      </w:r>
    </w:p>
    <w:p w14:paraId="53FC1D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分类展示：资产列表支持按分类维度层级展示，用户可通过分类导航快速定位所需资产类型，也可跨分类检索资产，提升资产查找效率。</w:t>
      </w:r>
    </w:p>
    <w:p w14:paraId="142C0D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2.4.2 资产上传与校验</w:t>
      </w:r>
    </w:p>
    <w:p w14:paraId="2BF8D1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多类型资产上传：支持模型（ONNX、PyTorch、TensorFlow等主流格式）、数据集（Excel、CSV、图片文件夹、文本文件等）、算子（Python/C++实现文件）、脚本（Python脚本）、流程模板（JSON格式）的上传，支持单个上传与批量上传（批量上传支持压缩包解压，自动识别资产类型）；</w:t>
      </w:r>
    </w:p>
    <w:p w14:paraId="317311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资产信息填写：上传时需填写资产基础信息，包括资产名称、描述、版本号、分类、标签、适用场景、依赖环境（如模型依赖的框架版本、算子依赖的库），必填项缺失时无法完成上传，引导用户补充；</w:t>
      </w:r>
    </w:p>
    <w:p w14:paraId="4E4307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自动校验：上传后自动校验资产的完整性、兼容性、合规性，如模型文件校验（是否可正常加载、格式是否正确）、数据集校验（是否存在损坏文件、数据格式是否标准）、算子校验（是否可正常执行、依赖库是否完整）、合规性校验（是否包含敏感数据、是否符合平台资产规范）；</w:t>
      </w:r>
    </w:p>
    <w:p w14:paraId="755CEB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校验反馈：校验失败时，明确提示失败原因及修改建议（如“模型文件损坏，无法正常加载，请重新上传”“数据集中包含敏感信息，请脱敏后再上传”）；校验通过后，自动分配资产ID，完成上传并同步至对应资产分类目录。</w:t>
      </w:r>
    </w:p>
    <w:p w14:paraId="039148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2.4.3 资产版本管理</w:t>
      </w:r>
    </w:p>
    <w:p w14:paraId="40F654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版本生成：资产上传时自动生成初始版本号（默认v1.0），后续更新资产（如修改模型参数、补充数据集、优化算子代码）时，自动生成新版本（按v1.1、v1.2递增），支持用户手动指定版本号；</w:t>
      </w:r>
    </w:p>
    <w:p w14:paraId="28D1A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版本追溯：记录每版本资产的修改历史，包含修改人、修改时间、修改内容、版本说明（用户可填写版本更新亮点，如“v1.1版本优化算子执行效率，延迟降低15%”），支持用户查看各版本详情，对比不同版本的差异；</w:t>
      </w:r>
    </w:p>
    <w:p w14:paraId="73C6D7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版本回滚：支持用户将资产回滚至历史任意版本，回滚前弹出二次确认提示，回滚后当前版本自动切换为选定的历史版本，原当前版本仍保留在版本列表中，可随时切换；</w:t>
      </w:r>
    </w:p>
    <w:p w14:paraId="1087BD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版本锁定：支持用户对核心版本（如最终优化版、正式发布版）进行锁定，锁定后无法修改、删除该版本，仅可查看、复用，防止误操作导致核心资产丢失或损坏。</w:t>
      </w:r>
    </w:p>
    <w:p w14:paraId="288954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2.4.4 资产检索与复用</w:t>
      </w:r>
    </w:p>
    <w:p w14:paraId="378AE3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多条件检索：支持按资产名称、分类、标签、适用场景、创建人、版本号进行多条件组合检索，支持模糊检索（输入关键词匹配资产名称、描述），检索结果可按相关性、创建时间、使用频率排序；</w:t>
      </w:r>
    </w:p>
    <w:p w14:paraId="4D0541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资产预览：支持资产在线预览，如数据集预览（查看前100条数据、数据结构、字段说明）、流程模板预览（可视化展示流程节点及依赖关系）、脚本预览（在线查看脚本代码，不允许编辑），无需下载即可了解资产核心信息；</w:t>
      </w:r>
    </w:p>
    <w:p w14:paraId="1E7982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资产复用：支持用户直接复用平台内的资产，如将平台数据集应用于评测任务、将自定义算子复用至评测流程编排、将流程模板直接用于任务创建；复用资产时，可选择任意历史版本，复用后自动记录复用记录（复用用户、复用场景、复用时间）；</w:t>
      </w:r>
    </w:p>
    <w:p w14:paraId="5FFC4A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复用统计：自动统计各资产的复用次数、复用场景，生成资产复用排行榜，便于用户快速识别优质资产，同时为资产优化提供数据支撑。</w:t>
      </w:r>
    </w:p>
    <w:p w14:paraId="028415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2.4.5 资产分享与权限控制</w:t>
      </w:r>
    </w:p>
    <w:p w14:paraId="7CEA7A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分享范围：支持三种分享范围，分别为个人使用（仅自己可见、可复用）、团队共享（同租户内指定团队成员可见、可复用）、全平台共享（所有平台注册用户可见、可复用）；</w:t>
      </w:r>
    </w:p>
    <w:p w14:paraId="5AFB4A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权限配置：分享时可精细化设置权限，包括查看权限、复用权限、编辑权限、下载权限，如“仅允许团队成员查看、复用，不允许编辑、下载”；针对全平台共享资产，可设置仅允许预览、复用，禁止下载核心资产（如付费算子、专属数据集）；</w:t>
      </w:r>
    </w:p>
    <w:p w14:paraId="1FF6E0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分享追溯：所有资产分享操作均记录审计日志，包含分享人、分享时间、分享范围、权限设置、复用记录，便于责任追溯与资产管控；</w:t>
      </w:r>
    </w:p>
    <w:p w14:paraId="13A49E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分享撤销：支持用户随时撤销资产分享，撤销后原分享对象将无法再查看、复用该资产，已复用的资产不影响正常使用，但无法获取后续版本更新。</w:t>
      </w:r>
    </w:p>
    <w:p w14:paraId="768413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2.4.6 资产清理与备份</w:t>
      </w:r>
    </w:p>
    <w:p w14:paraId="54F468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资产清理：支持用户手动删除无效资产（如废弃版本、测试用资产），删除前二次确认，删除后资产进入回收站（保留30天），30天内可恢复，超过30天自动永久删除；支持按资产类型、创建时间、复用频率批量清理资产，释放存储资源；管理员可清理全平台无效资产，普通用户仅可清理个人创建的资产；</w:t>
      </w:r>
    </w:p>
    <w:p w14:paraId="10F6A6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资产备份：支持资产自动备份（每日凌晨备份，备份周期可配置）与手动备份，备份数据存储在独立分布式存储介质，与原资产隔离，防止资产丢失；支持按资产分类、版本批量备份，备份数据可随时恢复，恢复后自动覆盖当前对应资产版本（恢复前提示确认）；</w:t>
      </w:r>
    </w:p>
    <w:p w14:paraId="2DBCF8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存储监控：实时监控资产存储占用情况，为用户、租户提供存储使用统计（如个人资产存储占用、租户总存储占用），当存储接近上限时，自动触发告警，提示用户清理无效资产或扩容存储。</w:t>
      </w:r>
    </w:p>
    <w:p w14:paraId="7D0CC1DB">
      <w:pPr>
        <w:spacing w:before="300" w:after="120" w:line="288" w:lineRule="auto"/>
        <w:ind w:left="0"/>
        <w:jc w:val="left"/>
        <w:outlineLvl w:val="2"/>
      </w:pPr>
      <w:bookmarkStart w:id="23" w:name="heading_25"/>
      <w:r>
        <w:rPr>
          <w:rFonts w:ascii="Arial" w:hAnsi="Arial" w:eastAsia="等线" w:cs="Arial"/>
          <w:b/>
          <w:sz w:val="30"/>
        </w:rPr>
        <w:t>2.5 评测日志与数据管理</w:t>
      </w:r>
      <w:bookmarkEnd w:id="23"/>
    </w:p>
    <w:p w14:paraId="749A9C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核心功能：负责所有评测任务的日志、原始数据、中间数据的全生命周期管理，实现日志与数据的采集、存储、检索、分析、导出，支撑问题排查、任务复盘、数据追溯与二次利用。</w:t>
      </w:r>
    </w:p>
    <w:p w14:paraId="64684D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2.5.1 日志采集与存储</w:t>
      </w:r>
    </w:p>
    <w:p w14:paraId="0B31B5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日志采集范围：全面采集评测任务全流程日志，包括任务创建日志（创建人、创建时间、参数配置）、资源分配日志（分配的算力资源、分配时间、资源释放时间）、任务执行日志（执行步骤、执行状态、耗时、核心参数）、异常日志（异常类型、异常时间、异常原因、报错信息）、任务终止/重试日志（操作人、操作时间、操作原因）；</w:t>
      </w:r>
    </w:p>
    <w:p w14:paraId="6294A8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采集频率：实时采集任务执行过程中的日志，采集频率可配置（默认每10秒采集一次，高优先级任务每2秒采集一次），确保日志的实时性与完整性；</w:t>
      </w:r>
    </w:p>
    <w:p w14:paraId="14769F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日志存储：按“租户ID-任务ID-日志类型-时间戳”的目录结构分类存储，支持分布式存储，日志存储期限可配置（默认保留1年，核心任务日志保留3年），支持日志压缩存储，节省存储资源；</w:t>
      </w:r>
    </w:p>
    <w:p w14:paraId="7BE9B1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日志格式：统一日志格式，包含日志时间、日志级别（INFO/WARN/ERROR）、任务ID、租户ID、操作人、日志内容、关联资源ID，确保日志可解析、可追溯，便于后续检索与分析。</w:t>
      </w:r>
    </w:p>
    <w:p w14:paraId="3DC132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2.5.2 日志检索与查看</w:t>
      </w:r>
    </w:p>
    <w:p w14:paraId="001323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多条件检索：支持按任务ID、租户ID、日志级别、时间范围、关键词（如报错信息、操作人）进行多条件组合检索，检索结果可按时间升序/降序排序，快速定位目标日志；</w:t>
      </w:r>
    </w:p>
    <w:p w14:paraId="119B03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日志查看：支持在线查看日志详情，按任务执行流程顺序展示日志，支持日志分页、关键词高亮（检索的关键词自动高亮显示），便于查看任务执行全过程；支持日志过滤，可仅显示ERROR级异常日志，快速排查任务失败原因；</w:t>
      </w:r>
    </w:p>
    <w:p w14:paraId="0B07A3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日志下载：支持将检索到的日志批量下载为TXT/CSV格式，可选择下载全部日志或指定时间范围的日志，便于本地保存、复盘分析或跨团队分享排查结果；下载的日志保留原始格式，确保数据完整性。</w:t>
      </w:r>
    </w:p>
    <w:p w14:paraId="070131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2.5.3 评测数据管理</w:t>
      </w:r>
    </w:p>
    <w:p w14:paraId="7BB2B0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数据分类：将评测数据分为三类，分别为原始数据（用户上传的评测对象、数据集）、中间数据（评测过程中生成的临时数据、中间计算结果）、结果数据（最终评测指标、评测报告核心数据），分类管理，便于区分与利用；</w:t>
      </w:r>
    </w:p>
    <w:p w14:paraId="48F75A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数据存储：原始数据、结果数据按“租户ID-任务ID-数据类型”存储，保留期限与对应评测报告一致；中间数据默认保留7天，任务完成且报告生成后，可自动清理（用户可手动设置保留期限），释放存储资源；敏感数据（如核心技术参数、业务数据）存储时自动脱敏，确保数据安全；</w:t>
      </w:r>
    </w:p>
    <w:p w14:paraId="3AB15A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数据关联：所有评测数据与对应评测任务、评测报告关联，通过任务ID可快速查询对应的原始数据、中间数据、结果数据，实现数据全链路追溯；</w:t>
      </w:r>
    </w:p>
    <w:p w14:paraId="36A008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数据导出：支持用户导出原始数据、结果数据（中间数据不支持导出，防止冗余），导出格式与数据类型匹配（如数据集导出为Excel/CSV，评测结果数据导出为JSON/Excel），导出时需验证用户权限，仅允许导出个人/租户有权限的数据。</w:t>
      </w:r>
    </w:p>
    <w:p w14:paraId="5116FC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2.5.4 数据安全与合规</w:t>
      </w:r>
    </w:p>
    <w:p w14:paraId="1827B6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数据加密：所有评测数据（原始数据、中间数据、结果数据）传输过程中采用HTTPS加密，存储过程中采用AES-256加密，确保数据传输与存储安全；敏感数据（如用户隐私数据、核心技术参数）采用脱敏存储（如隐藏关键字段、替换敏感信息）；</w:t>
      </w:r>
    </w:p>
    <w:p w14:paraId="5C10BD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数据访问控制：按用户/角色、租户划分数据访问权限，用户仅可访问个人/租户创建的评测数据，管理员可访问全平台数据（需记录访问日志）；禁止跨租户访问数据，确保多租户数据隔离；</w:t>
      </w:r>
    </w:p>
    <w:p w14:paraId="15BBBF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合规审计：所有数据操作（上传、存储、检索、导出、删除）均记录审计日志，包含操作人、操作时间、操作内容、数据ID、操作结果，审计日志保留3年，便于合规检查与责任追溯；</w:t>
      </w:r>
    </w:p>
    <w:p w14:paraId="5C3570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数据清理：支持用户手动清理个人/租户的无效评测数据（如失败任务的原始数据、过期的中间数据），支持批量清理；管理员可清理全平台无效数据，清理前二次确认，清理后不可恢复，确保数据存储的规范性与高效性。</w:t>
      </w:r>
    </w:p>
    <w:p w14:paraId="7AF0E2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内容，提交人工审核；</w:t>
      </w:r>
    </w:p>
    <w:p w14:paraId="5E1234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人工审核：由平台管理员、审核专员组成审核团队，负责审核自动审核失败的内容、用户举报的内容；审核时限≤24小时，审核通过的内容正常展示，审核不通过的内容，反馈审核意见（如“内容包含敏感信息，请修改后重新提交”），用户可根据意见修改后再次提交审核；</w:t>
      </w:r>
    </w:p>
    <w:p w14:paraId="6F0789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审核日志：记录所有审核操作，包含审核内容ID、审核人、审核时间、审核结果、审核意见，便于审核工作追溯与复盘。</w:t>
      </w:r>
    </w:p>
    <w:p w14:paraId="4D32D4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3.1.4 内容检索与展示</w:t>
      </w:r>
    </w:p>
    <w:p w14:paraId="675FED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内容检索：支持按内容标题、关键词、内容类型、标签、发布人、发布时间进行多条件组合检索，检索结果可按相关性、发布时间、浏览量、点赞量排序；支持模糊检索，快速定位目标内容；</w:t>
      </w:r>
    </w:p>
    <w:p w14:paraId="2930E2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分类展示：社区首页按内容类型分类展示，设置“技术文章”“最佳实践”“行业标准”“问答求助”四大板块，每个板块展示热门、最新内容；支持用户自定义首页展示顺序，优先展示关注的内容类型；</w:t>
      </w:r>
    </w:p>
    <w:p w14:paraId="0899E1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个性化推荐：基于用户的评测历史、内容浏览记录、关注标签，自动推荐相关优质内容（如用户经常进行芯片评测，推荐芯片适配相关的技术文章、最佳实践），提升内容曝光率与用户体验。</w:t>
      </w:r>
    </w:p>
    <w:p w14:paraId="044C3664">
      <w:pPr>
        <w:spacing w:before="300" w:after="120" w:line="288" w:lineRule="auto"/>
        <w:ind w:left="0"/>
        <w:jc w:val="left"/>
        <w:outlineLvl w:val="2"/>
      </w:pPr>
      <w:bookmarkStart w:id="24" w:name="heading_29"/>
      <w:r>
        <w:rPr>
          <w:rFonts w:ascii="Arial" w:hAnsi="Arial" w:eastAsia="等线" w:cs="Arial"/>
          <w:b/>
          <w:sz w:val="30"/>
        </w:rPr>
        <w:t>3.2 互动交流功能</w:t>
      </w:r>
      <w:bookmarkEnd w:id="24"/>
    </w:p>
    <w:p w14:paraId="1C2710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核心功能：支持用户之间、用户与平台之间的互动交流，解决用户疑问、分享经验、对接需求，提升社区活跃度，强化生态协同。</w:t>
      </w:r>
    </w:p>
    <w:p w14:paraId="126C67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3.2.1 问答互动</w:t>
      </w:r>
    </w:p>
    <w:p w14:paraId="1A376C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提问与解答：用户可发布问答求助内容，描述自己遇到的评测相关疑问、技术难题（如“某模型在INT8精度下精度损失过高，如何优化？”）；其他用户可针对提问进行回答，支持图文结合、上传附件、插入代码片段，精准解答疑问；</w:t>
      </w:r>
    </w:p>
    <w:p w14:paraId="7559C8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采纳答案：提问用户可从所有回答中选择最优答案并采纳，采纳后该答案置顶展示，标注“已采纳”标识；提问用户可对回答进行点赞、评论，反馈回答满意度；</w:t>
      </w:r>
    </w:p>
    <w:p w14:paraId="74ED5D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问答复盘：支持提问用户发布问答复盘内容，总结问题解决方案、经验教训，分享给社区其他用户，形成知识沉淀；已采纳的问答内容自动归类至“优质问答”板块，便于其他用户检索复用。</w:t>
      </w:r>
    </w:p>
    <w:p w14:paraId="30CA5B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3.2.2 内容互动</w:t>
      </w:r>
    </w:p>
    <w:p w14:paraId="3D39F3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基础互动：支持用户对社区内容（技术文章、最佳实践、行业标准）进行点赞、收藏、评论，评论支持回复、点赞，形成互动讨论；用户可分享优质内容至平台内好友、团队，或生成外部分享链接（可设置有效期）；</w:t>
      </w:r>
    </w:p>
    <w:p w14:paraId="23F854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内容反馈：支持用户对社区内容进行反馈（如内容错误、内容过时、建议补充），反馈信息提交至管理员，管理员审核后，通知内容发布者修改，或直接删除违规/过时内容；</w:t>
      </w:r>
    </w:p>
    <w:p w14:paraId="33FB81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热门互动：社区自动统计内容的点赞量、收藏量、评论量、浏览量，生成热门内容排行榜（日榜、周榜、月榜），展示平台优质内容，提升优质内容曝光率，激发用户发布优质内容的积极性。</w:t>
      </w:r>
    </w:p>
    <w:p w14:paraId="6C1EBE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3.2.3 团队与关注</w:t>
      </w:r>
    </w:p>
    <w:p w14:paraId="67DDF9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团队创建与管理：支持用户创建团队（如“芯片评测团队”“模型优化团队”），邀请平台内用户加入团队；团队创建者可设置团队管理员，管理团队成员（添加、删除成员）、设置团队权限（成员发布内容权限、团队内容查看权限）；团队内可创建专属讨论区，仅团队成员可查看、互动，便于团队内部交流协作；</w:t>
      </w:r>
    </w:p>
    <w:p w14:paraId="752829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用户关注：支持用户关注其他用户（如行业专家、优质内容发布者）、关注内容标签，关注后可实时接收关注用户的内容发布通知、关注标签相关的内容推荐，快速获取感兴趣的信息；</w:t>
      </w:r>
    </w:p>
    <w:p w14:paraId="47979B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消息通知：互动操作（点赞、评论、回复、采纳答案、关注、团队邀请）均触发消息通知，通知方式支持站内信，用户可自定义通知接收设置（如关闭点赞通知），避免消息干扰。</w:t>
      </w:r>
    </w:p>
    <w:p w14:paraId="6D6AC509">
      <w:pPr>
        <w:spacing w:before="300" w:after="120" w:line="288" w:lineRule="auto"/>
        <w:ind w:left="0"/>
        <w:jc w:val="left"/>
        <w:outlineLvl w:val="2"/>
      </w:pPr>
      <w:bookmarkStart w:id="25" w:name="heading_30"/>
      <w:r>
        <w:rPr>
          <w:rFonts w:ascii="Arial" w:hAnsi="Arial" w:eastAsia="等线" w:cs="Arial"/>
          <w:b/>
          <w:sz w:val="30"/>
        </w:rPr>
        <w:t>3.3 需求对接与生态共建</w:t>
      </w:r>
      <w:bookmarkEnd w:id="25"/>
    </w:p>
    <w:p w14:paraId="0C13CB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核心功能：搭建研发方与应用方的需求对接桥梁，推动行业标准协同制定，实现生态资源整合，支撑平台“公益+合作+创收”的自造血运营模式。</w:t>
      </w:r>
    </w:p>
    <w:p w14:paraId="7CF80B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3.3.1 需求发布与对接</w:t>
      </w:r>
    </w:p>
    <w:p w14:paraId="7186BD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需求类型：支持两种核心需求发布，分别为应用方需求（如“寻求某工业场景模型适配方案”“需要芯片评测服务”）、研发方需求（如“寻求模型落地场景合作”“招募芯片适配测试伙伴”）；</w:t>
      </w:r>
    </w:p>
    <w:p w14:paraId="55FB88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需求发布：用户发布需求时，需填写需求标题、需求详情、需求预算（可选）、时间节点、对接方式，选择需求类型、标签，发布后经过平台审核（审核时限≤24小时），审核通过后在“需求对接”板块展示；</w:t>
      </w:r>
    </w:p>
    <w:p w14:paraId="2DC5C7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需求对接：感兴趣的用户可查看需求详情，通过需求发布者预留的对接方式（站内信、电话、邮箱）进行对接；平台支持需求对接记录，记录对接双方、对接时间、对接进度，便于需求跟踪；</w:t>
      </w:r>
    </w:p>
    <w:p w14:paraId="01AFDE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需求闭环：需求达成对接后，需求发布者可更新需求状态（“对接中”“已完成”）；需求完成后，可发布需求对接复盘，分享对接经验、合作成果，形成需求对接闭环；未对接成功的需求，可修改需求详情后重新发布。</w:t>
      </w:r>
    </w:p>
    <w:p w14:paraId="0800CA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3.3.2 行业标准协同制定</w:t>
      </w:r>
    </w:p>
    <w:p w14:paraId="6E7C21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标准发布：平台联合</w:t>
      </w:r>
      <w:r>
        <w:rPr>
          <w:rFonts w:hint="eastAsia" w:ascii="Arial" w:hAnsi="Arial" w:eastAsia="等线" w:cs="Arial"/>
          <w:sz w:val="22"/>
          <w:lang w:eastAsia="zh-CN"/>
        </w:rPr>
        <w:t>上海人工智能实验室</w:t>
      </w:r>
      <w:r>
        <w:rPr>
          <w:rFonts w:ascii="Arial" w:hAnsi="Arial" w:eastAsia="等线" w:cs="Arial"/>
          <w:sz w:val="22"/>
        </w:rPr>
        <w:t>、行业龙头企业、科研机构，发布人工智能软硬件评测相关的行业标准、平台标准（如芯片评测指标标准、模型适配标准、评测流程标准），标准内容可在线查看、下载；</w:t>
      </w:r>
    </w:p>
    <w:p w14:paraId="17B9BB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意见征集：平台发布标准草案时，开放意见征集通道，支持社区用户、企业、科研机构提交修改意见、补充建议，意见征集期限可配置（默认15天）；</w:t>
      </w:r>
    </w:p>
    <w:p w14:paraId="2DE0E4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协同修订：平台组织行业专家、意见提交者，对标准草案进行协同修订，结合征集的意见优化标准内容，修订完成后发布正式版本，同时记录标准修订历史（修订版本、修订内容、修订人）；</w:t>
      </w:r>
    </w:p>
    <w:p w14:paraId="37D8B6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标准落地：平台将正式发布的行业标准、平台标准，融入到评测系统的模板、指标配置中，引导用户按标准进行评测，推动标准落地执行；同时支持用户反馈标准落地过程中的问题，便于标准迭代优化。</w:t>
      </w:r>
    </w:p>
    <w:p w14:paraId="197C52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3.3.3 生态合作与推广</w:t>
      </w:r>
    </w:p>
    <w:p w14:paraId="21820F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合作展示：平台展示生态合作伙伴（国产芯片厂商、AI框架厂商、模型研发企业、行业应用企业、科研机构），介绍合作伙伴信息、合作领域、合作成果，提升合作伙伴曝光率；</w:t>
      </w:r>
    </w:p>
    <w:p w14:paraId="0EE76E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合作招募：平台发布生态合作招募信息（如“招募芯片适配合作厂商”“招募评测服务合作伙伴”），感兴趣的企业可提交合作申请，平台审核后对接合作事宜；</w:t>
      </w:r>
    </w:p>
    <w:p w14:paraId="6B1276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生态活动：支持平台、合作伙伴发布生态活动（如技术沙龙、评测大赛、行业峰会），用户可在线报名参与活动，活动结束后可查看活动回顾、分享活动心得，提升生态凝聚力。</w:t>
      </w:r>
    </w:p>
    <w:p w14:paraId="5BBD09DE">
      <w:pPr>
        <w:spacing w:before="300" w:after="120" w:line="288" w:lineRule="auto"/>
        <w:ind w:left="0"/>
        <w:jc w:val="left"/>
        <w:outlineLvl w:val="2"/>
      </w:pPr>
      <w:bookmarkStart w:id="26" w:name="heading_31"/>
      <w:r>
        <w:rPr>
          <w:rFonts w:ascii="Arial" w:hAnsi="Arial" w:eastAsia="等线" w:cs="Arial"/>
          <w:b/>
          <w:sz w:val="30"/>
        </w:rPr>
        <w:t>3.4 社区运营与激励</w:t>
      </w:r>
      <w:bookmarkEnd w:id="26"/>
    </w:p>
    <w:p w14:paraId="113048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核心功能：通过运营机制、激励体系，提升社区活跃度，鼓励用户发布优质内容、参与互动、分享经验，保障社区健康发展，沉淀优质生态资源。</w:t>
      </w:r>
    </w:p>
    <w:p w14:paraId="0B3F8A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3.4.1 积分与等级体系</w:t>
      </w:r>
    </w:p>
    <w:p w14:paraId="444E3C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积分获取：用户参与社区互动、发布优质内容可获取积分，核心获取渠道包括：发布审核通过的内容（技术文章、最佳实践等）、发布问答求助并采纳答案、回答他人疑问并被采纳、对优质内容进行评论/点赞、分享优质内容、参与意见征集、完成社区任务（每日签到、每周发布1篇内容）；</w:t>
      </w:r>
    </w:p>
    <w:p w14:paraId="534397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积分用途：积分可用于兑换平台增值服务（如优先使用算力资源、免费下载核心资产、专属评测服务折扣）、兑换社区礼品，也可用于解锁社区高级权限（如查看核心行业标准、参与标准制定）；</w:t>
      </w:r>
    </w:p>
    <w:p w14:paraId="45A1F3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用户等级：基于用户积分、社区活跃度（内容发布量、互动次数、复用次数），设置用户等级（如新手、进阶、专家、资深专家），等级越高，享受的权限越多（如专家级用户可免审核发布全平台内容、获得专属客服支持）；用户等级实时更新，等级提升后触发消息通知，增强用户荣誉感。</w:t>
      </w:r>
    </w:p>
    <w:p w14:paraId="5B1DD2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3.4.2 优质内容激励</w:t>
      </w:r>
    </w:p>
    <w:p w14:paraId="78ECB9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官方推荐：平台管理员定期筛选社区优质内容（技术文章、最佳实践、优质问答），在社区首页、热门板块置顶推荐，提升优质内容曝光率；</w:t>
      </w:r>
    </w:p>
    <w:p w14:paraId="510C9D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物质与精神激励：对发布优质内容、分享核心经验的用户，给予积分奖励、平台荣誉标识（如“优质作者”“技术专家”），同时可联动合作伙伴，给予实物礼品、技术服务折扣等物质激励；</w:t>
      </w:r>
    </w:p>
    <w:p w14:paraId="3C80BF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优质作者扶持：筛选社区优质内容发布者，纳入优质作者扶持计划，提供专属推广资源、技术交流机会、平台合作优先权，鼓励优质作者持续发布优质内容。</w:t>
      </w:r>
    </w:p>
    <w:p w14:paraId="1B3680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3.4.3 社区管理与规范</w:t>
      </w:r>
    </w:p>
    <w:p w14:paraId="0F6539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社区规范：发布社区管理规范，明确内容发布要求、互动行为规范，禁止发布违规、低俗、无关广告、敏感信息，禁止恶意评论、人身攻击等行为；</w:t>
      </w:r>
    </w:p>
    <w:p w14:paraId="2D8359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违规处理：管理员对违规内容、违规行为进行处理（删除违规内容、警告违规用户、限制用户权限、封禁账号），处理后记录违规处理日志（违规用户、违规行为、处理方式、处理时间）；违规用户可提交申诉，管理员审核后给出申诉结果；</w:t>
      </w:r>
    </w:p>
    <w:p w14:paraId="2776AFF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- 社区反馈：支持用户反馈社区运营问题、功能建议（如“希望新增某类内容板块”“互动功能优化建议”），反馈信息提交至运营团队，运营团队定期梳理反馈，迭代优化社区功能与运营策略。</w:t>
      </w:r>
    </w:p>
    <w:p w14:paraId="5FAE5A88">
      <w:pPr>
        <w:pStyle w:val="2"/>
        <w:keepNext w:val="0"/>
        <w:keepLines w:val="0"/>
        <w:widowControl/>
        <w:suppressLineNumbers w:val="0"/>
        <w:jc w:val="left"/>
      </w:pPr>
      <w:r>
        <w:t>四、社区相关模块设计</w:t>
      </w:r>
    </w:p>
    <w:p w14:paraId="200684CC">
      <w:pPr>
        <w:pStyle w:val="3"/>
        <w:keepNext w:val="0"/>
        <w:keepLines w:val="0"/>
        <w:widowControl/>
        <w:suppressLineNumbers w:val="0"/>
        <w:jc w:val="left"/>
      </w:pPr>
      <w:r>
        <w:t>模块3：验证平台社区（生态协同模块）</w:t>
      </w:r>
    </w:p>
    <w:p w14:paraId="68D15C15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sz w:val="22"/>
          <w:szCs w:val="22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核心定位：</w:t>
      </w:r>
      <w:r>
        <w:rPr>
          <w:rStyle w:val="8"/>
          <w:rFonts w:hint="eastAsia" w:ascii="等线" w:hAnsi="等线" w:eastAsia="等线" w:cs="等线"/>
          <w:b/>
          <w:bCs/>
          <w:color w:val="1F2329"/>
          <w:sz w:val="22"/>
          <w:szCs w:val="22"/>
        </w:rPr>
        <w:t>平台唯一生态流量入口，纯公益免费属性</w:t>
      </w:r>
      <w:r>
        <w:rPr>
          <w:rFonts w:hint="eastAsia" w:ascii="等线" w:hAnsi="等线" w:eastAsia="等线" w:cs="等线"/>
          <w:sz w:val="22"/>
          <w:szCs w:val="22"/>
        </w:rPr>
        <w:t>，是国产 AI 软硬件用户的核心聚集地，</w:t>
      </w:r>
      <w:r>
        <w:rPr>
          <w:rFonts w:hint="eastAsia" w:ascii="等线" w:hAnsi="等线" w:eastAsia="等线" w:cs="等线"/>
          <w:b/>
          <w:bCs/>
          <w:color w:val="FF0000"/>
          <w:sz w:val="22"/>
          <w:szCs w:val="22"/>
        </w:rPr>
        <w:t>核心提供</w:t>
      </w:r>
      <w:r>
        <w:rPr>
          <w:rFonts w:hint="eastAsia" w:ascii="等线" w:hAnsi="等线" w:eastAsia="等线" w:cs="等线"/>
          <w:b/>
          <w:bCs/>
          <w:color w:val="FF0000"/>
          <w:sz w:val="22"/>
          <w:szCs w:val="22"/>
          <w:lang w:val="en-US" w:eastAsia="zh-CN"/>
        </w:rPr>
        <w:t>评测榜单</w:t>
      </w:r>
      <w:r>
        <w:rPr>
          <w:rFonts w:hint="eastAsia" w:ascii="等线" w:hAnsi="等线" w:eastAsia="等线" w:cs="等线"/>
          <w:b/>
          <w:bCs/>
          <w:color w:val="FF0000"/>
          <w:sz w:val="22"/>
          <w:szCs w:val="22"/>
          <w:lang w:eastAsia="zh-CN"/>
        </w:rPr>
        <w:t>、</w:t>
      </w:r>
      <w:r>
        <w:rPr>
          <w:rStyle w:val="8"/>
          <w:rFonts w:hint="eastAsia" w:ascii="等线" w:hAnsi="等线" w:eastAsia="等线" w:cs="等线"/>
          <w:b/>
          <w:bCs/>
          <w:color w:val="FF0000"/>
          <w:sz w:val="22"/>
          <w:szCs w:val="22"/>
        </w:rPr>
        <w:t>免费镜像</w:t>
      </w:r>
      <w:r>
        <w:rPr>
          <w:rStyle w:val="8"/>
          <w:rFonts w:hint="eastAsia" w:ascii="等线" w:hAnsi="等线" w:eastAsia="等线" w:cs="等线"/>
          <w:b/>
          <w:bCs/>
          <w:color w:val="FF0000"/>
          <w:sz w:val="22"/>
          <w:szCs w:val="22"/>
          <w:lang w:val="en-US" w:eastAsia="zh-CN"/>
        </w:rPr>
        <w:t>/</w:t>
      </w:r>
      <w:r>
        <w:rPr>
          <w:rStyle w:val="8"/>
          <w:rFonts w:hint="eastAsia" w:ascii="等线" w:hAnsi="等线" w:eastAsia="等线" w:cs="等线"/>
          <w:b/>
          <w:bCs/>
          <w:color w:val="FF0000"/>
          <w:sz w:val="22"/>
          <w:szCs w:val="22"/>
        </w:rPr>
        <w:t>评测报告</w:t>
      </w:r>
      <w:r>
        <w:rPr>
          <w:rStyle w:val="8"/>
          <w:rFonts w:hint="eastAsia" w:ascii="等线" w:hAnsi="等线" w:eastAsia="等线" w:cs="等线"/>
          <w:b/>
          <w:bCs/>
          <w:color w:val="FF0000"/>
          <w:sz w:val="22"/>
          <w:szCs w:val="22"/>
          <w:lang w:val="en-US" w:eastAsia="zh-CN"/>
        </w:rPr>
        <w:t>/</w:t>
      </w:r>
      <w:r>
        <w:rPr>
          <w:rStyle w:val="8"/>
          <w:rFonts w:hint="eastAsia" w:ascii="等线" w:hAnsi="等线" w:eastAsia="等线" w:cs="等线"/>
          <w:b/>
          <w:bCs/>
          <w:color w:val="FF0000"/>
          <w:sz w:val="22"/>
          <w:szCs w:val="22"/>
        </w:rPr>
        <w:t>最佳实践下载</w:t>
      </w:r>
      <w:r>
        <w:rPr>
          <w:rStyle w:val="8"/>
          <w:rFonts w:hint="eastAsia" w:ascii="等线" w:hAnsi="等线" w:eastAsia="等线" w:cs="等线"/>
          <w:b/>
          <w:bCs/>
          <w:color w:val="FF0000"/>
          <w:sz w:val="22"/>
          <w:szCs w:val="22"/>
          <w:lang w:eastAsia="zh-CN"/>
        </w:rPr>
        <w:t>、</w:t>
      </w:r>
      <w:r>
        <w:rPr>
          <w:rStyle w:val="8"/>
          <w:rFonts w:hint="eastAsia" w:ascii="等线" w:hAnsi="等线" w:eastAsia="等线" w:cs="等线"/>
          <w:b/>
          <w:bCs/>
          <w:color w:val="FF0000"/>
          <w:sz w:val="22"/>
          <w:szCs w:val="22"/>
          <w:lang w:val="en-US" w:eastAsia="zh-CN"/>
        </w:rPr>
        <w:t>竞赛、交流平台、需求撮合等模块</w:t>
      </w:r>
      <w:r>
        <w:rPr>
          <w:rFonts w:hint="eastAsia" w:ascii="等线" w:hAnsi="等线" w:eastAsia="等线" w:cs="等线"/>
          <w:sz w:val="22"/>
          <w:szCs w:val="22"/>
        </w:rPr>
        <w:t>，沉淀适配验证知识、行业经验；若用户需要评测的内容与社区免费内容一致，系统引导用户在社区下载，若用户需在平台环境中复现，可跳转至平台评测系统并按自定义评测任务收费。社区的核心目标是建设生态、汇聚流量，为平台评测服务引流，不设置任何收费功能。</w:t>
      </w:r>
    </w:p>
    <w:p w14:paraId="6D615F98">
      <w:pPr>
        <w:pStyle w:val="4"/>
        <w:keepNext w:val="0"/>
        <w:keepLines w:val="0"/>
        <w:widowControl/>
        <w:suppressLineNumbers w:val="0"/>
        <w:jc w:val="left"/>
      </w:pPr>
      <w:r>
        <w:t>3.1 内容发布与管理</w:t>
      </w:r>
    </w:p>
    <w:p w14:paraId="5DAE9B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核心功能：支持用户发布、编辑、删除各类社区内容，实现内容的分类展示、审核、检索，沉淀优质内容，打造行业知识共享阵地。</w:t>
      </w:r>
    </w:p>
    <w:p w14:paraId="0EBACBFA">
      <w:pPr>
        <w:pStyle w:val="5"/>
        <w:keepNext w:val="0"/>
        <w:keepLines w:val="0"/>
        <w:widowControl/>
        <w:suppressLineNumbers w:val="0"/>
        <w:jc w:val="left"/>
      </w:pPr>
      <w:r>
        <w:t>3.1.1 内容类型支持</w:t>
      </w:r>
    </w:p>
    <w:p w14:paraId="537D52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核心内容类型：</w:t>
      </w:r>
      <w:r>
        <w:rPr>
          <w:rFonts w:ascii="宋体" w:hAnsi="宋体" w:eastAsia="宋体" w:cs="宋体"/>
          <w:sz w:val="24"/>
          <w:szCs w:val="24"/>
        </w:rPr>
        <w:t>核心内容类型：</w:t>
      </w:r>
      <w:r>
        <w:rPr>
          <w:rFonts w:hint="eastAsia" w:ascii="等线" w:hAnsi="等线" w:eastAsia="等线" w:cs="等线"/>
          <w:sz w:val="22"/>
          <w:szCs w:val="22"/>
        </w:rPr>
        <w:t>仅围绕</w:t>
      </w:r>
      <w:r>
        <w:rPr>
          <w:rStyle w:val="8"/>
          <w:rFonts w:hint="eastAsia" w:ascii="等线" w:hAnsi="等线" w:eastAsia="等线" w:cs="等线"/>
          <w:b/>
          <w:bCs/>
          <w:color w:val="1F2329"/>
          <w:sz w:val="22"/>
          <w:szCs w:val="22"/>
        </w:rPr>
        <w:t>免费资源下载</w:t>
      </w:r>
      <w:r>
        <w:rPr>
          <w:rFonts w:hint="eastAsia" w:ascii="等线" w:hAnsi="等线" w:eastAsia="等线" w:cs="等线"/>
          <w:sz w:val="22"/>
          <w:szCs w:val="22"/>
        </w:rPr>
        <w:t>设置四大类内容，分别为免费评测报告（平台基础评测产出的标准化报告）、软硬件镜像（国产芯片 / 框架 / 模型的适配镜像）、最佳实践（软硬件适配案例、评测流程案例）、问答求助（用户提出的评测相关疑问、技术难题，寻求社区解答）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</w:t>
      </w:r>
    </w:p>
    <w:p w14:paraId="0608E8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内容格式：支持图文结合发布，可插入图片、表格、代码片段、可视化图表，支持LaTex公式编辑（适配技术文章、行业标准中的公式展示）；问答求助支持上传附件（如日志文件、报错截图），便于问题描述；</w:t>
      </w:r>
    </w:p>
    <w:p w14:paraId="4039D4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内容标签：发布内容时可添加自定义标签（如“芯片适配”“模型评测”“框架优化”“问答求助-精度问题”），标签与平台资产标签、评测类型标签联动，便于内容分类检索与关联推荐。</w:t>
      </w:r>
    </w:p>
    <w:p w14:paraId="521A0793">
      <w:pPr>
        <w:pStyle w:val="5"/>
        <w:keepNext w:val="0"/>
        <w:keepLines w:val="0"/>
        <w:widowControl/>
        <w:suppressLineNumbers w:val="0"/>
        <w:jc w:val="left"/>
      </w:pPr>
      <w:r>
        <w:t>3.1.2 内容发布与编辑</w:t>
      </w:r>
    </w:p>
    <w:p w14:paraId="309A6A6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 xml:space="preserve">- </w:t>
      </w:r>
      <w:r>
        <w:rPr>
          <w:rFonts w:ascii="宋体" w:hAnsi="宋体" w:eastAsia="宋体" w:cs="宋体"/>
          <w:sz w:val="24"/>
          <w:szCs w:val="24"/>
        </w:rPr>
        <w:t>发布主体：平台运营团队、生态合作伙伴、优质用户均可发布内容，所有内容均为公益性质，禁止商业化内容发布；</w:t>
      </w:r>
    </w:p>
    <w:p w14:paraId="26E68E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发布流程：用户发布内容时，需选择内容类型、填写标题、正文、标签、适用场景，可选择发布范围（个人可见、团队可见、全平台可见）；发布前支持预览，预览无误后提交发布；</w:t>
      </w:r>
    </w:p>
    <w:p w14:paraId="7ADC12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内容编辑：支持用户编辑自己发布的内容（未审核/已审核通过的内容均可编辑），编辑后需重新提交审核（已审核通过的内容编辑后，暂时隐藏，审核通过后重新展示）；编辑过程中支持自动保存草稿，防止内容丢失；</w:t>
      </w:r>
    </w:p>
    <w:p w14:paraId="623315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内容删除：支持用户删除自己发布的内容，删除前二次确认；管理员可删除全平台违规内容（如低俗、违规、无关内容），删除后记录删除日志（删除人、删除时间、删除原因）；已删除内容不可恢复，需谨慎操作。</w:t>
      </w:r>
    </w:p>
    <w:p w14:paraId="1AA8A105">
      <w:pPr>
        <w:pStyle w:val="5"/>
        <w:keepNext w:val="0"/>
        <w:keepLines w:val="0"/>
        <w:widowControl/>
        <w:suppressLineNumbers w:val="0"/>
        <w:jc w:val="left"/>
      </w:pPr>
      <w:r>
        <w:t>3.1.3 内容审核</w:t>
      </w:r>
    </w:p>
    <w:p w14:paraId="2762D2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审核机制：采用“自动审核+人工审核”双重机制，全平台可见的内容需经过审核，个人/团队可见的内容无需审核，直接发布；</w:t>
      </w:r>
    </w:p>
    <w:p w14:paraId="031D65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自动审核：发布全平台可见内容时，自动审核内容合规性（是否包含敏感信息、违规内容、无关广告）、格式规范性（是否符合内容类型要求、是否存在格式错误），自动审核通过的内容直接展示；自动审核失败的内容，提交人工审核；</w:t>
      </w:r>
    </w:p>
    <w:p w14:paraId="53F882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人工审核：由平台管理员、审核专员组成审核团队，负责审核自动审核失败的内容、用户举报的内容；审核时限≤24小时，审核通过的内容正常展示，审核不通过的内容，反馈审核意见（如“内容包含敏感信息，请修改后重新提交”），用户可根据意见修改后再次提交审核；</w:t>
      </w:r>
    </w:p>
    <w:p w14:paraId="1EC30E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审核日志：记录所有审核操作，包含审核内容ID、审核人、审核时间、审核结果、审核意见，便于审核工作追溯与复盘。</w:t>
      </w:r>
    </w:p>
    <w:p w14:paraId="30A03FFC">
      <w:pPr>
        <w:pStyle w:val="5"/>
        <w:keepNext w:val="0"/>
        <w:keepLines w:val="0"/>
        <w:widowControl/>
        <w:suppressLineNumbers w:val="0"/>
        <w:jc w:val="left"/>
      </w:pPr>
      <w:r>
        <w:t>3.1.4 内容检索与展示</w:t>
      </w:r>
    </w:p>
    <w:p w14:paraId="0455B6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内容检索：支持按内容标题、关键词、内容类型、标签、发布人、发布时间进行多条件组合检索，检索结果可按相关性、发布时间、浏览量、点赞量排序；支持模糊检索，快速定位目标内容；</w:t>
      </w:r>
    </w:p>
    <w:p w14:paraId="2FAA41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分类展示：社区首页按内容类型分类展示，设置“技术文章”“最佳实践”“行业标准”“问答求助”四大板块，每个板块展示热门、最新内容；支持用户自定义首页展示顺序，优先展示关注的内容类型；</w:t>
      </w:r>
    </w:p>
    <w:p w14:paraId="0D407A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个性化推荐：基于用户的评测历史、内容浏览记录、关注标签，自动推荐相关优质内容（如用户经常进行芯片评测，推荐芯片适配相关的技术文章、最佳实践），提升内容曝光率与用户体验。</w:t>
      </w:r>
    </w:p>
    <w:p w14:paraId="6C84D89A">
      <w:pPr>
        <w:pStyle w:val="4"/>
        <w:keepNext w:val="0"/>
        <w:keepLines w:val="0"/>
        <w:widowControl/>
        <w:suppressLineNumbers w:val="0"/>
        <w:jc w:val="left"/>
      </w:pPr>
      <w:r>
        <w:t>3.2 互动交流功能</w:t>
      </w:r>
    </w:p>
    <w:p w14:paraId="004EDF4A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sz w:val="22"/>
          <w:szCs w:val="22"/>
          <w:lang w:eastAsia="zh-CN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核心功能：支持用户之间、用户与平台之间的互动交流，解决用户疑问、分享经验、对接需求，提升社区活跃度，强化生态协同。</w:t>
      </w:r>
      <w:r>
        <w:rPr>
          <w:rFonts w:hint="eastAsia" w:ascii="等线" w:hAnsi="等线" w:eastAsia="等线" w:cs="等线"/>
          <w:sz w:val="22"/>
          <w:szCs w:val="22"/>
        </w:rPr>
        <w:t>优质问答、最佳实践的发布者可获得社区积分，积分可兑换平台</w:t>
      </w:r>
      <w:r>
        <w:rPr>
          <w:rStyle w:val="8"/>
          <w:rFonts w:hint="eastAsia" w:ascii="等线" w:hAnsi="等线" w:eastAsia="等线" w:cs="等线"/>
          <w:b/>
          <w:bCs/>
          <w:color w:val="1F2329"/>
          <w:sz w:val="22"/>
          <w:szCs w:val="22"/>
        </w:rPr>
        <w:t>免费评测资源配额</w:t>
      </w:r>
      <w:r>
        <w:rPr>
          <w:rFonts w:hint="eastAsia" w:ascii="等线" w:hAnsi="等线" w:eastAsia="等线" w:cs="等线"/>
          <w:sz w:val="22"/>
          <w:szCs w:val="22"/>
        </w:rPr>
        <w:t>（如算力、存储），实现社区流量向平台服务的转化</w:t>
      </w:r>
      <w:r>
        <w:rPr>
          <w:rFonts w:hint="eastAsia" w:ascii="等线" w:hAnsi="等线" w:eastAsia="等线" w:cs="等线"/>
          <w:sz w:val="22"/>
          <w:szCs w:val="22"/>
          <w:lang w:eastAsia="zh-CN"/>
        </w:rPr>
        <w:t>。</w:t>
      </w:r>
    </w:p>
    <w:p w14:paraId="0BFBA25D">
      <w:pPr>
        <w:pStyle w:val="5"/>
        <w:keepNext w:val="0"/>
        <w:keepLines w:val="0"/>
        <w:widowControl/>
        <w:suppressLineNumbers w:val="0"/>
        <w:jc w:val="left"/>
      </w:pPr>
      <w:r>
        <w:t>3.2.1 问答互动</w:t>
      </w:r>
    </w:p>
    <w:p w14:paraId="422843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提问与解答：用户可发布问答求助内容，描述自己遇到的评测相关疑问、技术难题（如“某模型在INT8精度下精度损失过高，如何优化？”）；其他用户可针对提问进行回答，支持图文结合、上传附件、插入代码片段，精准解答疑问；</w:t>
      </w:r>
    </w:p>
    <w:p w14:paraId="029874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采纳答案：提问用户可从所有回答中选择最优答案并采纳，采纳后该答案置顶展示，标注“已采纳”标识；提问用户可对回答进行点赞、评论，反馈回答满意度；</w:t>
      </w:r>
    </w:p>
    <w:p w14:paraId="1EB791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问答复盘：支持提问用户发布问答复盘内容，总结问题解决方案、经验教训，分享给社区其他用户，形成知识沉淀；已采纳的问答内容自动归类至“优质问答”板块，便于其他用户检索复用。</w:t>
      </w:r>
    </w:p>
    <w:p w14:paraId="3B61410E">
      <w:pPr>
        <w:pStyle w:val="5"/>
        <w:keepNext w:val="0"/>
        <w:keepLines w:val="0"/>
        <w:widowControl/>
        <w:suppressLineNumbers w:val="0"/>
        <w:jc w:val="left"/>
      </w:pPr>
      <w:r>
        <w:t>3.2.2 内容互动</w:t>
      </w:r>
    </w:p>
    <w:p w14:paraId="15CBCC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基础互动：支持用户对社区内容（技术文章、最佳实践、行业标准）进行点赞、收藏、评论，评论支持回复、点赞，形成互动讨论；用户可分享优质内容至平台内好友、团队，或生成外部分享链接（可设置有效期）；</w:t>
      </w:r>
    </w:p>
    <w:p w14:paraId="05AF64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内容反馈：支持用户对社区内容进行反馈（如内容错误、内容过时、建议补充），反馈信息提交至管理员，管理员审核后，通知内容发布者修改，或直接删除违规/过时内容；</w:t>
      </w:r>
    </w:p>
    <w:p w14:paraId="466413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热门互动：社区自动统计内容的点赞量、收藏量、评论量、浏览量，生成热门内容排行榜（日榜、周榜、月榜），展示平台优质内容，提升优质内容曝光率，激发用户发布优质内容的积极性。</w:t>
      </w:r>
    </w:p>
    <w:p w14:paraId="244F9757">
      <w:pPr>
        <w:pStyle w:val="5"/>
        <w:keepNext w:val="0"/>
        <w:keepLines w:val="0"/>
        <w:widowControl/>
        <w:suppressLineNumbers w:val="0"/>
        <w:jc w:val="left"/>
      </w:pPr>
      <w:r>
        <w:t>3.2.3 团队与关注</w:t>
      </w:r>
    </w:p>
    <w:p w14:paraId="13B441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团队创建与管理：支持用户创建团队（如“芯片评测团队”“模型优化团队”），邀请平台内用户加入团队；团队创建者可设置团队管理员，管理团队成员（添加、删除成员）、设置团队权限（成员发布内容权限、团队内容查看权限）；团队内可创建专属讨论区，仅团队成员可查看、互动，便于团队内部交流协作；</w:t>
      </w:r>
    </w:p>
    <w:p w14:paraId="47B6CE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用户关注：支持用户关注其他用户（如行业专家、优质内容发布者）、关注内容标签，关注后可实时接收关注用户的内容发布通知、关注标签相关的内容推荐，快速获取感兴趣的信息；</w:t>
      </w:r>
    </w:p>
    <w:p w14:paraId="0FF5F6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消息通知：互动操作（点赞、评论、回复、采纳答案、关注、团队邀请）均触发消息通知，通知方式支持站内信，用户可自定义通知接收设置（如关闭点赞通知），避免消息干扰。</w:t>
      </w:r>
    </w:p>
    <w:p w14:paraId="77CE5823">
      <w:pPr>
        <w:pStyle w:val="4"/>
        <w:keepNext w:val="0"/>
        <w:keepLines w:val="0"/>
        <w:widowControl/>
        <w:suppressLineNumbers w:val="0"/>
        <w:jc w:val="left"/>
      </w:pPr>
      <w:r>
        <w:t>3.3 需求对接与生态共建</w:t>
      </w:r>
    </w:p>
    <w:p w14:paraId="55C281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核心功能：搭建研发方与应用方的需求对接桥梁，推动行业标准协同制定，实现生态资源整合，支撑平台“公益+合作+创收”的自造血运营模式。</w:t>
      </w:r>
    </w:p>
    <w:p w14:paraId="3E8689E4">
      <w:pPr>
        <w:pStyle w:val="5"/>
        <w:keepNext w:val="0"/>
        <w:keepLines w:val="0"/>
        <w:widowControl/>
        <w:suppressLineNumbers w:val="0"/>
        <w:jc w:val="left"/>
      </w:pPr>
      <w:r>
        <w:t>3.3.1 需求发布与对接</w:t>
      </w:r>
    </w:p>
    <w:p w14:paraId="04487EF8">
      <w:pPr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需求发布与对接均为免费，搭建研发方与应用方的公益对接桥梁，不收取任何中介费用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143B4A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需求类型：支持两种核心需求发布，分别为应用方需求（如“寻求某工业场景模型适配方案”“需要芯片评测服务”）、研发方需求（如“寻求模型落地场景合作”“招募芯片适配测试伙伴”）；</w:t>
      </w:r>
    </w:p>
    <w:p w14:paraId="647205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需求发布：用户发布需求时，需填写需求标题、需求详情、需求预算（可选）、时间节点、对接方式，选择需求类型、标签，发布后经过平台审核（审核时限≤24小时），审核通过后在“需求对接”板块展示；</w:t>
      </w:r>
    </w:p>
    <w:p w14:paraId="2D9FDF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需求对接：感兴趣的用户可查看需求详情，通过需求发布者预留的对接方式（站内信、电话、邮箱）进行对接；平台支持需求对接记录，记录对接双方、对接时间、对接进度，便于需求跟踪；</w:t>
      </w:r>
    </w:p>
    <w:p w14:paraId="3D4FD1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需求闭环：需求达成对接后，需求发布者可更新需求状态（“对接中”“已完成”）；需求完成后，可发布需求对接复盘，分享对接经验、合作成果，形成需求对接闭环；未对接成功的需求，可修改需求详情后重新发布。</w:t>
      </w:r>
    </w:p>
    <w:p w14:paraId="55788CBE">
      <w:pPr>
        <w:pStyle w:val="5"/>
        <w:keepNext w:val="0"/>
        <w:keepLines w:val="0"/>
        <w:widowControl/>
        <w:suppressLineNumbers w:val="0"/>
        <w:jc w:val="left"/>
      </w:pPr>
      <w:r>
        <w:t>3.3.2 行业标准协同制定</w:t>
      </w:r>
    </w:p>
    <w:p w14:paraId="19D034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标准发布：平台联合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上海人工智能实验室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、行业龙头企业、科研机构，发布人工智能软硬件评测相关的行业标准、平台标准（如芯片评测指标标准、模型适配标准、评测流程标准），标准内容可在线查看、下载；</w:t>
      </w:r>
    </w:p>
    <w:p w14:paraId="1E44BA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意见征集：平台发布标准草案时，开放意见征集通道，支持社区用户、企业、科研机构提交修改意见、补充建议，意见征集期限可配置（默认15天）；</w:t>
      </w:r>
    </w:p>
    <w:p w14:paraId="73A8F0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协同修订：平台组织行业专家、意见提交者，对标准草案进行协同修订，结合征集的意见优化标准内容，修订完成后发布正式版本，同时记录标准修订历史（修订版本、修订内容、修订人）；</w:t>
      </w:r>
    </w:p>
    <w:p w14:paraId="59BB3E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标准落地：平台将正式发布的行业标准、平台标准，融入到评测系统的模板、指标配置中，引导用户按标准进行评测，推动标准落地执行；同时支持用户反馈标准落地过程中的问题，便于标准迭代优化。</w:t>
      </w:r>
    </w:p>
    <w:p w14:paraId="44DF43AE">
      <w:pPr>
        <w:pStyle w:val="5"/>
        <w:keepNext w:val="0"/>
        <w:keepLines w:val="0"/>
        <w:widowControl/>
        <w:suppressLineNumbers w:val="0"/>
        <w:jc w:val="left"/>
      </w:pPr>
      <w:r>
        <w:t>3.3.3 生态合作与推广</w:t>
      </w:r>
    </w:p>
    <w:p w14:paraId="391FF0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合作展示：平台展示生态合作伙伴（国产芯片厂商、AI框架厂商、模型研发企业、行业应用企业、科研机构），介绍合作伙伴信息、合作领域、合作成果，提升合作伙伴曝光率；</w:t>
      </w:r>
    </w:p>
    <w:p w14:paraId="52BB06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合作招募：平台发布生态合作招募信息（如“招募芯片适配合作厂商”“招募评测服务合作伙伴”），感兴趣的企业可提交合作申请，平台审核后对接合作事宜；</w:t>
      </w:r>
    </w:p>
    <w:p w14:paraId="0CDB26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生态活动：支持平台、合作伙伴发布生态活动（如技术沙龙、评测大赛、行业峰会），用户可在线报名参与活动，活动结束后可查看活动回顾、分享活动心得，提升生态凝聚力。</w:t>
      </w:r>
    </w:p>
    <w:p w14:paraId="3C5CB0B2">
      <w:pPr>
        <w:pStyle w:val="4"/>
        <w:keepNext w:val="0"/>
        <w:keepLines w:val="0"/>
        <w:widowControl/>
        <w:suppressLineNumbers w:val="0"/>
        <w:jc w:val="left"/>
      </w:pPr>
      <w:r>
        <w:t>3.4 社区运营与激励</w:t>
      </w:r>
    </w:p>
    <w:p w14:paraId="039445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核心功能：通过运营机制、激励体系，提升社区活跃度，鼓励用户发布优质内容、参与互动、分享经验，保障社区健康发展，沉淀优质生态资源。</w:t>
      </w:r>
    </w:p>
    <w:p w14:paraId="10C58FED">
      <w:pPr>
        <w:pStyle w:val="5"/>
        <w:keepNext w:val="0"/>
        <w:keepLines w:val="0"/>
        <w:widowControl/>
        <w:suppressLineNumbers w:val="0"/>
        <w:jc w:val="left"/>
      </w:pPr>
      <w:r>
        <w:t>3.4.1 积分与等级体系</w:t>
      </w:r>
    </w:p>
    <w:p w14:paraId="760237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积分获取：用户参与社区互动、发布优质内容可获取积分，核心获取渠道包括：发布审核通过的内容（技术文章、最佳实践等）、发布问答求助并采纳答案、回答他人疑问并被采纳、对优质内容进行评论/点赞、分享优质内容、参与意见征集、完成社区任务（每日签到、每周发布1篇内容）；</w:t>
      </w:r>
    </w:p>
    <w:p w14:paraId="1E6138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积分用途：积分可用于兑换平台增值服务（如优先使用算力资源、免费下载核心资产、专属评测服务折扣）、兑换社区礼品，也可用于解锁社区高级权限（如查看核心行业标准、参与标准制定）；</w:t>
      </w:r>
    </w:p>
    <w:p w14:paraId="3D299D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用户等级：基于用户积分、社区活跃度（内容发布量、互动次数、复用次数），设置用户等级（如新手、进阶、专家、资深专家），等级越高，享受的权限越多（如专家级用户可免审核发布全平台内容、获得专属客服支持）；用户等级实时更新，等级提升后触发消息通知，增强用户荣誉感。</w:t>
      </w:r>
    </w:p>
    <w:p w14:paraId="4C8259AB">
      <w:pPr>
        <w:pStyle w:val="5"/>
        <w:keepNext w:val="0"/>
        <w:keepLines w:val="0"/>
        <w:widowControl/>
        <w:suppressLineNumbers w:val="0"/>
        <w:jc w:val="left"/>
      </w:pPr>
      <w:r>
        <w:t>3.4.2 优质内容激励</w:t>
      </w:r>
    </w:p>
    <w:p w14:paraId="24B03B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官方推荐：平台管理员定期筛选社区优质内容（技术文章、最佳实践、优质问答），在社区首页、热门板块置顶推荐，提升优质内容曝光率；</w:t>
      </w:r>
    </w:p>
    <w:p w14:paraId="7A1247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物质与精神激励：对发布优质内容、分享核心经验的用户，给予积分奖励、平台荣誉标识（如“优质作者”“技术专家”），同时可联动合作伙伴，给予实物礼品、技术服务折扣等物质激励；</w:t>
      </w:r>
    </w:p>
    <w:p w14:paraId="222B65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优质作者扶持：筛选社区优质内容发布者，纳入优质作者扶持计划，提供专属推广资源、技术交流机会、平台合作优先权，鼓励优质作者持续发布优质内容。</w:t>
      </w:r>
    </w:p>
    <w:p w14:paraId="30B733CC">
      <w:pPr>
        <w:pStyle w:val="5"/>
        <w:keepNext w:val="0"/>
        <w:keepLines w:val="0"/>
        <w:widowControl/>
        <w:suppressLineNumbers w:val="0"/>
        <w:jc w:val="left"/>
      </w:pPr>
      <w:r>
        <w:t>3.4.3 社区管理与规范</w:t>
      </w:r>
    </w:p>
    <w:p w14:paraId="013D3F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社区规范：发布社区管理规范，明确内容发布要求、互动行为规范，禁止发布违规、低俗、无关广告、敏感信息，禁止恶意评论、人身攻击等行为；</w:t>
      </w:r>
    </w:p>
    <w:p w14:paraId="32A63E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违规处理：管理员对违规内容、违规行为进行处理（删除违规内容、警告违规用户、限制用户权限、封禁账号），处理后记录违规处理日志（违规用户、违规行为、处理方式、处理时间）；违规用户可提交申诉，管理员审核后给出申诉结果；</w:t>
      </w:r>
    </w:p>
    <w:p w14:paraId="2B2544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社区反馈：支持用户反馈社区运营问题、功能建议（如“希望新增某类内容板块”“互动功能优化建议”），反馈信息提交至运营团队，运营团队定期梳理反馈，迭代优化社区功能与运营策略。</w:t>
      </w:r>
    </w:p>
    <w:p w14:paraId="36780873">
      <w:pPr>
        <w:pStyle w:val="2"/>
        <w:keepNext w:val="0"/>
        <w:keepLines w:val="0"/>
        <w:widowControl/>
        <w:suppressLineNumbers w:val="0"/>
        <w:jc w:val="left"/>
      </w:pPr>
      <w:r>
        <w:t>五、用户相关模块设计</w:t>
      </w:r>
    </w:p>
    <w:p w14:paraId="1D7B6500">
      <w:pPr>
        <w:pStyle w:val="3"/>
        <w:keepNext w:val="0"/>
        <w:keepLines w:val="0"/>
        <w:widowControl/>
        <w:suppressLineNumbers w:val="0"/>
        <w:jc w:val="left"/>
      </w:pPr>
      <w:r>
        <w:t>模块4：用户体系（基础支撑模块）</w:t>
      </w:r>
    </w:p>
    <w:p w14:paraId="17E1981F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核心定位：</w:t>
      </w:r>
      <w:r>
        <w:rPr>
          <w:rFonts w:hint="eastAsia" w:ascii="等线" w:hAnsi="等线" w:eastAsia="等线" w:cs="等线"/>
          <w:sz w:val="22"/>
          <w:szCs w:val="22"/>
        </w:rPr>
        <w:t>构建 “多租户 + 精细化权限” 的用户管理体系，覆盖用户注册、认证、授权、管理全流程，落地</w:t>
      </w:r>
      <w:r>
        <w:rPr>
          <w:rStyle w:val="8"/>
          <w:rFonts w:hint="eastAsia" w:ascii="等线" w:hAnsi="等线" w:eastAsia="等线" w:cs="等线"/>
          <w:b/>
          <w:bCs/>
          <w:color w:val="1F2329"/>
          <w:sz w:val="22"/>
          <w:szCs w:val="22"/>
        </w:rPr>
        <w:t>标准化用户使用逻辑</w:t>
      </w:r>
      <w:r>
        <w:rPr>
          <w:rFonts w:hint="eastAsia" w:ascii="等线" w:hAnsi="等线" w:eastAsia="等线" w:cs="等线"/>
          <w:sz w:val="22"/>
          <w:szCs w:val="22"/>
        </w:rPr>
        <w:t>的前置环节，同时为平台收费体系提供用户身份、权限、计费账户的支撑；实现用户身份安全、权限可控、操作可追溯，支撑平台多角色、多场景使用需求，保障平台数据安全与收费交易的合规运营。</w:t>
      </w:r>
    </w:p>
    <w:p w14:paraId="785E5715">
      <w:pPr>
        <w:pStyle w:val="4"/>
        <w:keepNext w:val="0"/>
        <w:keepLines w:val="0"/>
        <w:widowControl/>
        <w:suppressLineNumbers w:val="0"/>
        <w:jc w:val="left"/>
      </w:pPr>
      <w:r>
        <w:t>4.1 用户注册与认证</w:t>
      </w:r>
    </w:p>
    <w:p w14:paraId="2C9F47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核心功能：支持多类型用户注册，通过多层级认证机制，确保用户身份真实、合法，防范恶意注册，保障平台用户生态安全。</w:t>
      </w:r>
    </w:p>
    <w:p w14:paraId="42B26B71">
      <w:pPr>
        <w:pStyle w:val="5"/>
        <w:keepNext w:val="0"/>
        <w:keepLines w:val="0"/>
        <w:widowControl/>
        <w:suppressLineNumbers w:val="0"/>
        <w:jc w:val="left"/>
      </w:pPr>
      <w:r>
        <w:t>4.1.1 多类型用户注册</w:t>
      </w:r>
    </w:p>
    <w:p w14:paraId="3D209E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用户类型：支持四大类用户注册，分别为个人用户（开发者、技术人员、学生等）、企业用户（芯片厂商、框架厂商、应用企业等）、科研机构用户（高校、实验室等）、管理员用户（平台管理员、审核员、运维人员等）；</w:t>
      </w:r>
    </w:p>
    <w:p w14:paraId="55847B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注册流程：用户选择对应用户类型，填写基础注册信息（用户名、密码、手机号/邮箱），完成手机/邮箱验证码验证后，提交注册申请；不同用户类型需补充对应专属信息（个人用户补充身份信息、企业用户补充营业执照/企业资质、科研机构用户补充机构资质）；</w:t>
      </w:r>
    </w:p>
    <w:p w14:paraId="6246EB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注册限制：同一手机号/邮箱仅可注册1个账号，密码需满足复杂度要求（8-20位，包含字母、数字、特殊符号）；禁止恶意注册（如批量注册账号），系统自动识别恶意注册行为（同一IP短时间内多次注册、虚假信息注册），限制注册并触发告警；</w:t>
      </w:r>
    </w:p>
    <w:p w14:paraId="6117BF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注册通知：注册申请提交后，系统发送通知（短信/邮箱）告知用户审核进度；审核通过/失败后，同步发送结果通知，审核失败需明确提示失败原因（如“企业资质不完整，请补充后重新提交”）。</w:t>
      </w:r>
    </w:p>
    <w:p w14:paraId="6DA50CD5">
      <w:pPr>
        <w:pStyle w:val="5"/>
        <w:keepNext w:val="0"/>
        <w:keepLines w:val="0"/>
        <w:widowControl/>
        <w:suppressLineNumbers w:val="0"/>
        <w:jc w:val="left"/>
      </w:pPr>
      <w:r>
        <w:t>4.1.2 多层级身份认证</w:t>
      </w:r>
    </w:p>
    <w:p w14:paraId="021AFA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基础认证：注册后需完成手机/邮箱实名认证，绑定真实手机号、邮箱，用于登录验证、密码找回、消息通知；</w:t>
      </w:r>
    </w:p>
    <w:p w14:paraId="23B11D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高级认证：针对企业用户、科研机构用户，需完成资质认证（上传营业执照、机构资质证书），由人工审核（审核时限≤24小时），认证通过后解锁对应高级权限（如企业用户可创建租户、管理团队）；个人用户可自愿完成实名认证，解锁更多权限（如免费使用部分算力资源）；</w:t>
      </w:r>
    </w:p>
    <w:p w14:paraId="6826F5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安全认证：支持开启双重认证（2FA），登录时除输入密码外，需额外输入手机验证码/邮箱验证码，提升账号安全性；支持绑定安全密钥，进一步强化账号防护；</w:t>
      </w:r>
    </w:p>
    <w:p w14:paraId="74261B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认证管理：用户可查看认证状态，补充/修改认证信息（修改时需重新审核）；认证过期（如企业资质过期）时，系统触发提醒，限制部分权限，用户需重新提交认证材料。</w:t>
      </w:r>
    </w:p>
    <w:p w14:paraId="738B0374">
      <w:pPr>
        <w:pStyle w:val="5"/>
        <w:keepNext w:val="0"/>
        <w:keepLines w:val="0"/>
        <w:widowControl/>
        <w:suppressLineNumbers w:val="0"/>
        <w:jc w:val="left"/>
      </w:pPr>
      <w:r>
        <w:t>4.1.3 登录与密码管理</w:t>
      </w:r>
    </w:p>
    <w:p w14:paraId="788EE2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多方式登录：支持账号密码登录、手机验证码登录、邮箱验证码登录、第三方登录（企业微信、钉钉、GitHub），第三方登录需绑定平台账号后使用；</w:t>
      </w:r>
    </w:p>
    <w:p w14:paraId="7B48AD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登录限制：连续输错密码5次，锁定账号1小时；支持管理员手动解锁账号；登录时自动识别异常登录（异地登录、陌生设备登录），触发安全提醒，用户需验证身份后才可登录；</w:t>
      </w:r>
    </w:p>
    <w:p w14:paraId="699F3C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密码找回：支持通过手机号、邮箱找回密码，验证身份后可重置密码；管理员可协助用户重置密码（需验证管理员权限，记录操作日志）；</w:t>
      </w:r>
    </w:p>
    <w:p w14:paraId="264D88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密码更新：支持用户手动更新密码，系统定期（如90天）提醒用户更新密码，提升账号安全性；密码更新后，同步失效所有历史登录会话，需重新登录。</w:t>
      </w:r>
    </w:p>
    <w:p w14:paraId="2ED50034">
      <w:pPr>
        <w:pStyle w:val="4"/>
        <w:keepNext w:val="0"/>
        <w:keepLines w:val="0"/>
        <w:widowControl/>
        <w:suppressLineNumbers w:val="0"/>
        <w:jc w:val="left"/>
      </w:pPr>
      <w:r>
        <w:t>4.2 多租户管理</w:t>
      </w:r>
    </w:p>
    <w:p w14:paraId="1B5314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核心功能：基于多租户架构，实现租户的创建、管理、隔离，支撑企业、科研机构等多用户群体的协同使用，确保不同租户间的资源、数据完全隔离，互不干扰。</w:t>
      </w:r>
    </w:p>
    <w:p w14:paraId="5676430F">
      <w:pPr>
        <w:pStyle w:val="5"/>
        <w:keepNext w:val="0"/>
        <w:keepLines w:val="0"/>
        <w:widowControl/>
        <w:suppressLineNumbers w:val="0"/>
        <w:jc w:val="left"/>
      </w:pPr>
      <w:r>
        <w:t>4.2.1 租户创建与配置</w:t>
      </w:r>
    </w:p>
    <w:p w14:paraId="46DD7C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租户创建：仅企业用户、科研机构用户、管理员可创建租户；创建时需填写租户信息（租户名称、租户类型、所属行业、联系人、联系方式），配置租户配额（算力资源配额、存储配额、并发任务配额），设置租户有效期；</w:t>
      </w:r>
    </w:p>
    <w:p w14:paraId="397C73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租户类型：支持按行业划分租户类型（如政务、医疗、工业、金融、科研），不同类型租户可配置不同的默认权限、资源配额（如科研机构租户可分配更多算力资源）；</w:t>
      </w:r>
    </w:p>
    <w:p w14:paraId="34439A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租户配置：租户创建后，管理员可修改租户信息、调整资源配额、延长租户有效期；租户创建者可配置租户logo、租户简介，自定义租户内部组织架构（如部门、团队）；</w:t>
      </w:r>
    </w:p>
    <w:p w14:paraId="7153D7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租户状态：支持租户状态管理（正常、冻结、注销）；租户资源配额不足、有效期到期时，自动冻结租户（限制租户内用户的核心操作）；管理员可手动冻结、解冻租户；租户创建者可申请注销租户（注销前需清理租户内资产、数据，二次确认后完成注销）。</w:t>
      </w:r>
    </w:p>
    <w:p w14:paraId="4275ECC0">
      <w:pPr>
        <w:pStyle w:val="5"/>
        <w:keepNext w:val="0"/>
        <w:keepLines w:val="0"/>
        <w:widowControl/>
        <w:suppressLineNumbers w:val="0"/>
        <w:jc w:val="left"/>
      </w:pPr>
      <w:r>
        <w:t>4.2.2 租户隔离机制</w:t>
      </w:r>
    </w:p>
    <w:p w14:paraId="5DAEFF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数据隔离：不同租户的评测数据、数字资产、评测报告、日志数据完全隔离，存储在独立的逻辑空间，租户内用户仅可访问本租户的数据，禁止跨租户访问；管理员访问租户数据需记录审计日志，经授权后才可访问；</w:t>
      </w:r>
    </w:p>
    <w:p w14:paraId="1E17CE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资源隔离：按租户配额分配算力、存储资源，不同租户的资源相互隔离，租户内用户使用的资源不影响其他租户；当租户资源不足时，可申请扩容，管理员审核后调整配额；</w:t>
      </w:r>
    </w:p>
    <w:p w14:paraId="529C4E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权限隔离：不同租户的用户权限、角色配置相互独立，租户内的角色仅可管理本租户的用户、资源、数据，无法操作其他租户的相关内容；</w:t>
      </w:r>
    </w:p>
    <w:p w14:paraId="778AE8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操作隔离：租户内用户的操作（任务创建、资产上传、内容发布）仅对本租户可见，其他租户无法查看；社区内容可选择“租户内可见”，实现租户内部知识共享。</w:t>
      </w:r>
    </w:p>
    <w:p w14:paraId="6FCAED14">
      <w:pPr>
        <w:pStyle w:val="5"/>
        <w:keepNext w:val="0"/>
        <w:keepLines w:val="0"/>
        <w:widowControl/>
        <w:suppressLineNumbers w:val="0"/>
        <w:jc w:val="left"/>
      </w:pPr>
      <w:r>
        <w:t>4.2.3 租户成员管理</w:t>
      </w:r>
    </w:p>
    <w:p w14:paraId="748D1D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成员邀请：租户创建者、租户管理员可邀请平台用户加入租户，通过手机号、邮箱发送邀请链接，被邀请用户确认后加入租户；可批量邀请多个用户，设置邀请有效期（默认7天）；</w:t>
      </w:r>
    </w:p>
    <w:p w14:paraId="2E6F81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成员权限分配：为租户内成员分配角色（如租户管理员、评测专员、资产管理员、普通成员），不同角色对应不同的操作权限（如评测专员仅可创建、执行评测任务，资产管理员仅可管理租户内数字资产）；</w:t>
      </w:r>
    </w:p>
    <w:p w14:paraId="7E8F4C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成员管理：支持查看租户内所有成员列表，修改成员角色、移除成员；成员可主动退出租户，退出后不再拥有该租户的相关权限，保留个人账号及个人数据；</w:t>
      </w:r>
    </w:p>
    <w:p w14:paraId="54DB65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部门管理：支持在租户内创建部门、划分团队，将成员分配至对应部门/团队，便于租户内组织管理、权限管控；部门管理员可管理本部门的成员、查看本部门的操作日志。</w:t>
      </w:r>
    </w:p>
    <w:p w14:paraId="1A20C319">
      <w:pPr>
        <w:pStyle w:val="4"/>
        <w:keepNext w:val="0"/>
        <w:keepLines w:val="0"/>
        <w:widowControl/>
        <w:suppressLineNumbers w:val="0"/>
        <w:jc w:val="left"/>
      </w:pPr>
      <w:r>
        <w:t>4.3 用户与角色权限管理</w:t>
      </w:r>
    </w:p>
    <w:p w14:paraId="0EA38E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核心功能：采用“角色权限分离（RBAC）”模式，实现用户、角色、权限的精细化配置，确保不同用户仅能操作对应权限范围内的功能，保障平台操作安全、可追溯。</w:t>
      </w:r>
    </w:p>
    <w:p w14:paraId="0B81B797">
      <w:pPr>
        <w:pStyle w:val="5"/>
        <w:keepNext w:val="0"/>
        <w:keepLines w:val="0"/>
        <w:widowControl/>
        <w:suppressLineNumbers w:val="0"/>
        <w:jc w:val="left"/>
      </w:pPr>
      <w:r>
        <w:t>4.3.1 角色定义与配置</w:t>
      </w:r>
    </w:p>
    <w:p w14:paraId="7830DF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系统预置角色：按用户类型、操作场景，预置六大类核心角色，分别为：</w:t>
      </w:r>
    </w:p>
    <w:p w14:paraId="34964C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超级管理员：拥有平台全部操作权限，负责平台全局配置、租户管理、管理员管理、系统运维；</w:t>
      </w:r>
    </w:p>
    <w:p w14:paraId="533FDB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平台管理员：负责平台日常运营、内容审核、用户管理、安全监控，无全局配置、租户配额调整权限；</w:t>
      </w:r>
    </w:p>
    <w:p w14:paraId="710639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租户管理员：负责租户内部管理，包括成员管理、角色分配、资源配置、租户内操作审核；</w:t>
      </w:r>
    </w:p>
    <w:p w14:paraId="590AFA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评测专员：负责创建、执行、监控评测任务，查看、分析评测报告，使用评测相关工具；</w:t>
      </w:r>
    </w:p>
    <w:p w14:paraId="055647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资产管理员：负责租户内数字资产的上传、管理、分享、清理，查看资产复用记录；</w:t>
      </w:r>
    </w:p>
    <w:p w14:paraId="0E4F14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 普通用户：拥有基础操作权限，可查看公开内容、参与社区互动、使用基础评测功能、管理个人信息；</w:t>
      </w:r>
    </w:p>
    <w:p w14:paraId="10ABE8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自定义角色：支持管理员、租户管理员自定义角色，根据实际需求配置角色权限（如创建“场景评测专员”，仅分配场景效果评测相关权限）；自定义角色可复制、修改、删除，便于权限复用；</w:t>
      </w:r>
    </w:p>
    <w:p w14:paraId="597EA8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权限配置：权限按模块、功能点精细化划分（如评测系统的“任务创建”“任务监控”“报告导出”分别对应不同权限），支持为角色批量分配、移除权限，权限配置实时生效。</w:t>
      </w:r>
    </w:p>
    <w:p w14:paraId="3463C524">
      <w:pPr>
        <w:pStyle w:val="5"/>
        <w:keepNext w:val="0"/>
        <w:keepLines w:val="0"/>
        <w:widowControl/>
        <w:suppressLineNumbers w:val="0"/>
        <w:jc w:val="left"/>
      </w:pPr>
      <w:r>
        <w:t>4.3.2 用户与角色关联</w:t>
      </w:r>
    </w:p>
    <w:p w14:paraId="1E4FB5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角色分配：管理员可为平台用户分配系统预置角色、自定义角色；租户管理员可为本租户内成员分配角色（仅可分配租户内自定义角色、系统预置的非管理员角色）；</w:t>
      </w:r>
    </w:p>
    <w:p w14:paraId="42B045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多角色关联：支持为单个用户分配多个角色，用户权限为多个角色权限的合集；可设置角色优先级，当角色权限冲突时，按高优先级角色权限执行；</w:t>
      </w:r>
    </w:p>
    <w:p w14:paraId="188F6A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权限继承：子角色可继承父角色的全部权限，同时可添加额外权限（如“高级评测专员”继承“评测专员”的权限，额外添加“自定义评测指标”权限）；</w:t>
      </w:r>
    </w:p>
    <w:p w14:paraId="29EEF8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权限变更：支持修改用户关联的角色，变更后实时更新用户权限；权限变更记录审计日志，包含操作人、操作时间、用户ID、角色变更内容，便于追溯。</w:t>
      </w:r>
    </w:p>
    <w:p w14:paraId="35E515C0">
      <w:pPr>
        <w:pStyle w:val="5"/>
        <w:keepNext w:val="0"/>
        <w:keepLines w:val="0"/>
        <w:widowControl/>
        <w:suppressLineNumbers w:val="0"/>
        <w:jc w:val="left"/>
      </w:pPr>
      <w:r>
        <w:t>4.3.3 权限审计与管控</w:t>
      </w:r>
    </w:p>
    <w:p w14:paraId="74CB01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操作审计：所有用户的操作（权限变更、任务创建、资产上传、内容发布、数据导出等）均记录审计日志，包含操作人、操作时间、操作内容、操作IP、操作结果，审计日志保留3年，支持多条件检索、导出；</w:t>
      </w:r>
    </w:p>
    <w:p w14:paraId="2630E3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权限监控：实时监控用户权限使用情况，识别异常权限操作（如普通用户尝试执行管理员操作、跨租户访问），触发安全告警，管理员可查看告警详情、处理异常；</w:t>
      </w:r>
    </w:p>
    <w:p w14:paraId="503BEA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权限回收：管理员可手动回收用户的部分/全部权限；用户离职、退出租户时，自动回收该用户对应的租户权限、角色权限；角色删除时，自动解除所有关联用户的该角色权限；</w:t>
      </w:r>
    </w:p>
    <w:p w14:paraId="26F998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最小权限原则：引导管理员按“最小权限”为用户分配角色，仅授予用户完成工作所需的必要权限，降低权限滥用风险。</w:t>
      </w:r>
    </w:p>
    <w:p w14:paraId="03A36D99">
      <w:pPr>
        <w:pStyle w:val="4"/>
        <w:keepNext w:val="0"/>
        <w:keepLines w:val="0"/>
        <w:widowControl/>
        <w:suppressLineNumbers w:val="0"/>
        <w:jc w:val="left"/>
      </w:pPr>
      <w:r>
        <w:t>4.4 用户画像与个性化设置</w:t>
      </w:r>
    </w:p>
    <w:p w14:paraId="0B0C41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核心功能：构建用户画像，支持用户自定义个性化设置，提升用户体验，满足不同用户的使用习惯与需求。</w:t>
      </w:r>
    </w:p>
    <w:p w14:paraId="6BDC402D">
      <w:pPr>
        <w:pStyle w:val="5"/>
        <w:keepNext w:val="0"/>
        <w:keepLines w:val="0"/>
        <w:widowControl/>
        <w:suppressLineNumbers w:val="0"/>
        <w:jc w:val="left"/>
      </w:pPr>
      <w:r>
        <w:t>4.4.1 用户画像构建与应用</w:t>
      </w:r>
    </w:p>
    <w:p w14:paraId="7F2B03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画像数据采集：自动采集用户的操作行为数据（评测历史、资产使用、内容浏览、互动记录）、个人信息（用户类型、所属行业、关注标签）、权限信息，构建用户画像；</w:t>
      </w:r>
    </w:p>
    <w:p w14:paraId="70D665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画像标签：为用户添加个性化标签（如“芯片评测专家”“医疗场景用户”“PyTorch框架用户”），标签自动生成与手动添加结合，支持标签修改、删除；</w:t>
      </w:r>
    </w:p>
    <w:p w14:paraId="1EFD73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画像应用：基于用户画像，为用户个性化推荐评测模板、数字资产、社区内容、需求对接信息（如为芯片评测用户推荐芯片评测模板、芯片适配相关内容）；优化算力资源分配，优先为高频使用用户分配资源；</w:t>
      </w:r>
    </w:p>
    <w:p w14:paraId="2A3D5B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画像隐私：用户画像数据仅用于平台个性化推荐、功能优化，不对外泄露；用户可查看自己的画像标签，隐藏不想展示的标签。</w:t>
      </w:r>
    </w:p>
    <w:p w14:paraId="4965D2F5">
      <w:pPr>
        <w:pStyle w:val="5"/>
        <w:keepNext w:val="0"/>
        <w:keepLines w:val="0"/>
        <w:widowControl/>
        <w:suppressLineNumbers w:val="0"/>
        <w:jc w:val="left"/>
      </w:pPr>
      <w:r>
        <w:t>4.4.2 用户个性化设置</w:t>
      </w:r>
    </w:p>
    <w:p w14:paraId="6AC9BA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个人信息设置：支持用户修改个人信息（用户名、头像、简介、联系方式），绑定/解绑第三方账号，设置个人隐私权限（如隐藏手机号、邮箱）；</w:t>
      </w:r>
    </w:p>
    <w:p w14:paraId="306D51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界面个性化：支持用户自定义平台界面主题（浅色/深色模式）、布局（如调整模块展示顺序）、语言（中文/英文），保存个人界面设置，下次登录自动生效；</w:t>
      </w:r>
    </w:p>
    <w:p w14:paraId="252966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通知设置：支持用户自定义消息通知方式（站内信、短信、邮箱）、通知范围（如仅接收重要告警、关闭点赞通知），设置通知频率，避免消息干扰；</w:t>
      </w:r>
    </w:p>
    <w:p w14:paraId="4B3094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常用功能设置：支持用户将常用功能（如任务创建、报告导出、资产检索）添加至个人首页快捷入口，提升操作效率；自定义评测参数默认值（如默认batch size、精度类型），适配个人使用习惯。</w:t>
      </w:r>
    </w:p>
    <w:p w14:paraId="76174FF1">
      <w:pPr>
        <w:pStyle w:val="4"/>
        <w:keepNext w:val="0"/>
        <w:keepLines w:val="0"/>
        <w:widowControl/>
        <w:suppressLineNumbers w:val="0"/>
        <w:jc w:val="left"/>
      </w:pPr>
      <w:r>
        <w:t>4.5 用户服务与反馈</w:t>
      </w:r>
    </w:p>
    <w:p w14:paraId="0AFE28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核心功能：为用户提供全方位的服务支持，接收用户反馈，解决用户使用过程中的问题，提升用户满意度，保障平台顺利推广使用。</w:t>
      </w:r>
    </w:p>
    <w:p w14:paraId="1275137A">
      <w:pPr>
        <w:pStyle w:val="5"/>
        <w:keepNext w:val="0"/>
        <w:keepLines w:val="0"/>
        <w:widowControl/>
        <w:suppressLineNumbers w:val="0"/>
        <w:jc w:val="left"/>
      </w:pPr>
      <w:r>
        <w:t>4.5.1 多渠道用户服务</w:t>
      </w:r>
    </w:p>
    <w:p w14:paraId="612969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在线客服：平台内置在线客服入口，用户可实时咨询使用问题、反馈异常，客服响应时限≤1小时（工作时间9:00-18:00），非工作时间自动转接留言，工作日优先回复；</w:t>
      </w:r>
    </w:p>
    <w:p w14:paraId="6B36D3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帮助中心：搭建平台帮助中心，包含操作手册、常见问题（FAQ）、视频教程、技术文档，覆盖平台所有核心功能，支持多条件检索，用户可自主查询解决问题；</w:t>
      </w:r>
    </w:p>
    <w:p w14:paraId="2BB3C5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专属服务：为高级用户、核心租户提供专属客服支持，配备专人对接，解决复杂问题、提供定制化服务（如专属评测方案咨询）；</w:t>
      </w:r>
    </w:p>
    <w:p w14:paraId="32C425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服务热线/邮箱：提供平台服务热线、服务邮箱，用户可通过电话、邮箱咨询问题、提交反馈，热线响应时限≤2小时，邮箱回复时限≤24小时。</w:t>
      </w:r>
    </w:p>
    <w:p w14:paraId="56BC0E85">
      <w:pPr>
        <w:pStyle w:val="5"/>
        <w:keepNext w:val="0"/>
        <w:keepLines w:val="0"/>
        <w:widowControl/>
        <w:suppressLineNumbers w:val="0"/>
        <w:jc w:val="left"/>
      </w:pPr>
      <w:r>
        <w:t>4.5.2 用户反馈与处理</w:t>
      </w:r>
    </w:p>
    <w:p w14:paraId="6869B0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反馈渠道：支持用户通过在线客服、反馈表单、服务邮箱、社区反馈板块，提交功能建议、bug反馈、使用问题、投诉意见；反馈时可上传截图、日志，便于问题描述；</w:t>
      </w:r>
    </w:p>
    <w:p w14:paraId="31F8CF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反馈处理：反馈提交后，自动分配反馈编号，用户可通过编号查询反馈处理进度；反馈按类型（bug、建议、投诉）分类处理，bug反馈处理时限≤24小时，功能建议处理时限≤3个工作日，投诉处理时限≤1个工作日；</w:t>
      </w:r>
    </w:p>
    <w:p w14:paraId="0AF4DC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反馈闭环：反馈处理完成后，系统通知用户处理结果，用户可对处理结果进行评价；未解决的反馈，持续跟进处理，直至问题解决；反馈结果、用户评价定期梳理，用于平台功能迭代优化；</w:t>
      </w:r>
    </w:p>
    <w:p w14:paraId="6D5100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反馈统计：自动统计用户反馈的类型、数量、处理效率、用户满意度，生成反馈处理报表，为平台运营、功能优化提供数据支撑。</w:t>
      </w:r>
    </w:p>
    <w:p w14:paraId="4250DC90">
      <w:pPr>
        <w:pStyle w:val="2"/>
        <w:keepNext w:val="0"/>
        <w:keepLines w:val="0"/>
        <w:widowControl/>
        <w:suppressLineNumbers w:val="0"/>
        <w:jc w:val="left"/>
      </w:pPr>
      <w:r>
        <w:t>六、资源相关模块设计</w:t>
      </w:r>
    </w:p>
    <w:p w14:paraId="36464433">
      <w:pPr>
        <w:pStyle w:val="3"/>
        <w:keepNext w:val="0"/>
        <w:keepLines w:val="0"/>
        <w:widowControl/>
        <w:suppressLineNumbers w:val="0"/>
        <w:jc w:val="left"/>
      </w:pPr>
      <w:r>
        <w:t>模块5：异构资源纳管（基础支撑模块）</w:t>
      </w:r>
    </w:p>
    <w:p w14:paraId="68A7B8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核心定位：整合平台自有算力、合作云厂商算力、用户自有算力，构建统一的异构资源池，实现资源的统一纳管、调度、监控、运维，支撑大规模评测任务高效执行，提升资源利用率，保障平台稳定运行。</w:t>
      </w:r>
    </w:p>
    <w:p w14:paraId="1F59D83A">
      <w:pPr>
        <w:pStyle w:val="4"/>
        <w:keepNext w:val="0"/>
        <w:keepLines w:val="0"/>
        <w:widowControl/>
        <w:suppressLineNumbers w:val="0"/>
        <w:jc w:val="left"/>
      </w:pPr>
      <w:r>
        <w:t>5.1 异构资源接入与适配</w:t>
      </w:r>
    </w:p>
    <w:p w14:paraId="737CDD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核心功能：支持多类型、多厂商异构资源的接入，实现资源与平台的适配，确保各类资源可被平台统一管控、调度，满足不同评测任务的硬件需求。</w:t>
      </w:r>
    </w:p>
    <w:p w14:paraId="1006E6A8">
      <w:pPr>
        <w:pStyle w:val="5"/>
        <w:keepNext w:val="0"/>
        <w:keepLines w:val="0"/>
        <w:widowControl/>
        <w:suppressLineNumbers w:val="0"/>
        <w:jc w:val="left"/>
      </w:pPr>
      <w:r>
        <w:t>5.1.1 多类型资源接入</w:t>
      </w:r>
    </w:p>
    <w:p w14:paraId="702799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算力资源接入：支持三类算力资源接入，分别为：</w:t>
      </w:r>
    </w:p>
    <w:p w14:paraId="207878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平台自有算力：平台部署的国产GPU（华为昇腾、寒武纪、海光等）、CPU服务器、分布式集群，直接接入平台资源池，由平台全权管控；</w:t>
      </w:r>
    </w:p>
    <w:p w14:paraId="052CAD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合作云厂商算力：对接主流云厂商（阿里云、腾讯云、华为云等）的AI算力资源（GPU实例、CPU实例、弹性集群），通过API接口实现资源接入、管控，支持按需调用、按量计费；</w:t>
      </w:r>
    </w:p>
    <w:p w14:paraId="115AF4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用户自有算力：支持用户将自有算力资源（服务器、集群）接入平台，接入后用户可自主管控资源（如分配给本租户使用），也可共享给平台其他用户使用（获取相应收益）；</w:t>
      </w:r>
    </w:p>
    <w:p w14:paraId="256BF8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存储资源接入：支持分布式存储（如HDFS、Ceph）、云存储（对象存储、块存储）接入，用于存储评测数据、数字资产、日志文件等，支持存储资源弹性扩容；</w:t>
      </w:r>
    </w:p>
    <w:p w14:paraId="1C3738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网络资源接入：支持高速以太网、InfiniBand网络接入，保障多卡互联、集群通信的高效性，满足分布式评测任务的网络需求；</w:t>
      </w:r>
    </w:p>
    <w:p w14:paraId="371362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接入方式：支持自动接入（平台自有资源、合作云厂商资源通过预置接口自动接入）、手动接入（用户自有资源通过配置接入参数、安装接入插件手动接入），接入过程简化，提供详细接入指南。</w:t>
      </w:r>
    </w:p>
    <w:p w14:paraId="325358D3">
      <w:pPr>
        <w:pStyle w:val="5"/>
        <w:keepNext w:val="0"/>
        <w:keepLines w:val="0"/>
        <w:widowControl/>
        <w:suppressLineNumbers w:val="0"/>
        <w:jc w:val="left"/>
      </w:pPr>
      <w:r>
        <w:t>5.1.2 资源适配与兼容性验证</w:t>
      </w:r>
    </w:p>
    <w:p w14:paraId="6F0C12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硬件适配：对接入的算力资源（GPU、CPU）进行适配，安装对应的驱动程序、固件，确保硬件可正常运行；适配主流国产芯片，保障芯片与平台评测系统的兼容性；</w:t>
      </w:r>
    </w:p>
    <w:p w14:paraId="2B6D0E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软件适配：在接入的资源上部署平台所需的基础软件（操作系统、AI框架、算子库、runtime），配置软件环境，确保软件版本兼容、运行稳定；支持软件环境自定义配置，适配不同评测任务的需求；</w:t>
      </w:r>
    </w:p>
    <w:p w14:paraId="7708FD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兼容性验证：资源接入后，自动执行兼容性测试，验证资源是否可被平台统一调度、是否支持平台评测功能、是否可正常运行评测任务；验证失败时，提示适配问题及修改建议，适配完成后重新验证；</w:t>
      </w:r>
    </w:p>
    <w:p w14:paraId="42A9E2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适配更新：定期更新资源适配插件、驱动程序、基础软件，支撑新类型资源接入、新评测功能落地；及时修复适配过程中出现的兼容性问题，保障资源稳定运行。</w:t>
      </w:r>
    </w:p>
    <w:p w14:paraId="7DF8FA87">
      <w:pPr>
        <w:pStyle w:val="5"/>
        <w:keepNext w:val="0"/>
        <w:keepLines w:val="0"/>
        <w:widowControl/>
        <w:suppressLineNumbers w:val="0"/>
        <w:jc w:val="left"/>
      </w:pPr>
      <w:r>
        <w:t>5.1.3 资源接入审核与管理</w:t>
      </w:r>
    </w:p>
    <w:p w14:paraId="32052C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接入审核：用户自有资源、新合作云厂商资源接入时，需经过平台审核，审核内容包括资源规格、性能、安全性、兼容性，审核时限≤24小时；审核通过后，分配资源ID，纳入资源池管理；审核失败时，反馈失败原因，引导用户调整资源配置；</w:t>
      </w:r>
    </w:p>
    <w:p w14:paraId="6632B4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资源信息管理：记录接入资源的详细信息，包括资源ID、资源类型、规格参数（GPU型号、CPU核心数、内存大小、存储容量）、所属厂商、接入时间、归属（平台/合作方/用户）、状态；支持资源信息查询、修改、补充；</w:t>
      </w:r>
    </w:p>
    <w:p w14:paraId="60DF44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资源退出：支持资源主动退出（用户、合作方申请退出资源池）、被动退出（资源故障、兼容性不达标、合作到期）；资源退出前，需清理资源上的评测任务、数据，确保数据安全；退出后，从资源池移除，更新资源状态。</w:t>
      </w:r>
    </w:p>
    <w:p w14:paraId="2F5BD51A">
      <w:pPr>
        <w:pStyle w:val="4"/>
        <w:keepNext w:val="0"/>
        <w:keepLines w:val="0"/>
        <w:widowControl/>
        <w:suppressLineNumbers w:val="0"/>
        <w:jc w:val="left"/>
      </w:pPr>
      <w:r>
        <w:t>5.2 资源池管理</w:t>
      </w:r>
    </w:p>
    <w:p w14:paraId="6CAF1D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核心功能：将接入的异构资源整合为统一的资源池，实现资源池的分类、分区、配额管理，提升资源管理效率，支撑多租户、多任务的资源分配需求。</w:t>
      </w:r>
    </w:p>
    <w:p w14:paraId="310ACC42">
      <w:pPr>
        <w:pStyle w:val="5"/>
        <w:keepNext w:val="0"/>
        <w:keepLines w:val="0"/>
        <w:widowControl/>
        <w:suppressLineNumbers w:val="0"/>
        <w:jc w:val="left"/>
      </w:pPr>
      <w:r>
        <w:t>5.2.1 资源池分类与分区</w:t>
      </w:r>
    </w:p>
    <w:p w14:paraId="7D8CB7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资源池分类：按资源类型分为算力资源池、存储资源池、网络资源池；按资源归属分为平台自有资源池、合作云资源池、用户共享资源池；按评测场景分为芯片评测资源池、模型评测资源池、分布式评测资源池，不同资源池适配不同类型的评测任务；</w:t>
      </w:r>
    </w:p>
    <w:p w14:paraId="260622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资源分区：在资源池内按租户、任务优先级进行分区管理，为不同租户、不同优先级任务分配独立的资源分区，避免资源竞争；支持自定义资源分区（如为核心租户创建专属资源分区），配置分区资源配额；</w:t>
      </w:r>
    </w:p>
    <w:p w14:paraId="2017BF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资源池联动：不同资源池之间支持联动调度（如算力资源池与存储资源池联动，确保评测任务的算力与存储资源匹配）；支持资源池动态扩容、缩容，根据任务量、资源使用率自动调整资源池规模；</w:t>
      </w:r>
    </w:p>
    <w:p w14:paraId="4D0A56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资源池监控：实时监控各资源池的资源使用率、任务执行情况、资源状态，生成资源池运行报表，管理员可查看资源池运行状态，及时调整资源配置。</w:t>
      </w:r>
    </w:p>
    <w:p w14:paraId="54FF4A68">
      <w:pPr>
        <w:pStyle w:val="5"/>
        <w:keepNext w:val="0"/>
        <w:keepLines w:val="0"/>
        <w:widowControl/>
        <w:suppressLineNumbers w:val="0"/>
        <w:jc w:val="left"/>
      </w:pPr>
      <w:r>
        <w:t>5.2.2 资源配额管理</w:t>
      </w:r>
    </w:p>
    <w:p w14:paraId="4D421A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配额分配：按租户、用户等级分配资源配额，包括算力配额（GPU/CPU使用时长、并发任务数）、存储配额（存储容量、数据保留期限）、网络配额（带宽限制）；不同租户、用户等级对应不同的配额标准（如核心租户配额高于普通租户）；</w:t>
      </w:r>
    </w:p>
    <w:p w14:paraId="2FC4D6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配额调整：支持管理员手动调整租户、用户的资源配额，调整后实时生效；支持租户、用户申请配额扩容，提交扩容申请后，管理员审核（审核时限≤24小时），审核通过后调整配额；</w:t>
      </w:r>
    </w:p>
    <w:p w14:paraId="16B63F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配额监控：实时监控租户、用户的资源配额使用情况，当配额使用达到80%时，触发提醒，通知用户、管理员；配额用尽时，限制用户创建新的评测任务，提示用户申请扩容；</w:t>
      </w:r>
    </w:p>
    <w:p w14:paraId="46D91F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配额回收：租户过期、用户注销时，自动回收对应的资源配额，重新纳入资源池，供其他用户、租户使用；支持管理员手动回收闲置租户、用户的资源配额，提升资源利用率。</w:t>
      </w:r>
    </w:p>
    <w:p w14:paraId="0A9F59C4">
      <w:pPr>
        <w:pStyle w:val="5"/>
        <w:keepNext w:val="0"/>
        <w:keepLines w:val="0"/>
        <w:widowControl/>
        <w:suppressLineNumbers w:val="0"/>
        <w:jc w:val="left"/>
      </w:pPr>
      <w:r>
        <w:t>5.2.3 资源标签与检索</w:t>
      </w:r>
    </w:p>
    <w:p w14:paraId="252E73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资源标签：为资源池内的每台资源、每个分区添加自定义标签（如“华为昇腾GPU”“FP16精度”“工业场景专用”“租户A专属”），标签可批量添加、修改、删除；</w:t>
      </w:r>
    </w:p>
    <w:p w14:paraId="6F14BC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标签联动：资源标签与评测任务标签、数字资产标签联动，便于资源精准匹配（如为芯片评测任务自动匹配“芯片评测资源池”“国产GPU”标签的资源）；</w:t>
      </w:r>
    </w:p>
    <w:p w14:paraId="28B7AC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资源检索：支持按资源类型、规格参数、标签、归属、状态进行多条件组合检索，快速定位所需资源；支持模糊检索（如输入“昇腾”，检索所有华为昇腾GPU资源）；</w:t>
      </w:r>
    </w:p>
    <w:p w14:paraId="465543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资源排序：检索结果可按资源使用率、性能、接入时间、归属排序，便于管理员、用户选择合适的资源。</w:t>
      </w:r>
    </w:p>
    <w:p w14:paraId="2CCFBECF">
      <w:pPr>
        <w:pStyle w:val="4"/>
        <w:keepNext w:val="0"/>
        <w:keepLines w:val="0"/>
        <w:widowControl/>
        <w:suppressLineNumbers w:val="0"/>
        <w:jc w:val="left"/>
      </w:pPr>
      <w:r>
        <w:t>5.3 资源调度与分配</w:t>
      </w:r>
    </w:p>
    <w:p w14:paraId="2AE9EC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核心功能：基于任务需求、资源状态、配额限制，实现资源的智能调度、动态分配，确保评测任务高效执行，提升资源利用率，避免资源浪费。</w:t>
      </w:r>
    </w:p>
    <w:p w14:paraId="7A850503">
      <w:pPr>
        <w:pStyle w:val="5"/>
        <w:keepNext w:val="0"/>
        <w:keepLines w:val="0"/>
        <w:widowControl/>
        <w:suppressLineNumbers w:val="0"/>
        <w:jc w:val="left"/>
      </w:pPr>
      <w:r>
        <w:t>5.3.1 智能调度策略</w:t>
      </w:r>
    </w:p>
    <w:p w14:paraId="596896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优先级调度：结合评测任务的优先级（高/中/低）、租户等级，制定调度策略，高优先级任务、核心租户任务优先分配资源；支持调度策略自定义，管理员可调整调度优先级权重；</w:t>
      </w:r>
    </w:p>
    <w:p w14:paraId="7C144D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资源匹配调度：根据评测任务的硬件需求（GPU型号、CPU规格、内存大小、精度类型），自动匹配资源池内符合条件的资源，优先分配资源使用率低、性能适配的资源；</w:t>
      </w:r>
    </w:p>
    <w:p w14:paraId="04A747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负载均衡调度：实时监控资源池内各资源的负载情况（CPU/GPU利用率、内存占用、网络带宽），将任务动态分配至负载较低的资源，避免单台资源负载过高，确保资源均衡利用；</w:t>
      </w:r>
    </w:p>
    <w:p w14:paraId="20ED4A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弹性调度：根据评测任务量的变化，自动调整资源分配规模（如任务量激增时，自动扩容资源池、增加资源分配；任务量减少时，自动缩容、回收闲置资源）；支持定时调度，按预设时间分配、回收资源（如夜间自动回收闲置算力资源）；</w:t>
      </w:r>
    </w:p>
    <w:p w14:paraId="3D2FB4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容错调度：当分配的资源出现故障时，自动触发容错机制，将任务迁移至其他可用资源，重新执行任务，确保任务不中断；记录故障资源信息，触发告警，通知管理员处理。</w:t>
      </w:r>
    </w:p>
    <w:p w14:paraId="412BB1F6">
      <w:pPr>
        <w:pStyle w:val="5"/>
        <w:keepNext w:val="0"/>
        <w:keepLines w:val="0"/>
        <w:widowControl/>
        <w:suppressLineNumbers w:val="0"/>
        <w:jc w:val="left"/>
      </w:pPr>
      <w:r>
        <w:t>5.3.2 资源分配机制</w:t>
      </w:r>
    </w:p>
    <w:p w14:paraId="195331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自动分配：评测任务创建后，根据任务配置的硬件需求、优先级，系统自动从资源池分配对应的资源，分配过程透明可追溯，用户可查看资源分配详情（资源ID、规格、分配时间）；</w:t>
      </w:r>
    </w:p>
    <w:p w14:paraId="316FF1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手动分配：支持管理员、租户管理员手动分配资源，为特定任务、特定用户分配专属资源（如为紧急评测任务手动分配高性能GPU资源）；手动分配优先级高于自动分配；</w:t>
      </w:r>
    </w:p>
    <w:p w14:paraId="3F9660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批量分配：支持为批量创建的同类评测任务，批量分配资源，提升资源分配效率；可设置批量分配的资源配额、优先级，确保任务有序执行；</w:t>
      </w:r>
    </w:p>
    <w:p w14:paraId="14F679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资源回收：评测任务完成、终止后，自动回收分配的资源，清理资源上的任务数据、临时文件，将资源归还至资源池，供其他任务使用；支持手动回收资源（如任务暂停时，手动回收部分资源）；</w:t>
      </w:r>
    </w:p>
    <w:p w14:paraId="7D79AE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资源共享：支持用户自有资源共享给其他用户、租户使用，共享时可设置共享期限、共享配额、使用权限，共享资源产生的收益归资源所有者所有；平台对共享资源进行统一管控，确保资源安全。</w:t>
      </w:r>
    </w:p>
    <w:p w14:paraId="3BCFCBAA">
      <w:pPr>
        <w:pStyle w:val="5"/>
        <w:keepNext w:val="0"/>
        <w:keepLines w:val="0"/>
        <w:widowControl/>
        <w:suppressLineNumbers w:val="0"/>
        <w:jc w:val="left"/>
      </w:pPr>
      <w:r>
        <w:t>5.3.3 调度监控与优化</w:t>
      </w:r>
    </w:p>
    <w:p w14:paraId="78CD10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调度监控：实时监控资源调度过程，记录调度日志（任务ID、资源ID、调度时间、调度策略、调度结果）；监控调度效率（如资源分配耗时、任务迁移耗时），识别调度瓶颈；</w:t>
      </w:r>
    </w:p>
    <w:p w14:paraId="210567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调度优化：基于调度日志、资源使用情况，自动优化调度策略（如调整优先级权重、资源匹配规则），提升调度效率、资源利用率；管理员可手动优化调度策略，适配不同场景需求；</w:t>
      </w:r>
    </w:p>
    <w:p w14:paraId="7B7105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调度异常处理：当调度过程中出现资源不足、资源故障、调度失败等异常情况时，触发告警，通知管理员处理；同时为用户提供替代方案（如推荐其他适配资源、提示申请配额扩容）；</w:t>
      </w:r>
    </w:p>
    <w:p w14:paraId="3C2576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调度报表：定期生成资源调度报表，包含调度次数、调度成功率、资源利用率、任务执行效率等指标，为调度策略优化、资源配置调整提供数据支撑。</w:t>
      </w:r>
    </w:p>
    <w:p w14:paraId="37DE5B2F">
      <w:pPr>
        <w:pStyle w:val="4"/>
        <w:keepNext w:val="0"/>
        <w:keepLines w:val="0"/>
        <w:widowControl/>
        <w:suppressLineNumbers w:val="0"/>
        <w:jc w:val="left"/>
      </w:pPr>
      <w:r>
        <w:t>5.4 资源监控与运维</w:t>
      </w:r>
    </w:p>
    <w:p w14:paraId="32A54A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核心功能：实时监控资源池内所有资源的运行状态、性能指标，实现资源的故障告警、远程运维、批量管理，保障资源稳定运行，降低运维成本。</w:t>
      </w:r>
    </w:p>
    <w:p w14:paraId="35FC37D4">
      <w:pPr>
        <w:pStyle w:val="5"/>
        <w:keepNext w:val="0"/>
        <w:keepLines w:val="0"/>
        <w:widowControl/>
        <w:suppressLineNumbers w:val="0"/>
        <w:jc w:val="left"/>
      </w:pPr>
      <w:r>
        <w:t>5.4.1 全维度资源监控</w:t>
      </w:r>
    </w:p>
    <w:p w14:paraId="4B080B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算力资源监控：实时监控GPU/CPU的利用率、温度、功耗、显存占用、内存占用，支持按时间范围（实时、今日、本周、本月）查看监控数据，生成可视化图表（折线图、柱状图）；</w:t>
      </w:r>
    </w:p>
    <w:p w14:paraId="25B929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存储资源监控：实时监控存储容量、存储使用率、数据读写速度、存储故障，监控不同类型数据（评测数据、资产数据、日志数据）的存储占用情况；</w:t>
      </w:r>
    </w:p>
    <w:p w14:paraId="0F5DAA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网络资源监控：实时监控网络带宽、网络延迟、数据包丢失率、网络连接数，监控多卡互联、集群通信的网络性能；</w:t>
      </w:r>
    </w:p>
    <w:p w14:paraId="66AEA0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任务关联监控：关联评测任务与分配的资源，监控资源在任务执行过程中的性能表现，分析资源性能与任务执行效率的关联关系；</w:t>
      </w:r>
    </w:p>
    <w:p w14:paraId="5AD99C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监控告警：设置资源监控阈值（如GPU利用率≥95%、存储使用率≥85%、温度≥80℃），当监控指标超过阈值或出现异常（如资源故障、网络中断）时，自动触发告警，告警方式支持站内信、短信、邮箱，告警信息包含资源ID、异常类型、异常指标、处理建议。</w:t>
      </w:r>
    </w:p>
    <w:p w14:paraId="6481D06A">
      <w:pPr>
        <w:pStyle w:val="5"/>
        <w:keepNext w:val="0"/>
        <w:keepLines w:val="0"/>
        <w:widowControl/>
        <w:suppressLineNumbers w:val="0"/>
        <w:jc w:val="left"/>
      </w:pPr>
      <w:r>
        <w:t>5.4.2 资源故障运维</w:t>
      </w:r>
    </w:p>
    <w:p w14:paraId="204439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故障检测：自动检测资源故障（如GPU故障、服务器宕机、存储损坏、网络中断），检测方式包括定时巡检、实时监控，故障检测时延≤5分钟；</w:t>
      </w:r>
    </w:p>
    <w:p w14:paraId="2B9046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故障分级：将资源故障分为三级（一级：严重故障，如服务器宕机，影响任务执行；二级：一般故障，如资源性能下降，不影响任务执行；三级：轻微故障，如温度偏高，需关注），不同级别故障对应不同的处理时限、处理流程；</w:t>
      </w:r>
    </w:p>
    <w:p w14:paraId="525D20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远程运维：支持管理员对故障资源进行远程运维，包括远程重启、远程调试、驱动更新、软件修复，无需现场操作，降低运维成本；</w:t>
      </w:r>
    </w:p>
    <w:p w14:paraId="16B842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故障复盘：故障处理完成后，记录故障详情、处理过程、处理结果，进行故障复盘，分析故障原因，优化运维策略，避免同类故障再次发生；</w:t>
      </w:r>
    </w:p>
    <w:p w14:paraId="760D49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冗余备份：为核心资源（平台自有算力、核心存储）配置冗余备份，当主资源出现故障时，自动切换至备份资源，确保平台服务不中断、数据不丢失。</w:t>
      </w:r>
    </w:p>
    <w:p w14:paraId="3800ED1F">
      <w:pPr>
        <w:pStyle w:val="5"/>
        <w:keepNext w:val="0"/>
        <w:keepLines w:val="0"/>
        <w:widowControl/>
        <w:suppressLineNumbers w:val="0"/>
        <w:jc w:val="left"/>
      </w:pPr>
      <w:r>
        <w:t>5.4.3 资源批量管理与运维</w:t>
      </w:r>
    </w:p>
    <w:p w14:paraId="4226C6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批量操作：支持对资源池内的资源进行批量操作，包括批量重启、批量关机、批量更新驱动、批量配置软件环境、批量清理资源，提升运维效率；</w:t>
      </w:r>
    </w:p>
    <w:p w14:paraId="4A4A48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固件/软件更新：定期推送资源固件、驱动程序、基础软件的更新包，支持批量更新、手动更新，更新前提示备份数据，更新后自动验证资源运行状态，确保更新不影响资源使用；</w:t>
      </w:r>
    </w:p>
    <w:p w14:paraId="714436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资源分组运维：将资源按类型、归属、场景分组，为不同分组配置专属运维人员，实现资源运维的精细化管理；支持自定义资源分组，适配运维需求；</w:t>
      </w:r>
    </w:p>
    <w:p w14:paraId="5ECEAB7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6EE1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6220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E3A266"/>
    <w:multiLevelType w:val="singleLevel"/>
    <w:tmpl w:val="2DE3A26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3129742"/>
    <w:multiLevelType w:val="singleLevel"/>
    <w:tmpl w:val="5312974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806005"/>
    <w:rsid w:val="322A4DFC"/>
    <w:rsid w:val="45A837D4"/>
    <w:rsid w:val="496E3D8C"/>
    <w:rsid w:val="73685BF0"/>
    <w:rsid w:val="780605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39</Pages>
  <Words>30998</Words>
  <Characters>32477</Characters>
  <TotalTime>10166</TotalTime>
  <ScaleCrop>false</ScaleCrop>
  <LinksUpToDate>false</LinksUpToDate>
  <CharactersWithSpaces>33180</CharactersWithSpaces>
  <Application>WPS Office_12.1.0.22525_F1E327BC-269C-435d-A152-05C5408002CA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2026-02-09T09:49:00Z</dcterms:created>
  <dc:creator>Apache POI</dc:creator>
  <cp:lastModifiedBy>吴秋材</cp:lastModifiedBy>
  <dcterms:modified xsi:type="dcterms:W3CDTF">2026-03-11T10:22:19Z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eyJoZGlkIjoiNDY1NzQ0ODJlYTc2ODRjYzIxYjczYjBhNDU0OGIzNjEiLCJ1c2VySWQiOiIxNzY0OTA1MTQ0In0=</vt:lpwstr>
  </property>
  <property fmtid="{D5CDD505-2E9C-101B-9397-08002B2CF9AE}" pid="3" name="KSOProductBuildVer">
    <vt:lpwstr>2052-12.1.0.22525</vt:lpwstr>
  </property>
  <property fmtid="{D5CDD505-2E9C-101B-9397-08002B2CF9AE}" pid="4" name="ICV">
    <vt:lpwstr>0894B0E1701348EC9175204E6A3F50E0_13</vt:lpwstr>
  </property>
</Properties>
</file>