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EAAAA" w:themeColor="background2" w:themeShade="BF"/>
  <w:body>
    <w:p w:rsidR="005106C2" w:rsidRDefault="0098212F">
      <w:pPr>
        <w:spacing w:after="0"/>
        <w:ind w:left="1"/>
      </w:pPr>
      <w:bookmarkStart w:id="0" w:name="_GoBack"/>
      <w:bookmarkEnd w:id="0"/>
      <w:r>
        <w:rPr>
          <w:rFonts w:ascii="Arial" w:eastAsia="Arial" w:hAnsi="Arial" w:cs="Arial"/>
          <w:color w:val="0070C0"/>
          <w:sz w:val="64"/>
        </w:rPr>
        <w:t xml:space="preserve">Process Improvement Opportunity: </w:t>
      </w:r>
    </w:p>
    <w:p w:rsidR="005106C2" w:rsidRDefault="0098212F">
      <w:pPr>
        <w:spacing w:after="0" w:line="265" w:lineRule="auto"/>
        <w:ind w:left="-4" w:hanging="10"/>
      </w:pPr>
      <w:r>
        <w:rPr>
          <w:rFonts w:ascii="Arial" w:eastAsia="Arial" w:hAnsi="Arial" w:cs="Arial"/>
          <w:sz w:val="64"/>
        </w:rPr>
        <w:t xml:space="preserve">Automating the Pre-Qualification Step: </w:t>
      </w:r>
    </w:p>
    <w:p w:rsidR="005106C2" w:rsidRDefault="0098212F">
      <w:pPr>
        <w:spacing w:after="3589" w:line="265" w:lineRule="auto"/>
        <w:ind w:left="-4" w:hanging="10"/>
      </w:pPr>
      <w:r>
        <w:rPr>
          <w:rFonts w:ascii="Arial" w:eastAsia="Arial" w:hAnsi="Arial" w:cs="Arial"/>
          <w:sz w:val="64"/>
        </w:rPr>
        <w:t>Enhancing Speed and Accuracy</w:t>
      </w:r>
    </w:p>
    <w:p w:rsidR="005106C2" w:rsidRDefault="0098212F">
      <w:pPr>
        <w:spacing w:after="0"/>
        <w:ind w:left="1"/>
      </w:pPr>
      <w:r>
        <w:rPr>
          <w:rFonts w:ascii="Arial" w:eastAsia="Arial" w:hAnsi="Arial" w:cs="Arial"/>
          <w:color w:val="0070C0"/>
          <w:sz w:val="48"/>
        </w:rPr>
        <w:t xml:space="preserve">Target Stakeholder Group: </w:t>
      </w:r>
      <w:r>
        <w:rPr>
          <w:rFonts w:ascii="Arial" w:eastAsia="Arial" w:hAnsi="Arial" w:cs="Arial"/>
          <w:sz w:val="48"/>
        </w:rPr>
        <w:t>Senior Leaders</w:t>
      </w:r>
    </w:p>
    <w:p w:rsidR="005106C2" w:rsidRDefault="00051ADA">
      <w:pPr>
        <w:shd w:val="clear" w:color="auto" w:fill="2FB5FF"/>
        <w:spacing w:after="0"/>
        <w:ind w:left="337" w:hanging="10"/>
      </w:pPr>
      <w:r w:rsidRPr="00051ADA">
        <w:rPr>
          <w:rFonts w:ascii="Arial" w:eastAsia="Arial" w:hAnsi="Arial" w:cs="Arial"/>
          <w:noProof/>
          <w:sz w:val="32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3843655</wp:posOffset>
                </wp:positionV>
                <wp:extent cx="5143500" cy="771525"/>
                <wp:effectExtent l="0" t="0" r="0" b="952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71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ADA" w:rsidRPr="00051ADA" w:rsidRDefault="00051AD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51ADA">
                              <w:rPr>
                                <w:rFonts w:ascii="Arial" w:hAnsi="Arial" w:cs="Arial"/>
                              </w:rPr>
                              <w:t>"</w:t>
                            </w:r>
                            <w:r w:rsidRPr="00051AD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From Days to Minutes: How Automation is Revolutionizing Loan Processing."</w:t>
                            </w:r>
                          </w:p>
                          <w:p w:rsidR="00051ADA" w:rsidRPr="00051ADA" w:rsidRDefault="00051AD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Arial" w:hAnsi="Arial" w:cs="Arial"/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051AD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Cutting pre-qu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alification time by 50% through </w:t>
                            </w:r>
                            <w:r w:rsidRPr="00051AD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automation.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2.65pt;width:405pt;height:60.75pt;z-index:25166131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" fillcolor="#8496b0 [1951]" stroked="f">
                <v:textbox>
                  <w:txbxContent>
                    <w:p w:rsidR="00051ADA" w:rsidRPr="00051ADA" w:rsidRDefault="00051AD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51ADA">
                        <w:rPr>
                          <w:rFonts w:ascii="Arial" w:hAnsi="Arial" w:cs="Arial"/>
                        </w:rPr>
                        <w:t>"</w:t>
                      </w:r>
                      <w:r w:rsidRPr="00051ADA">
                        <w:rPr>
                          <w:rFonts w:ascii="Arial" w:hAnsi="Arial" w:cs="Arial"/>
                          <w:sz w:val="32"/>
                          <w:szCs w:val="32"/>
                        </w:rPr>
                        <w:t>From Days to Minutes: How Automation is Revolutionizing Loan Processing."</w:t>
                      </w:r>
                    </w:p>
                    <w:p w:rsidR="00051ADA" w:rsidRPr="00051ADA" w:rsidRDefault="00051AD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Arial" w:hAnsi="Arial" w:cs="Arial"/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r w:rsidRPr="00051ADA">
                        <w:rPr>
                          <w:rFonts w:ascii="Arial" w:hAnsi="Arial" w:cs="Arial"/>
                          <w:sz w:val="32"/>
                          <w:szCs w:val="32"/>
                        </w:rPr>
                        <w:t>Cutting pre-qu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alification time by 50% through </w:t>
                      </w:r>
                      <w:r w:rsidRPr="00051ADA">
                        <w:rPr>
                          <w:rFonts w:ascii="Arial" w:hAnsi="Arial" w:cs="Arial"/>
                          <w:sz w:val="32"/>
                          <w:szCs w:val="32"/>
                        </w:rPr>
                        <w:t>automation.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212F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-38735</wp:posOffset>
            </wp:positionH>
            <wp:positionV relativeFrom="paragraph">
              <wp:posOffset>0</wp:posOffset>
            </wp:positionV>
            <wp:extent cx="8268335" cy="5095875"/>
            <wp:effectExtent l="0" t="0" r="0" b="9525"/>
            <wp:wrapSquare wrapText="bothSides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833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12F">
        <w:rPr>
          <w:rFonts w:ascii="Arial" w:eastAsia="Arial" w:hAnsi="Arial" w:cs="Arial"/>
          <w:sz w:val="32"/>
        </w:rPr>
        <w:t xml:space="preserve">"From Days to Minutes: How Automation is Revolutionizing </w:t>
      </w:r>
    </w:p>
    <w:p w:rsidR="005106C2" w:rsidRDefault="0098212F" w:rsidP="00051ADA">
      <w:pPr>
        <w:spacing w:after="1057" w:line="455" w:lineRule="auto"/>
      </w:pPr>
      <w:r>
        <w:rPr>
          <w:rFonts w:ascii="Arial" w:eastAsia="Arial" w:hAnsi="Arial" w:cs="Arial"/>
          <w:color w:val="0070C0"/>
          <w:sz w:val="32"/>
        </w:rPr>
        <w:lastRenderedPageBreak/>
        <w:t>Problem and Solution</w:t>
      </w:r>
    </w:p>
    <w:p w:rsidR="005106C2" w:rsidRDefault="0098212F">
      <w:pPr>
        <w:spacing w:after="639" w:line="377" w:lineRule="auto"/>
        <w:ind w:left="139" w:hanging="10"/>
      </w:pPr>
      <w:r>
        <w:rPr>
          <w:rFonts w:ascii="Arial" w:eastAsia="Arial" w:hAnsi="Arial" w:cs="Arial"/>
          <w:sz w:val="32"/>
        </w:rPr>
        <w:t>•</w:t>
      </w:r>
      <w:r>
        <w:rPr>
          <w:rFonts w:ascii="Arial" w:eastAsia="Arial" w:hAnsi="Arial" w:cs="Arial"/>
          <w:b/>
          <w:sz w:val="32"/>
        </w:rPr>
        <w:t>Process Targeted</w:t>
      </w:r>
      <w:r>
        <w:rPr>
          <w:rFonts w:ascii="Arial" w:eastAsia="Arial" w:hAnsi="Arial" w:cs="Arial"/>
          <w:sz w:val="32"/>
        </w:rPr>
        <w:t>: Manual pre-qualification, which is slow and prone to errors.</w:t>
      </w:r>
    </w:p>
    <w:p w:rsidR="005106C2" w:rsidRDefault="0098212F">
      <w:pPr>
        <w:spacing w:after="576" w:line="377" w:lineRule="auto"/>
        <w:ind w:left="139" w:hanging="10"/>
      </w:pPr>
      <w:r>
        <w:rPr>
          <w:rFonts w:ascii="Arial" w:eastAsia="Arial" w:hAnsi="Arial" w:cs="Arial"/>
          <w:sz w:val="32"/>
        </w:rPr>
        <w:t>•</w:t>
      </w:r>
      <w:r>
        <w:rPr>
          <w:rFonts w:ascii="Arial" w:eastAsia="Arial" w:hAnsi="Arial" w:cs="Arial"/>
          <w:b/>
          <w:sz w:val="32"/>
        </w:rPr>
        <w:t>Problem</w:t>
      </w:r>
      <w:r>
        <w:rPr>
          <w:rFonts w:ascii="Arial" w:eastAsia="Arial" w:hAnsi="Arial" w:cs="Arial"/>
          <w:sz w:val="32"/>
        </w:rPr>
        <w:t>: Current manual review of applicants’ credit data is time-consuming and resource-intensive.</w:t>
      </w:r>
    </w:p>
    <w:p w:rsidR="005106C2" w:rsidRDefault="0098212F">
      <w:pPr>
        <w:spacing w:after="576" w:line="377" w:lineRule="auto"/>
        <w:ind w:left="139" w:hanging="10"/>
      </w:pPr>
      <w:r>
        <w:rPr>
          <w:rFonts w:ascii="Arial" w:eastAsia="Arial" w:hAnsi="Arial" w:cs="Arial"/>
          <w:sz w:val="32"/>
        </w:rPr>
        <w:t>•</w:t>
      </w:r>
      <w:r>
        <w:rPr>
          <w:rFonts w:ascii="Arial" w:eastAsia="Arial" w:hAnsi="Arial" w:cs="Arial"/>
          <w:b/>
          <w:sz w:val="32"/>
        </w:rPr>
        <w:t>Big Idea</w:t>
      </w:r>
      <w:r>
        <w:rPr>
          <w:rFonts w:ascii="Arial" w:eastAsia="Arial" w:hAnsi="Arial" w:cs="Arial"/>
          <w:sz w:val="32"/>
        </w:rPr>
        <w:t xml:space="preserve">: Implementing AI-based automation to streamline the pre-qualification process, reducing human intervention and improving speed. </w:t>
      </w:r>
    </w:p>
    <w:p w:rsidR="005106C2" w:rsidRDefault="005106C2">
      <w:pPr>
        <w:sectPr w:rsidR="005106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10800" w:orient="landscape"/>
          <w:pgMar w:top="959" w:right="934" w:bottom="1715" w:left="720" w:header="1411" w:footer="295" w:gutter="0"/>
          <w:cols w:space="720"/>
        </w:sectPr>
      </w:pPr>
    </w:p>
    <w:p w:rsidR="005106C2" w:rsidRDefault="0098212F" w:rsidP="00051ADA">
      <w:pPr>
        <w:spacing w:after="0"/>
        <w:ind w:left="43"/>
        <w:rPr>
          <w:rFonts w:ascii="Arial" w:eastAsia="Arial" w:hAnsi="Arial" w:cs="Arial"/>
          <w:color w:val="0070C0"/>
          <w:sz w:val="28"/>
        </w:rPr>
      </w:pPr>
      <w:r>
        <w:rPr>
          <w:rFonts w:ascii="Arial" w:eastAsia="Arial" w:hAnsi="Arial" w:cs="Arial"/>
          <w:color w:val="0070C0"/>
          <w:sz w:val="28"/>
        </w:rPr>
        <w:lastRenderedPageBreak/>
        <w:t>Key Points</w:t>
      </w:r>
    </w:p>
    <w:p w:rsidR="00051ADA" w:rsidRDefault="00051ADA" w:rsidP="00051ADA">
      <w:pPr>
        <w:spacing w:after="0"/>
        <w:ind w:left="43"/>
      </w:pPr>
    </w:p>
    <w:p w:rsidR="00051ADA" w:rsidRDefault="00051ADA" w:rsidP="00051ADA">
      <w:pPr>
        <w:spacing w:after="0"/>
        <w:ind w:left="43"/>
      </w:pPr>
    </w:p>
    <w:p w:rsidR="005106C2" w:rsidRDefault="0098212F">
      <w:pPr>
        <w:spacing w:after="653" w:line="265" w:lineRule="auto"/>
        <w:ind w:left="139" w:hanging="10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>How it Works</w:t>
      </w:r>
      <w:r>
        <w:rPr>
          <w:rFonts w:ascii="Arial" w:eastAsia="Arial" w:hAnsi="Arial" w:cs="Arial"/>
          <w:sz w:val="28"/>
        </w:rPr>
        <w:t>: AI automates the review of borrower data, verifying credit, income, and assets instantly.</w:t>
      </w:r>
    </w:p>
    <w:p w:rsidR="005106C2" w:rsidRDefault="0098212F">
      <w:pPr>
        <w:spacing w:after="507" w:line="375" w:lineRule="auto"/>
        <w:ind w:left="139" w:hanging="10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 xml:space="preserve">Why </w:t>
      </w:r>
      <w:proofErr w:type="gramStart"/>
      <w:r>
        <w:rPr>
          <w:rFonts w:ascii="Arial" w:eastAsia="Arial" w:hAnsi="Arial" w:cs="Arial"/>
          <w:b/>
          <w:sz w:val="28"/>
        </w:rPr>
        <w:t>It's</w:t>
      </w:r>
      <w:proofErr w:type="gramEnd"/>
      <w:r>
        <w:rPr>
          <w:rFonts w:ascii="Arial" w:eastAsia="Arial" w:hAnsi="Arial" w:cs="Arial"/>
          <w:b/>
          <w:sz w:val="28"/>
        </w:rPr>
        <w:t xml:space="preserve"> Important</w:t>
      </w:r>
      <w:r>
        <w:rPr>
          <w:rFonts w:ascii="Arial" w:eastAsia="Arial" w:hAnsi="Arial" w:cs="Arial"/>
          <w:sz w:val="28"/>
        </w:rPr>
        <w:t>: Faster processing leads to quicker loan approvals, improving customer satisfaction.</w:t>
      </w:r>
    </w:p>
    <w:p w:rsidR="005106C2" w:rsidRDefault="0098212F" w:rsidP="00051ADA">
      <w:pPr>
        <w:spacing w:after="157"/>
        <w:ind w:left="199"/>
        <w:jc w:val="both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>Benefits</w:t>
      </w:r>
      <w:r>
        <w:rPr>
          <w:rFonts w:ascii="Arial" w:eastAsia="Arial" w:hAnsi="Arial" w:cs="Arial"/>
          <w:sz w:val="28"/>
        </w:rPr>
        <w:t>:</w:t>
      </w:r>
    </w:p>
    <w:p w:rsidR="005106C2" w:rsidRPr="00051ADA" w:rsidRDefault="0098212F" w:rsidP="00051ADA">
      <w:pPr>
        <w:pStyle w:val="ListParagraph"/>
        <w:numPr>
          <w:ilvl w:val="0"/>
          <w:numId w:val="1"/>
        </w:numPr>
        <w:spacing w:after="150" w:line="265" w:lineRule="auto"/>
        <w:jc w:val="both"/>
        <w:rPr>
          <w:sz w:val="32"/>
          <w:szCs w:val="32"/>
        </w:rPr>
      </w:pPr>
      <w:r w:rsidRPr="00051ADA">
        <w:rPr>
          <w:rFonts w:ascii="Arial" w:eastAsia="Arial" w:hAnsi="Arial" w:cs="Arial"/>
          <w:sz w:val="32"/>
          <w:szCs w:val="32"/>
        </w:rPr>
        <w:t>50% reduction in processing time</w:t>
      </w:r>
    </w:p>
    <w:p w:rsidR="005106C2" w:rsidRPr="00051ADA" w:rsidRDefault="0098212F" w:rsidP="00051ADA">
      <w:pPr>
        <w:pStyle w:val="ListParagraph"/>
        <w:numPr>
          <w:ilvl w:val="0"/>
          <w:numId w:val="1"/>
        </w:numPr>
        <w:spacing w:after="150" w:line="265" w:lineRule="auto"/>
        <w:jc w:val="both"/>
        <w:rPr>
          <w:sz w:val="32"/>
          <w:szCs w:val="32"/>
        </w:rPr>
      </w:pPr>
      <w:r w:rsidRPr="00051ADA">
        <w:rPr>
          <w:rFonts w:ascii="Arial" w:eastAsia="Arial" w:hAnsi="Arial" w:cs="Arial"/>
          <w:sz w:val="32"/>
          <w:szCs w:val="32"/>
        </w:rPr>
        <w:t>Reduced operational costs</w:t>
      </w:r>
    </w:p>
    <w:p w:rsidR="005106C2" w:rsidRPr="00051ADA" w:rsidRDefault="0098212F" w:rsidP="00051ADA">
      <w:pPr>
        <w:pStyle w:val="ListParagraph"/>
        <w:numPr>
          <w:ilvl w:val="0"/>
          <w:numId w:val="1"/>
        </w:numPr>
        <w:spacing w:after="150" w:line="265" w:lineRule="auto"/>
        <w:jc w:val="both"/>
        <w:rPr>
          <w:sz w:val="32"/>
          <w:szCs w:val="32"/>
        </w:rPr>
      </w:pPr>
      <w:r w:rsidRPr="00051ADA">
        <w:rPr>
          <w:rFonts w:ascii="Arial" w:eastAsia="Arial" w:hAnsi="Arial" w:cs="Arial"/>
          <w:sz w:val="32"/>
          <w:szCs w:val="32"/>
        </w:rPr>
        <w:t>Minimized risk of human error</w:t>
      </w:r>
    </w:p>
    <w:p w:rsidR="005106C2" w:rsidRPr="00051ADA" w:rsidRDefault="0098212F" w:rsidP="00051ADA">
      <w:pPr>
        <w:pStyle w:val="ListParagraph"/>
        <w:numPr>
          <w:ilvl w:val="0"/>
          <w:numId w:val="1"/>
        </w:numPr>
        <w:spacing w:after="150" w:line="265" w:lineRule="auto"/>
        <w:jc w:val="both"/>
        <w:rPr>
          <w:sz w:val="32"/>
          <w:szCs w:val="32"/>
        </w:rPr>
      </w:pPr>
      <w:r w:rsidRPr="00051ADA">
        <w:rPr>
          <w:rFonts w:ascii="Arial" w:eastAsia="Arial" w:hAnsi="Arial" w:cs="Arial"/>
          <w:sz w:val="32"/>
          <w:szCs w:val="32"/>
        </w:rPr>
        <w:t>Scalable solution for high loan volumes</w:t>
      </w:r>
    </w:p>
    <w:p w:rsidR="005106C2" w:rsidRDefault="0098212F" w:rsidP="00051ADA">
      <w:pPr>
        <w:spacing w:after="838" w:line="455" w:lineRule="auto"/>
      </w:pPr>
      <w:r>
        <w:rPr>
          <w:rFonts w:ascii="Arial" w:eastAsia="Arial" w:hAnsi="Arial" w:cs="Arial"/>
          <w:color w:val="0070C0"/>
          <w:sz w:val="32"/>
        </w:rPr>
        <w:lastRenderedPageBreak/>
        <w:t>Summary</w:t>
      </w:r>
    </w:p>
    <w:p w:rsidR="005106C2" w:rsidRDefault="0098212F">
      <w:pPr>
        <w:spacing w:after="0" w:line="375" w:lineRule="auto"/>
        <w:ind w:left="139" w:hanging="10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>Leadership Opportunity</w:t>
      </w:r>
      <w:r>
        <w:rPr>
          <w:rFonts w:ascii="Arial" w:eastAsia="Arial" w:hAnsi="Arial" w:cs="Arial"/>
          <w:sz w:val="28"/>
        </w:rPr>
        <w:t>: JPMorgan Chase can lead the market in AI-driven pre-qualification automation.</w:t>
      </w:r>
    </w:p>
    <w:p w:rsidR="005106C2" w:rsidRDefault="0098212F">
      <w:pPr>
        <w:spacing w:after="0" w:line="375" w:lineRule="auto"/>
        <w:ind w:left="139" w:right="111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4572000</wp:posOffset>
            </wp:positionH>
            <wp:positionV relativeFrom="page">
              <wp:posOffset>6318504</wp:posOffset>
            </wp:positionV>
            <wp:extent cx="4058412" cy="352044"/>
            <wp:effectExtent l="0" t="0" r="0" b="0"/>
            <wp:wrapTopAndBottom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412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 xml:space="preserve">Technology is </w:t>
      </w:r>
      <w:r w:rsidR="00051ADA">
        <w:rPr>
          <w:rFonts w:ascii="Arial" w:eastAsia="Arial" w:hAnsi="Arial" w:cs="Arial"/>
          <w:b/>
          <w:sz w:val="28"/>
        </w:rPr>
        <w:t>proven</w:t>
      </w:r>
      <w:r>
        <w:rPr>
          <w:rFonts w:ascii="Arial" w:eastAsia="Arial" w:hAnsi="Arial" w:cs="Arial"/>
          <w:sz w:val="28"/>
        </w:rPr>
        <w:t>: AI/ML technology is already being implemented successfully in other markets.</w:t>
      </w:r>
    </w:p>
    <w:p w:rsidR="005106C2" w:rsidRDefault="0098212F">
      <w:pPr>
        <w:spacing w:after="150" w:line="265" w:lineRule="auto"/>
        <w:ind w:left="139" w:hanging="10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>Key Risk</w:t>
      </w:r>
      <w:r>
        <w:rPr>
          <w:rFonts w:ascii="Arial" w:eastAsia="Arial" w:hAnsi="Arial" w:cs="Arial"/>
          <w:sz w:val="28"/>
        </w:rPr>
        <w:t>: The challenge is no longer technology but timely implementation.</w:t>
      </w:r>
    </w:p>
    <w:p w:rsidR="005106C2" w:rsidRDefault="0098212F">
      <w:pPr>
        <w:spacing w:after="150" w:line="265" w:lineRule="auto"/>
        <w:ind w:left="139" w:hanging="10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>Competitive Advantage</w:t>
      </w:r>
      <w:r>
        <w:rPr>
          <w:rFonts w:ascii="Arial" w:eastAsia="Arial" w:hAnsi="Arial" w:cs="Arial"/>
          <w:sz w:val="28"/>
        </w:rPr>
        <w:t>: JPMorgan Chase has the resources and market strength to scale quickly.</w:t>
      </w:r>
    </w:p>
    <w:p w:rsidR="005106C2" w:rsidRDefault="0098212F">
      <w:pPr>
        <w:spacing w:after="150" w:line="265" w:lineRule="auto"/>
        <w:ind w:left="139" w:hanging="10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>Benefits</w:t>
      </w:r>
      <w:r>
        <w:rPr>
          <w:rFonts w:ascii="Arial" w:eastAsia="Arial" w:hAnsi="Arial" w:cs="Arial"/>
          <w:sz w:val="28"/>
        </w:rPr>
        <w:t>: 50% faster processing, reduced costs, improved customer satisfaction.</w:t>
      </w:r>
    </w:p>
    <w:p w:rsidR="005106C2" w:rsidRDefault="0098212F">
      <w:pPr>
        <w:spacing w:after="150" w:line="265" w:lineRule="auto"/>
        <w:ind w:left="139" w:hanging="10"/>
      </w:pPr>
      <w:r>
        <w:rPr>
          <w:rFonts w:ascii="Arial" w:eastAsia="Arial" w:hAnsi="Arial" w:cs="Arial"/>
          <w:sz w:val="28"/>
        </w:rPr>
        <w:t>•</w:t>
      </w:r>
      <w:r>
        <w:rPr>
          <w:rFonts w:ascii="Arial" w:eastAsia="Arial" w:hAnsi="Arial" w:cs="Arial"/>
          <w:b/>
          <w:sz w:val="28"/>
        </w:rPr>
        <w:t>Risk of Inaction</w:t>
      </w:r>
      <w:r>
        <w:rPr>
          <w:rFonts w:ascii="Arial" w:eastAsia="Arial" w:hAnsi="Arial" w:cs="Arial"/>
          <w:sz w:val="28"/>
        </w:rPr>
        <w:t xml:space="preserve">: Competitors are advancing; delaying adoption risks falling behind. </w:t>
      </w:r>
    </w:p>
    <w:sectPr w:rsidR="005106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400" w:h="10800" w:orient="landscape"/>
      <w:pgMar w:top="945" w:right="659" w:bottom="3217" w:left="720" w:header="1411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740" w:rsidRDefault="00383740">
      <w:pPr>
        <w:spacing w:after="0" w:line="240" w:lineRule="auto"/>
      </w:pPr>
      <w:r>
        <w:separator/>
      </w:r>
    </w:p>
  </w:endnote>
  <w:endnote w:type="continuationSeparator" w:id="0">
    <w:p w:rsidR="00383740" w:rsidRDefault="0038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46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6143244</wp:posOffset>
              </wp:positionV>
              <wp:extent cx="8211312" cy="527304"/>
              <wp:effectExtent l="0" t="0" r="0" b="0"/>
              <wp:wrapSquare wrapText="bothSides"/>
              <wp:docPr id="1202" name="Group 1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27304"/>
                        <a:chOff x="0" y="0"/>
                        <a:chExt cx="8211312" cy="527304"/>
                      </a:xfrm>
                    </wpg:grpSpPr>
                    <wps:wsp>
                      <wps:cNvPr id="1203" name="Shape 1203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4" name="Picture 12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96512" y="175260"/>
                          <a:ext cx="4058412" cy="3520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" style="width:646.56pt;height:41.52pt;position:absolute;mso-position-horizontal-relative:page;mso-position-horizontal:absolute;margin-left:37.44pt;mso-position-vertical-relative:page;margin-top:483.72pt;" coordsize="82113,5273">
              <v:shape id="Shape 1203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Picture 1204" style="position:absolute;width:40584;height:3520;left:40965;top:1752;" filled="f">
                <v:imagedata r:id="rId1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46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6143244</wp:posOffset>
              </wp:positionV>
              <wp:extent cx="8211312" cy="527304"/>
              <wp:effectExtent l="0" t="0" r="0" b="0"/>
              <wp:wrapSquare wrapText="bothSides"/>
              <wp:docPr id="1188" name="Group 1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27304"/>
                        <a:chOff x="0" y="0"/>
                        <a:chExt cx="8211312" cy="527304"/>
                      </a:xfrm>
                    </wpg:grpSpPr>
                    <wps:wsp>
                      <wps:cNvPr id="1189" name="Shape 1189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0" name="Picture 11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96512" y="175260"/>
                          <a:ext cx="4058412" cy="3520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" style="width:646.56pt;height:41.52pt;position:absolute;mso-position-horizontal-relative:page;mso-position-horizontal:absolute;margin-left:37.44pt;mso-position-vertical-relative:page;margin-top:483.72pt;" coordsize="82113,5273">
              <v:shape id="Shape 1189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Picture 1190" style="position:absolute;width:40584;height:3520;left:40965;top:1752;" filled="f">
                <v:imagedata r:id="rId1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46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6143244</wp:posOffset>
              </wp:positionV>
              <wp:extent cx="8211312" cy="527304"/>
              <wp:effectExtent l="0" t="0" r="0" b="0"/>
              <wp:wrapSquare wrapText="bothSides"/>
              <wp:docPr id="1174" name="Group 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27304"/>
                        <a:chOff x="0" y="0"/>
                        <a:chExt cx="8211312" cy="527304"/>
                      </a:xfrm>
                    </wpg:grpSpPr>
                    <wps:wsp>
                      <wps:cNvPr id="1175" name="Shape 1175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6" name="Picture 11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096512" y="175260"/>
                          <a:ext cx="4058412" cy="3520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4" style="width:646.56pt;height:41.52pt;position:absolute;mso-position-horizontal-relative:page;mso-position-horizontal:absolute;margin-left:37.44pt;mso-position-vertical-relative:page;margin-top:483.72pt;" coordsize="82113,5273">
              <v:shape id="Shape 1175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Picture 1176" style="position:absolute;width:40584;height:3520;left:40965;top:1752;" filled="f">
                <v:imagedata r:id="rId14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741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6143244</wp:posOffset>
              </wp:positionV>
              <wp:extent cx="8211312" cy="57912"/>
              <wp:effectExtent l="0" t="0" r="0" b="0"/>
              <wp:wrapSquare wrapText="bothSides"/>
              <wp:docPr id="1243" name="Group 1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244" name="Shape 1244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3" style="width:646.56pt;height:4.56pt;position:absolute;mso-position-horizontal-relative:page;mso-position-horizontal:absolute;margin-left:37.44pt;mso-position-vertical-relative:page;margin-top:483.72pt;" coordsize="82113,579">
              <v:shape id="Shape 1244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74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6143244</wp:posOffset>
              </wp:positionV>
              <wp:extent cx="8211312" cy="57912"/>
              <wp:effectExtent l="0" t="0" r="0" b="0"/>
              <wp:wrapSquare wrapText="bothSides"/>
              <wp:docPr id="1230" name="Group 1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231" name="Shape 1231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0" style="width:646.56pt;height:4.56pt;position:absolute;mso-position-horizontal-relative:page;mso-position-horizontal:absolute;margin-left:37.44pt;mso-position-vertical-relative:page;margin-top:483.72pt;" coordsize="82113,579">
              <v:shape id="Shape 1231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741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6143244</wp:posOffset>
              </wp:positionV>
              <wp:extent cx="8211312" cy="57912"/>
              <wp:effectExtent l="0" t="0" r="0" b="0"/>
              <wp:wrapSquare wrapText="bothSides"/>
              <wp:docPr id="1217" name="Group 1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218" name="Shape 1218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7" style="width:646.56pt;height:4.56pt;position:absolute;mso-position-horizontal-relative:page;mso-position-horizontal:absolute;margin-left:37.44pt;mso-position-vertical-relative:page;margin-top:483.72pt;" coordsize="82113,579">
              <v:shape id="Shape 1218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740" w:rsidRDefault="00383740">
      <w:pPr>
        <w:spacing w:after="0" w:line="240" w:lineRule="auto"/>
      </w:pPr>
      <w:r>
        <w:separator/>
      </w:r>
    </w:p>
  </w:footnote>
  <w:footnote w:type="continuationSeparator" w:id="0">
    <w:p w:rsidR="00383740" w:rsidRDefault="0038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46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896112</wp:posOffset>
              </wp:positionV>
              <wp:extent cx="8211312" cy="57912"/>
              <wp:effectExtent l="0" t="0" r="0" b="0"/>
              <wp:wrapSquare wrapText="bothSides"/>
              <wp:docPr id="1195" name="Group 1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196" name="Shape 1196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" name="Shape 1197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5" style="width:646.56pt;height:4.56pt;position:absolute;mso-position-horizontal-relative:page;mso-position-horizontal:absolute;margin-left:37.44pt;mso-position-vertical-relative:page;margin-top:70.56pt;" coordsize="82113,579">
              <v:shape id="Shape 1196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Shape 1197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46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896112</wp:posOffset>
              </wp:positionV>
              <wp:extent cx="8211312" cy="57912"/>
              <wp:effectExtent l="0" t="0" r="0" b="0"/>
              <wp:wrapSquare wrapText="bothSides"/>
              <wp:docPr id="1181" name="Group 1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182" name="Shape 1182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" name="Shape 1183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" style="width:646.56pt;height:4.56pt;position:absolute;mso-position-horizontal-relative:page;mso-position-horizontal:absolute;margin-left:37.44pt;mso-position-vertical-relative:page;margin-top:70.56pt;" coordsize="82113,579">
              <v:shape id="Shape 1182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Shape 1183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46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896112</wp:posOffset>
              </wp:positionV>
              <wp:extent cx="8211312" cy="57912"/>
              <wp:effectExtent l="0" t="0" r="0" b="0"/>
              <wp:wrapSquare wrapText="bothSides"/>
              <wp:docPr id="1167" name="Group 1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168" name="Shape 1168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" name="Shape 1169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7" style="width:646.56pt;height:4.56pt;position:absolute;mso-position-horizontal-relative:page;mso-position-horizontal:absolute;margin-left:37.44pt;mso-position-vertical-relative:page;margin-top:70.56pt;" coordsize="82113,579">
              <v:shape id="Shape 1168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Shape 1169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7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896112</wp:posOffset>
              </wp:positionV>
              <wp:extent cx="8211312" cy="57912"/>
              <wp:effectExtent l="0" t="0" r="0" b="0"/>
              <wp:wrapSquare wrapText="bothSides"/>
              <wp:docPr id="1236" name="Group 1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237" name="Shape 1237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" name="Shape 1238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" style="width:646.56pt;height:4.56pt;position:absolute;mso-position-horizontal-relative:page;mso-position-horizontal:absolute;margin-left:37.44pt;mso-position-vertical-relative:page;margin-top:70.56pt;" coordsize="82113,579">
              <v:shape id="Shape 1237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Shape 1238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7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896112</wp:posOffset>
              </wp:positionV>
              <wp:extent cx="8211312" cy="57912"/>
              <wp:effectExtent l="0" t="0" r="0" b="0"/>
              <wp:wrapSquare wrapText="bothSides"/>
              <wp:docPr id="1223" name="Group 1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224" name="Shape 1224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" name="Shape 1225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3" style="width:646.56pt;height:4.56pt;position:absolute;mso-position-horizontal-relative:page;mso-position-horizontal:absolute;margin-left:37.44pt;mso-position-vertical-relative:page;margin-top:70.56pt;" coordsize="82113,579">
              <v:shape id="Shape 1224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Shape 1225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6C2" w:rsidRDefault="0098212F">
    <w:pPr>
      <w:spacing w:after="0"/>
      <w:ind w:left="-720" w:right="137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475488</wp:posOffset>
              </wp:positionH>
              <wp:positionV relativeFrom="page">
                <wp:posOffset>896112</wp:posOffset>
              </wp:positionV>
              <wp:extent cx="8211312" cy="57912"/>
              <wp:effectExtent l="0" t="0" r="0" b="0"/>
              <wp:wrapSquare wrapText="bothSides"/>
              <wp:docPr id="1210" name="Group 1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11312" cy="57912"/>
                        <a:chOff x="0" y="0"/>
                        <a:chExt cx="8211312" cy="57912"/>
                      </a:xfrm>
                    </wpg:grpSpPr>
                    <wps:wsp>
                      <wps:cNvPr id="1211" name="Shape 1211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" name="Shape 1212"/>
                      <wps:cNvSpPr/>
                      <wps:spPr>
                        <a:xfrm>
                          <a:off x="0" y="0"/>
                          <a:ext cx="82113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1312">
                              <a:moveTo>
                                <a:pt x="0" y="0"/>
                              </a:moveTo>
                              <a:lnTo>
                                <a:pt x="8211312" y="0"/>
                              </a:lnTo>
                            </a:path>
                          </a:pathLst>
                        </a:custGeom>
                        <a:ln w="57912" cap="flat">
                          <a:miter lim="127000"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0" style="width:646.56pt;height:4.56pt;position:absolute;mso-position-horizontal-relative:page;mso-position-horizontal:absolute;margin-left:37.44pt;mso-position-vertical-relative:page;margin-top:70.56pt;" coordsize="82113,579">
              <v:shape id="Shape 1211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v:shape id="Shape 1212" style="position:absolute;width:82113;height:0;left:0;top:0;" coordsize="8211312,0" path="m0,0l8211312,0">
                <v:stroke weight="4.56pt" endcap="flat" joinstyle="miter" miterlimit="10" on="true" color="#0070c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5755A"/>
    <w:multiLevelType w:val="hybridMultilevel"/>
    <w:tmpl w:val="9954D3BE"/>
    <w:lvl w:ilvl="0" w:tplc="0409000F">
      <w:start w:val="1"/>
      <w:numFmt w:val="decimal"/>
      <w:lvlText w:val="%1."/>
      <w:lvlJc w:val="left"/>
      <w:pPr>
        <w:ind w:left="849" w:hanging="360"/>
      </w:pPr>
    </w:lvl>
    <w:lvl w:ilvl="1" w:tplc="04090019" w:tentative="1">
      <w:start w:val="1"/>
      <w:numFmt w:val="lowerLetter"/>
      <w:lvlText w:val="%2."/>
      <w:lvlJc w:val="left"/>
      <w:pPr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ind w:left="66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C2"/>
    <w:rsid w:val="00051ADA"/>
    <w:rsid w:val="00383740"/>
    <w:rsid w:val="005106C2"/>
    <w:rsid w:val="0098212F"/>
    <w:rsid w:val="00E2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71FEB-A8B8-4D57-9AB4-0E5EE938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4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4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Li, Andrew X</dc:creator>
  <cp:keywords/>
  <cp:lastModifiedBy>USER</cp:lastModifiedBy>
  <cp:revision>3</cp:revision>
  <dcterms:created xsi:type="dcterms:W3CDTF">2024-09-12T09:30:00Z</dcterms:created>
  <dcterms:modified xsi:type="dcterms:W3CDTF">2024-09-16T10:52:00Z</dcterms:modified>
</cp:coreProperties>
</file>