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Đề xuất giải pháp AURA cho bài toán hoàn ứng</w:t>
      </w:r>
    </w:p>
    <w:p>
      <w:r>
        <w:rPr>
          <w:b/>
        </w:rPr>
        <w:t>Track:</w:t>
      </w:r>
      <w:r>
        <w:t xml:space="preserve"> OrganizationAI | </w:t>
      </w:r>
      <w:r>
        <w:rPr>
          <w:b/>
        </w:rPr>
        <w:t>Đề bài:</w:t>
      </w:r>
      <w:r>
        <w:t xml:space="preserve"> Spec A The Escalation Referee</w:t>
      </w:r>
    </w:p>
    <w:p>
      <w:r>
        <w:rPr>
          <w:b/>
        </w:rPr>
        <w:t>Đội:</w:t>
      </w:r>
      <w:r>
        <w:t xml:space="preserve"> The Deciders | </w:t>
      </w:r>
      <w:r>
        <w:rPr>
          <w:b/>
        </w:rPr>
        <w:t>Tác giả:</w:t>
      </w:r>
      <w:r>
        <w:t xml:space="preserve"> Phạm Gia Phú | </w:t>
      </w:r>
      <w:r>
        <w:rPr>
          <w:b/>
        </w:rPr>
        <w:t>Bản chốt:</w:t>
      </w:r>
      <w:r>
        <w:t xml:space="preserve"> 14/10/2026</w:t>
      </w:r>
    </w:p>
    <w:p>
      <w:pPr>
        <w:pStyle w:val="Heading1"/>
      </w:pPr>
      <w:r>
        <w:t>Tóm tắt điều hành</w:t>
      </w:r>
    </w:p>
    <w:p>
      <w:r>
        <w:t>AURA là trợ lý thẩm định tuyến đầu cho quy trình hoàn ứng. Hệ thống nhận ảnh hóa đơn cùng số tiền nhân viên khai, dùng mô hình thị giác để trích xuất dữ kiện có cấu trúc, kiểm tra chéo dữ kiện và áp dụng policy C# tất định. Hồ sơ rõ ràng có thể đi tiếp tự động; hồ sơ thiếu bằng chứng, ngoài chính sách, vượt thẩm quyền hoặc gặp lỗi hạ tầng được chuyển cho con người cùng một câu hỏi cụ thể và nhật ký kiểm toán.</w:t>
      </w:r>
    </w:p>
    <w:p>
      <w:r>
        <w:t xml:space="preserve">Quyết định thiết kế cốt lõi là tách quyền đọc khỏi quyền duyệt. Qwen3.8 Flash qua OpenRouter/Alibaba chỉ đọc dữ kiện. </w:t>
      </w:r>
      <w:r>
        <w:rPr>
          <w:rFonts w:ascii="Consolas" w:hAnsi="Consolas"/>
          <w:color w:val="2F5597"/>
        </w:rPr>
        <w:t>PolicyDecisionEngine</w:t>
      </w:r>
      <w:r>
        <w:t xml:space="preserve"> mới có quyền tạo </w:t>
      </w:r>
      <w:r>
        <w:rPr>
          <w:rFonts w:ascii="Consolas" w:hAnsi="Consolas"/>
          <w:color w:val="2F5597"/>
        </w:rPr>
        <w:t>AUTO_APPROVE</w:t>
      </w:r>
      <w:r>
        <w:t xml:space="preserve"> hoặc một trạng thái </w:t>
      </w:r>
      <w:r>
        <w:rPr>
          <w:rFonts w:ascii="Consolas" w:hAnsi="Consolas"/>
          <w:color w:val="2F5597"/>
        </w:rPr>
        <w:t>ESCALATE_*</w:t>
      </w:r>
      <w:r>
        <w:t>. Con người xác nhận chuyển tiếp, trả lời câu hỏi ngoại lệ, có thể hoàn tác quyết định gần nhất và vẫn giữ toàn bộ lịch sử.</w:t>
      </w:r>
    </w:p>
    <w:p>
      <w:r>
        <w:t>Candidate hiện phù hợp cho demo có giám sát. Build Release sạch, 163/163 test offline đạt, Verify Harness live đạt 5/5 trong 65,004 giây. Prospective mini-holdout 10 hóa đơn thật mới đạt 8/10 quyết định đúng, 0 missed-escalation, 2 over-escalation fail-safe và 0 lỗi hệ thống/provider/429. Đây là mẫu nhỏ có redaction confounder, không phải production accuracy. Ba phiên người dùng thực tế vẫn là cổng chưa hoàn tất.</w:t>
      </w:r>
    </w:p>
    <w:p>
      <w:pPr>
        <w:pStyle w:val="Heading1"/>
      </w:pPr>
      <w:r>
        <w:t>1 Bài toán và mục tiêu</w:t>
      </w:r>
    </w:p>
    <w:p>
      <w:r>
        <w:t>Quy trình hoàn ứng có hai rủi ro đối nghịch. Nếu tự động hóa quá tự tin, một hóa đơn mờ, thiếu căn cứ hoặc chứa hạng mục bị cấm có thể được duyệt nhầm. Nếu hệ thống chuyển mọi hồ sơ cho quản lý, tổ chức không giảm được công việc thủ công. AURA tối ưu ranh giới giữa hai lỗi này, ưu tiên không bỏ sót ca cần chuyển tiếp nhưng vẫn đo và công khai chi phí over-escalation.</w:t>
      </w:r>
    </w:p>
    <w:p>
      <w:r>
        <w:t>Mục tiêu Sprint 2 của AURA gồm bốn phần:</w:t>
      </w:r>
    </w:p>
    <w:p>
      <w:pPr>
        <w:pStyle w:val="ListBullet"/>
        <w:ind w:left="317" w:hanging="173"/>
      </w:pPr>
      <w:r>
        <w:t>xử lý trọn luồng từ upload đến quyết định và audit;</w:t>
      </w:r>
    </w:p>
    <w:p>
      <w:pPr>
        <w:pStyle w:val="ListBullet"/>
        <w:ind w:left="317" w:hanging="173"/>
      </w:pPr>
      <w:r>
        <w:t>tách ba nhóm bất định FACT, POLICY và AUTHORITY;</w:t>
      </w:r>
    </w:p>
    <w:p>
      <w:pPr>
        <w:pStyle w:val="ListBullet"/>
        <w:ind w:left="317" w:hanging="173"/>
      </w:pPr>
      <w:r>
        <w:t>tạo câu hỏi để người duyệt có thể quyết định ngay;</w:t>
      </w:r>
    </w:p>
    <w:p>
      <w:pPr>
        <w:pStyle w:val="ListBullet"/>
        <w:ind w:left="317" w:hanging="173"/>
      </w:pPr>
      <w:r>
        <w:t>đo missed-escalation, over-escalation, field accuracy, latency và khả năng phục hồi thay vì chỉ trình diễn một output đẹp.</w:t>
      </w:r>
    </w:p>
    <w:p>
      <w:pPr>
        <w:pStyle w:val="Heading1"/>
      </w:pPr>
      <w:r>
        <w:t>2 Phạm vi nghiệp vụ</w:t>
      </w:r>
    </w:p>
    <w:p>
      <w:r>
        <w:t>AURA nhận một ảnh JPG hoặc PNG tối đa 5 MB và số tiền hoàn ứng do nhân viên khai. Candidate chưa hỗ trợ PDF, nhiều trang, hóa đơn điện tử có chữ ký số, xác minh cơ quan thuế, chống malware, authentication/RBAC production hoặc object storage.</w:t>
      </w:r>
    </w:p>
    <w:tbl>
      <w:tblPr>
        <w:tblW w:type="auto" w:w="0"/>
        <w:jc w:val="center"/>
        <w:tblLayout w:type="autofit"/>
        <w:tblLook w:firstColumn="1" w:firstRow="1" w:lastColumn="0" w:lastRow="0" w:noHBand="0" w:noVBand="1" w:val="04A0"/>
        <w:tblBorders>
          <w:top w:val="single" w:sz="6" w:space="0" w:color="CFD8E3"/>
          <w:left w:val="single" w:sz="6" w:space="0" w:color="CFD8E3"/>
          <w:bottom w:val="single" w:sz="6" w:space="0" w:color="CFD8E3"/>
          <w:right w:val="single" w:sz="6" w:space="0" w:color="CFD8E3"/>
          <w:insideH w:val="single" w:sz="6" w:space="0" w:color="CFD8E3"/>
          <w:insideV w:val="single" w:sz="6" w:space="0" w:color="CFD8E3"/>
        </w:tblBorders>
      </w:tblPr>
      <w:tblGrid>
        <w:gridCol w:w="3408"/>
        <w:gridCol w:w="3408"/>
        <w:gridCol w:w="3408"/>
      </w:tblGrid>
      <w:tr>
        <w:trPr>
          <w:tblHeader w:val="true"/>
        </w:trPr>
        <w:tc>
          <w:tcPr>
            <w:tcW w:type="dxa" w:w="3408"/>
            <w:tcMar>
              <w:top w:w="105" w:type="dxa"/>
              <w:start w:w="145" w:type="dxa"/>
              <w:bottom w:w="105" w:type="dxa"/>
              <w:end w:w="145" w:type="dxa"/>
            </w:tcMar>
            <w:vAlign w:val="center"/>
            <w:shd w:fill="17365D"/>
          </w:tcPr>
          <w:p>
            <w:pPr>
              <w:spacing w:after="0"/>
            </w:pPr>
            <w:r>
              <w:rPr>
                <w:rFonts w:ascii="Arial" w:hAnsi="Arial"/>
                <w:b/>
                <w:color w:val="FFFFFF"/>
                <w:sz w:val="17"/>
              </w:rPr>
              <w:t>Trạng thái</w:t>
            </w:r>
          </w:p>
        </w:tc>
        <w:tc>
          <w:tcPr>
            <w:tcW w:type="dxa" w:w="3408"/>
            <w:tcMar>
              <w:top w:w="105" w:type="dxa"/>
              <w:start w:w="145" w:type="dxa"/>
              <w:bottom w:w="105" w:type="dxa"/>
              <w:end w:w="145" w:type="dxa"/>
            </w:tcMar>
            <w:vAlign w:val="center"/>
            <w:shd w:fill="17365D"/>
          </w:tcPr>
          <w:p>
            <w:pPr>
              <w:spacing w:after="0"/>
            </w:pPr>
            <w:r>
              <w:rPr>
                <w:rFonts w:ascii="Arial" w:hAnsi="Arial"/>
                <w:b/>
                <w:color w:val="FFFFFF"/>
                <w:sz w:val="17"/>
              </w:rPr>
              <w:t>Điều kiện chính</w:t>
            </w:r>
          </w:p>
        </w:tc>
        <w:tc>
          <w:tcPr>
            <w:tcW w:type="dxa" w:w="3408"/>
            <w:tcMar>
              <w:top w:w="105" w:type="dxa"/>
              <w:start w:w="145" w:type="dxa"/>
              <w:bottom w:w="105" w:type="dxa"/>
              <w:end w:w="145" w:type="dxa"/>
            </w:tcMar>
            <w:vAlign w:val="center"/>
            <w:shd w:fill="17365D"/>
          </w:tcPr>
          <w:p>
            <w:pPr>
              <w:spacing w:after="0"/>
            </w:pPr>
            <w:r>
              <w:rPr>
                <w:rFonts w:ascii="Arial" w:hAnsi="Arial"/>
                <w:b/>
                <w:color w:val="FFFFFF"/>
                <w:sz w:val="17"/>
              </w:rPr>
              <w:t>Người có trách nhiệm tiếp theo</w:t>
            </w:r>
          </w:p>
        </w:tc>
      </w:tr>
      <w:tr>
        <w:tc>
          <w:tcPr>
            <w:tcW w:type="dxa" w:w="3408"/>
            <w:tcMar>
              <w:top w:w="105" w:type="dxa"/>
              <w:start w:w="145" w:type="dxa"/>
              <w:bottom w:w="105" w:type="dxa"/>
              <w:end w:w="145" w:type="dxa"/>
            </w:tcMar>
            <w:vAlign w:val="center"/>
          </w:tcPr>
          <w:p>
            <w:pPr>
              <w:spacing w:after="0"/>
            </w:pPr>
            <w:r>
              <w:rPr>
                <w:rFonts w:ascii="Arial" w:hAnsi="Arial"/>
                <w:color w:val="2F5597"/>
                <w:sz w:val="17"/>
              </w:rPr>
              <w:t>AUTO_APPROVE</w:t>
            </w:r>
          </w:p>
        </w:tc>
        <w:tc>
          <w:tcPr>
            <w:tcW w:type="dxa" w:w="3408"/>
            <w:tcMar>
              <w:top w:w="105" w:type="dxa"/>
              <w:start w:w="145" w:type="dxa"/>
              <w:bottom w:w="105" w:type="dxa"/>
              <w:end w:w="145" w:type="dxa"/>
            </w:tcMar>
            <w:vAlign w:val="center"/>
          </w:tcPr>
          <w:p>
            <w:pPr>
              <w:spacing w:after="0"/>
            </w:pPr>
            <w:r>
              <w:rPr>
                <w:rFonts w:ascii="Arial" w:hAnsi="Arial"/>
                <w:sz w:val="17"/>
              </w:rPr>
              <w:t>Dữ kiện đủ, số tiền khớp, không có hạng mục cấm, không vượt thẩm quyền</w:t>
            </w:r>
          </w:p>
        </w:tc>
        <w:tc>
          <w:tcPr>
            <w:tcW w:type="dxa" w:w="3408"/>
            <w:tcMar>
              <w:top w:w="105" w:type="dxa"/>
              <w:start w:w="145" w:type="dxa"/>
              <w:bottom w:w="105" w:type="dxa"/>
              <w:end w:w="145" w:type="dxa"/>
            </w:tcMar>
            <w:vAlign w:val="center"/>
          </w:tcPr>
          <w:p>
            <w:pPr>
              <w:spacing w:after="0"/>
            </w:pPr>
            <w:r>
              <w:rPr>
                <w:rFonts w:ascii="Arial" w:hAnsi="Arial"/>
                <w:sz w:val="17"/>
              </w:rPr>
              <w:t>Quy trình demo đi tiếp tự động</w:t>
            </w:r>
          </w:p>
        </w:tc>
      </w:tr>
      <w:tr>
        <w:tc>
          <w:tcPr>
            <w:tcW w:type="dxa" w:w="3408"/>
            <w:tcMar>
              <w:top w:w="105" w:type="dxa"/>
              <w:start w:w="145" w:type="dxa"/>
              <w:bottom w:w="105" w:type="dxa"/>
              <w:end w:w="145" w:type="dxa"/>
            </w:tcMar>
            <w:vAlign w:val="center"/>
            <w:shd w:fill="F3F6F9"/>
          </w:tcPr>
          <w:p>
            <w:pPr>
              <w:spacing w:after="0"/>
            </w:pPr>
            <w:r>
              <w:rPr>
                <w:rFonts w:ascii="Arial" w:hAnsi="Arial"/>
                <w:color w:val="2F5597"/>
                <w:sz w:val="17"/>
              </w:rPr>
              <w:t>ESCALATE_FACT</w:t>
            </w:r>
          </w:p>
        </w:tc>
        <w:tc>
          <w:tcPr>
            <w:tcW w:type="dxa" w:w="3408"/>
            <w:tcMar>
              <w:top w:w="105" w:type="dxa"/>
              <w:start w:w="145" w:type="dxa"/>
              <w:bottom w:w="105" w:type="dxa"/>
              <w:end w:w="145" w:type="dxa"/>
            </w:tcMar>
            <w:vAlign w:val="center"/>
            <w:shd w:fill="F3F6F9"/>
          </w:tcPr>
          <w:p>
            <w:pPr>
              <w:spacing w:after="0"/>
            </w:pPr>
            <w:r>
              <w:rPr>
                <w:rFonts w:ascii="Arial" w:hAnsi="Arial"/>
                <w:sz w:val="17"/>
              </w:rPr>
              <w:t>Ảnh/dữ kiện thiếu, mâu thuẫn, ngày cuối tuần/quá hạn hoặc evidence không đủ</w:t>
            </w:r>
          </w:p>
        </w:tc>
        <w:tc>
          <w:tcPr>
            <w:tcW w:type="dxa" w:w="3408"/>
            <w:tcMar>
              <w:top w:w="105" w:type="dxa"/>
              <w:start w:w="145" w:type="dxa"/>
              <w:bottom w:w="105" w:type="dxa"/>
              <w:end w:w="145" w:type="dxa"/>
            </w:tcMar>
            <w:vAlign w:val="center"/>
            <w:shd w:fill="F3F6F9"/>
          </w:tcPr>
          <w:p>
            <w:pPr>
              <w:spacing w:after="0"/>
            </w:pPr>
            <w:r>
              <w:rPr>
                <w:rFonts w:ascii="Arial" w:hAnsi="Arial"/>
                <w:sz w:val="17"/>
              </w:rPr>
              <w:t>Người kiểm tra hóa đơn gốc</w:t>
            </w:r>
          </w:p>
        </w:tc>
      </w:tr>
      <w:tr>
        <w:tc>
          <w:tcPr>
            <w:tcW w:type="dxa" w:w="3408"/>
            <w:tcMar>
              <w:top w:w="105" w:type="dxa"/>
              <w:start w:w="145" w:type="dxa"/>
              <w:bottom w:w="105" w:type="dxa"/>
              <w:end w:w="145" w:type="dxa"/>
            </w:tcMar>
            <w:vAlign w:val="center"/>
          </w:tcPr>
          <w:p>
            <w:pPr>
              <w:spacing w:after="0"/>
            </w:pPr>
            <w:r>
              <w:rPr>
                <w:rFonts w:ascii="Arial" w:hAnsi="Arial"/>
                <w:color w:val="2F5597"/>
                <w:sz w:val="17"/>
              </w:rPr>
              <w:t>ESCALATE_POLICY</w:t>
            </w:r>
          </w:p>
        </w:tc>
        <w:tc>
          <w:tcPr>
            <w:tcW w:type="dxa" w:w="3408"/>
            <w:tcMar>
              <w:top w:w="105" w:type="dxa"/>
              <w:start w:w="145" w:type="dxa"/>
              <w:bottom w:w="105" w:type="dxa"/>
              <w:end w:w="145" w:type="dxa"/>
            </w:tcMar>
            <w:vAlign w:val="center"/>
          </w:tcPr>
          <w:p>
            <w:pPr>
              <w:spacing w:after="0"/>
            </w:pPr>
            <w:r>
              <w:rPr>
                <w:rFonts w:ascii="Arial" w:hAnsi="Arial"/>
                <w:sz w:val="17"/>
              </w:rPr>
              <w:t>Có hạng mục bị cấm hoặc cần ngoại lệ policy</w:t>
            </w:r>
          </w:p>
        </w:tc>
        <w:tc>
          <w:tcPr>
            <w:tcW w:type="dxa" w:w="3408"/>
            <w:tcMar>
              <w:top w:w="105" w:type="dxa"/>
              <w:start w:w="145" w:type="dxa"/>
              <w:bottom w:w="105" w:type="dxa"/>
              <w:end w:w="145" w:type="dxa"/>
            </w:tcMar>
            <w:vAlign w:val="center"/>
          </w:tcPr>
          <w:p>
            <w:pPr>
              <w:spacing w:after="0"/>
            </w:pPr>
            <w:r>
              <w:rPr>
                <w:rFonts w:ascii="Arial" w:hAnsi="Arial"/>
                <w:sz w:val="17"/>
              </w:rPr>
              <w:t>Quản lý quyết định ngoại lệ</w:t>
            </w:r>
          </w:p>
        </w:tc>
      </w:tr>
      <w:tr>
        <w:tc>
          <w:tcPr>
            <w:tcW w:type="dxa" w:w="3408"/>
            <w:tcMar>
              <w:top w:w="105" w:type="dxa"/>
              <w:start w:w="145" w:type="dxa"/>
              <w:bottom w:w="105" w:type="dxa"/>
              <w:end w:w="145" w:type="dxa"/>
            </w:tcMar>
            <w:vAlign w:val="center"/>
            <w:shd w:fill="F3F6F9"/>
          </w:tcPr>
          <w:p>
            <w:pPr>
              <w:spacing w:after="0"/>
            </w:pPr>
            <w:r>
              <w:rPr>
                <w:rFonts w:ascii="Arial" w:hAnsi="Arial"/>
                <w:color w:val="2F5597"/>
                <w:sz w:val="17"/>
              </w:rPr>
              <w:t>ESCALATE_AUTHORITY</w:t>
            </w:r>
          </w:p>
        </w:tc>
        <w:tc>
          <w:tcPr>
            <w:tcW w:type="dxa" w:w="3408"/>
            <w:tcMar>
              <w:top w:w="105" w:type="dxa"/>
              <w:start w:w="145" w:type="dxa"/>
              <w:bottom w:w="105" w:type="dxa"/>
              <w:end w:w="145" w:type="dxa"/>
            </w:tcMar>
            <w:vAlign w:val="center"/>
            <w:shd w:fill="F3F6F9"/>
          </w:tcPr>
          <w:p>
            <w:pPr>
              <w:spacing w:after="0"/>
            </w:pPr>
            <w:r>
              <w:rPr>
                <w:rFonts w:ascii="Arial" w:hAnsi="Arial"/>
                <w:sz w:val="17"/>
              </w:rPr>
              <w:t>Tổng hợp lệ nhưng vượt 1.000.000 VND</w:t>
            </w:r>
          </w:p>
        </w:tc>
        <w:tc>
          <w:tcPr>
            <w:tcW w:type="dxa" w:w="3408"/>
            <w:tcMar>
              <w:top w:w="105" w:type="dxa"/>
              <w:start w:w="145" w:type="dxa"/>
              <w:bottom w:w="105" w:type="dxa"/>
              <w:end w:w="145" w:type="dxa"/>
            </w:tcMar>
            <w:vAlign w:val="center"/>
            <w:shd w:fill="F3F6F9"/>
          </w:tcPr>
          <w:p>
            <w:pPr>
              <w:spacing w:after="0"/>
            </w:pPr>
            <w:r>
              <w:rPr>
                <w:rFonts w:ascii="Arial" w:hAnsi="Arial"/>
                <w:sz w:val="17"/>
              </w:rPr>
              <w:t>Người có thẩm quyền cao hơn</w:t>
            </w:r>
          </w:p>
        </w:tc>
      </w:tr>
      <w:tr>
        <w:tc>
          <w:tcPr>
            <w:tcW w:type="dxa" w:w="3408"/>
            <w:tcMar>
              <w:top w:w="105" w:type="dxa"/>
              <w:start w:w="145" w:type="dxa"/>
              <w:bottom w:w="105" w:type="dxa"/>
              <w:end w:w="145" w:type="dxa"/>
            </w:tcMar>
            <w:vAlign w:val="center"/>
          </w:tcPr>
          <w:p>
            <w:pPr>
              <w:spacing w:after="0"/>
            </w:pPr>
            <w:r>
              <w:rPr>
                <w:rFonts w:ascii="Arial" w:hAnsi="Arial"/>
                <w:color w:val="2F5597"/>
                <w:sz w:val="17"/>
              </w:rPr>
              <w:t>ESCALATE_SYSTEM_ERROR</w:t>
            </w:r>
          </w:p>
        </w:tc>
        <w:tc>
          <w:tcPr>
            <w:tcW w:type="dxa" w:w="3408"/>
            <w:tcMar>
              <w:top w:w="105" w:type="dxa"/>
              <w:start w:w="145" w:type="dxa"/>
              <w:bottom w:w="105" w:type="dxa"/>
              <w:end w:w="145" w:type="dxa"/>
            </w:tcMar>
            <w:vAlign w:val="center"/>
          </w:tcPr>
          <w:p>
            <w:pPr>
              <w:spacing w:after="0"/>
            </w:pPr>
            <w:r>
              <w:rPr>
                <w:rFonts w:ascii="Arial" w:hAnsi="Arial"/>
                <w:sz w:val="17"/>
              </w:rPr>
              <w:t>Provider, contract hoặc hạ tầng không cho kết quả tin cậy</w:t>
            </w:r>
          </w:p>
        </w:tc>
        <w:tc>
          <w:tcPr>
            <w:tcW w:type="dxa" w:w="3408"/>
            <w:tcMar>
              <w:top w:w="105" w:type="dxa"/>
              <w:start w:w="145" w:type="dxa"/>
              <w:bottom w:w="105" w:type="dxa"/>
              <w:end w:w="145" w:type="dxa"/>
            </w:tcMar>
            <w:vAlign w:val="center"/>
          </w:tcPr>
          <w:p>
            <w:pPr>
              <w:spacing w:after="0"/>
            </w:pPr>
            <w:r>
              <w:rPr>
                <w:rFonts w:ascii="Arial" w:hAnsi="Arial"/>
                <w:sz w:val="17"/>
              </w:rPr>
              <w:t>Operator xử lý sự cố, không tạo quyết định giả</w:t>
            </w:r>
          </w:p>
        </w:tc>
      </w:tr>
    </w:tbl>
    <w:p>
      <w:r>
        <w:t xml:space="preserve">Policy áp dụng thứ tự </w:t>
      </w:r>
      <w:r>
        <w:rPr>
          <w:rFonts w:ascii="Consolas" w:hAnsi="Consolas"/>
          <w:color w:val="2F5597"/>
        </w:rPr>
        <w:t>FACT -&gt; POLICY -&gt; AUTHORITY</w:t>
      </w:r>
      <w:r>
        <w:t>. FACT đứng trước vì không được tự động ra quyết định trên dữ kiện chưa đáng tin. Claimed amount không đi vào prompt trích xuất để tránh model bị neo theo số người dùng khai; backend chỉ so sánh sau khi extraction hoàn tất.</w:t>
      </w:r>
    </w:p>
    <w:p>
      <w:pPr>
        <w:pStyle w:val="Heading1"/>
      </w:pPr>
      <w:r>
        <w:t>3 Luồng xử lý và vai trò con người</w:t>
      </w:r>
    </w:p>
    <w:p>
      <w:pPr>
        <w:ind w:left="230" w:right="230"/>
        <w:shd w:fill="F3F6F9"/>
      </w:pPr>
      <w:r>
        <w:rPr>
          <w:rFonts w:ascii="Consolas" w:hAnsi="Consolas"/>
          <w:sz w:val="17"/>
        </w:rPr>
        <w:t>Ảnh + claimed amount</w:t>
        <w:br/>
        <w:t xml:space="preserve">  -&gt; kiểm file và lưu hồ sơ PENDING</w:t>
        <w:br/>
        <w:t xml:space="preserve">  -&gt; trả HTTP 202</w:t>
        <w:br/>
        <w:t xml:space="preserve">  -&gt; SQL worker claim bằng lease</w:t>
        <w:br/>
        <w:t xml:space="preserve">  -&gt; Qwen trích xuất JSON có evidence</w:t>
        <w:br/>
        <w:t xml:space="preserve">  -&gt; semantic validation và tối đa một repair</w:t>
        <w:br/>
        <w:t xml:space="preserve">  -&gt; policy C# quyết định</w:t>
        <w:br/>
        <w:t xml:space="preserve">  -&gt; AUTO_APPROVE hoặc ESCALATE_*</w:t>
        <w:br/>
        <w:t xml:space="preserve">  -&gt; nhân viên xác nhận chuyển tiếp</w:t>
        <w:br/>
        <w:t xml:space="preserve">  -&gt; quản lý Đồng ý hoặc Từ chối</w:t>
        <w:br/>
        <w:t xml:space="preserve">  -&gt; Audit và Undo</w:t>
      </w:r>
    </w:p>
    <w:p>
      <w:r>
        <w:t xml:space="preserve">Con người xuất hiện tại hai điểm rõ ràng. Nhân viên quyết định có chuyển hồ sơ ngoại lệ vào hàng đợi quản lý hay không; AURA không chuyển âm thầm. Quản lý trả lời câu hỏi có dữ kiện và lựa chọn cụ thể. </w:t>
      </w:r>
      <w:r>
        <w:rPr>
          <w:rFonts w:ascii="Consolas" w:hAnsi="Consolas"/>
          <w:color w:val="2F5597"/>
        </w:rPr>
        <w:t>Undo</w:t>
      </w:r>
      <w:r>
        <w:t xml:space="preserve"> không xóa quyết định cũ mà thêm một sự kiện mới, giữ trách nhiệm giải trình.</w:t>
      </w:r>
    </w:p>
    <w:p>
      <w:pPr>
        <w:pStyle w:val="Heading1"/>
      </w:pPr>
      <w:r>
        <w:t>4 Kiến trúc và khả năng phục hồi</w:t>
      </w:r>
    </w:p>
    <w:tbl>
      <w:tblPr>
        <w:tblW w:type="auto" w:w="0"/>
        <w:jc w:val="center"/>
        <w:tblLayout w:type="autofit"/>
        <w:tblLook w:firstColumn="1" w:firstRow="1" w:lastColumn="0" w:lastRow="0" w:noHBand="0" w:noVBand="1" w:val="04A0"/>
        <w:tblBorders>
          <w:top w:val="single" w:sz="6" w:space="0" w:color="CFD8E3"/>
          <w:left w:val="single" w:sz="6" w:space="0" w:color="CFD8E3"/>
          <w:bottom w:val="single" w:sz="6" w:space="0" w:color="CFD8E3"/>
          <w:right w:val="single" w:sz="6" w:space="0" w:color="CFD8E3"/>
          <w:insideH w:val="single" w:sz="6" w:space="0" w:color="CFD8E3"/>
          <w:insideV w:val="single" w:sz="6" w:space="0" w:color="CFD8E3"/>
        </w:tblBorders>
      </w:tblPr>
      <w:tblGrid>
        <w:gridCol w:w="3408"/>
        <w:gridCol w:w="3408"/>
        <w:gridCol w:w="3408"/>
      </w:tblGrid>
      <w:tr>
        <w:trPr>
          <w:tblHeader w:val="true"/>
        </w:trPr>
        <w:tc>
          <w:tcPr>
            <w:tcW w:type="dxa" w:w="3408"/>
            <w:tcMar>
              <w:top w:w="105" w:type="dxa"/>
              <w:start w:w="145" w:type="dxa"/>
              <w:bottom w:w="105" w:type="dxa"/>
              <w:end w:w="145" w:type="dxa"/>
            </w:tcMar>
            <w:vAlign w:val="center"/>
            <w:shd w:fill="17365D"/>
          </w:tcPr>
          <w:p>
            <w:pPr>
              <w:spacing w:after="0"/>
            </w:pPr>
            <w:r>
              <w:rPr>
                <w:rFonts w:ascii="Arial" w:hAnsi="Arial"/>
                <w:b/>
                <w:color w:val="FFFFFF"/>
                <w:sz w:val="17"/>
              </w:rPr>
              <w:t>Lớp</w:t>
            </w:r>
          </w:p>
        </w:tc>
        <w:tc>
          <w:tcPr>
            <w:tcW w:type="dxa" w:w="3408"/>
            <w:tcMar>
              <w:top w:w="105" w:type="dxa"/>
              <w:start w:w="145" w:type="dxa"/>
              <w:bottom w:w="105" w:type="dxa"/>
              <w:end w:w="145" w:type="dxa"/>
            </w:tcMar>
            <w:vAlign w:val="center"/>
            <w:shd w:fill="17365D"/>
          </w:tcPr>
          <w:p>
            <w:pPr>
              <w:spacing w:after="0"/>
            </w:pPr>
            <w:r>
              <w:rPr>
                <w:rFonts w:ascii="Arial" w:hAnsi="Arial"/>
                <w:b/>
                <w:color w:val="FFFFFF"/>
                <w:sz w:val="17"/>
              </w:rPr>
              <w:t>Thành phần thực tế</w:t>
            </w:r>
          </w:p>
        </w:tc>
        <w:tc>
          <w:tcPr>
            <w:tcW w:type="dxa" w:w="3408"/>
            <w:tcMar>
              <w:top w:w="105" w:type="dxa"/>
              <w:start w:w="145" w:type="dxa"/>
              <w:bottom w:w="105" w:type="dxa"/>
              <w:end w:w="145" w:type="dxa"/>
            </w:tcMar>
            <w:vAlign w:val="center"/>
            <w:shd w:fill="17365D"/>
          </w:tcPr>
          <w:p>
            <w:pPr>
              <w:spacing w:after="0"/>
            </w:pPr>
            <w:r>
              <w:rPr>
                <w:rFonts w:ascii="Arial" w:hAnsi="Arial"/>
                <w:b/>
                <w:color w:val="FFFFFF"/>
                <w:sz w:val="17"/>
              </w:rPr>
              <w:t>Ranh giới</w:t>
            </w:r>
          </w:p>
        </w:tc>
      </w:tr>
      <w:tr>
        <w:tc>
          <w:tcPr>
            <w:tcW w:type="dxa" w:w="3408"/>
            <w:tcMar>
              <w:top w:w="105" w:type="dxa"/>
              <w:start w:w="145" w:type="dxa"/>
              <w:bottom w:w="105" w:type="dxa"/>
              <w:end w:w="145" w:type="dxa"/>
            </w:tcMar>
            <w:vAlign w:val="center"/>
          </w:tcPr>
          <w:p>
            <w:pPr>
              <w:spacing w:after="0"/>
            </w:pPr>
            <w:r>
              <w:rPr>
                <w:rFonts w:ascii="Arial" w:hAnsi="Arial"/>
                <w:sz w:val="17"/>
              </w:rPr>
              <w:t>Giao diện</w:t>
            </w:r>
          </w:p>
        </w:tc>
        <w:tc>
          <w:tcPr>
            <w:tcW w:type="dxa" w:w="3408"/>
            <w:tcMar>
              <w:top w:w="105" w:type="dxa"/>
              <w:start w:w="145" w:type="dxa"/>
              <w:bottom w:w="105" w:type="dxa"/>
              <w:end w:w="145" w:type="dxa"/>
            </w:tcMar>
            <w:vAlign w:val="center"/>
          </w:tcPr>
          <w:p>
            <w:pPr>
              <w:spacing w:after="0"/>
            </w:pPr>
            <w:r>
              <w:rPr>
                <w:rFonts w:ascii="Arial" w:hAnsi="Arial"/>
                <w:sz w:val="17"/>
              </w:rPr>
              <w:t>ASP.NET Core Razor, upload bất đồng bộ, polling trạng thái, reviewer và audit</w:t>
            </w:r>
          </w:p>
        </w:tc>
        <w:tc>
          <w:tcPr>
            <w:tcW w:type="dxa" w:w="3408"/>
            <w:tcMar>
              <w:top w:w="105" w:type="dxa"/>
              <w:start w:w="145" w:type="dxa"/>
              <w:bottom w:w="105" w:type="dxa"/>
              <w:end w:w="145" w:type="dxa"/>
            </w:tcMar>
            <w:vAlign w:val="center"/>
          </w:tcPr>
          <w:p>
            <w:pPr>
              <w:spacing w:after="0"/>
            </w:pPr>
            <w:r>
              <w:rPr>
                <w:rFonts w:ascii="Arial" w:hAnsi="Arial"/>
                <w:sz w:val="17"/>
              </w:rPr>
              <w:t>Chưa có identity/RBAC production</w:t>
            </w:r>
          </w:p>
        </w:tc>
      </w:tr>
      <w:tr>
        <w:tc>
          <w:tcPr>
            <w:tcW w:type="dxa" w:w="3408"/>
            <w:tcMar>
              <w:top w:w="105" w:type="dxa"/>
              <w:start w:w="145" w:type="dxa"/>
              <w:bottom w:w="105" w:type="dxa"/>
              <w:end w:w="145" w:type="dxa"/>
            </w:tcMar>
            <w:vAlign w:val="center"/>
            <w:shd w:fill="F3F6F9"/>
          </w:tcPr>
          <w:p>
            <w:pPr>
              <w:spacing w:after="0"/>
            </w:pPr>
            <w:r>
              <w:rPr>
                <w:rFonts w:ascii="Arial" w:hAnsi="Arial"/>
                <w:sz w:val="17"/>
              </w:rPr>
              <w:t>Tiếp nhận</w:t>
            </w:r>
          </w:p>
        </w:tc>
        <w:tc>
          <w:tcPr>
            <w:tcW w:type="dxa" w:w="3408"/>
            <w:tcMar>
              <w:top w:w="105" w:type="dxa"/>
              <w:start w:w="145" w:type="dxa"/>
              <w:bottom w:w="105" w:type="dxa"/>
              <w:end w:w="145" w:type="dxa"/>
            </w:tcMar>
            <w:vAlign w:val="center"/>
            <w:shd w:fill="F3F6F9"/>
          </w:tcPr>
          <w:p>
            <w:pPr>
              <w:spacing w:after="0"/>
            </w:pPr>
            <w:r>
              <w:rPr>
                <w:rFonts w:ascii="Arial" w:hAnsi="Arial"/>
                <w:sz w:val="17"/>
              </w:rPr>
              <w:t>Kiểm extension, MIME, magic bytes, kích thước, tên GUID và SHA-256</w:t>
            </w:r>
          </w:p>
        </w:tc>
        <w:tc>
          <w:tcPr>
            <w:tcW w:type="dxa" w:w="3408"/>
            <w:tcMar>
              <w:top w:w="105" w:type="dxa"/>
              <w:start w:w="145" w:type="dxa"/>
              <w:bottom w:w="105" w:type="dxa"/>
              <w:end w:w="145" w:type="dxa"/>
            </w:tcMar>
            <w:vAlign w:val="center"/>
            <w:shd w:fill="F3F6F9"/>
          </w:tcPr>
          <w:p>
            <w:pPr>
              <w:spacing w:after="0"/>
            </w:pPr>
            <w:r>
              <w:rPr>
                <w:rFonts w:ascii="Arial" w:hAnsi="Arial"/>
                <w:sz w:val="17"/>
              </w:rPr>
              <w:t>Chưa có antivirus/CDR</w:t>
            </w:r>
          </w:p>
        </w:tc>
      </w:tr>
      <w:tr>
        <w:tc>
          <w:tcPr>
            <w:tcW w:type="dxa" w:w="3408"/>
            <w:tcMar>
              <w:top w:w="105" w:type="dxa"/>
              <w:start w:w="145" w:type="dxa"/>
              <w:bottom w:w="105" w:type="dxa"/>
              <w:end w:w="145" w:type="dxa"/>
            </w:tcMar>
            <w:vAlign w:val="center"/>
          </w:tcPr>
          <w:p>
            <w:pPr>
              <w:spacing w:after="0"/>
            </w:pPr>
            <w:r>
              <w:rPr>
                <w:rFonts w:ascii="Arial" w:hAnsi="Arial"/>
                <w:sz w:val="17"/>
              </w:rPr>
              <w:t>Hàng đợi</w:t>
            </w:r>
          </w:p>
        </w:tc>
        <w:tc>
          <w:tcPr>
            <w:tcW w:type="dxa" w:w="3408"/>
            <w:tcMar>
              <w:top w:w="105" w:type="dxa"/>
              <w:start w:w="145" w:type="dxa"/>
              <w:bottom w:w="105" w:type="dxa"/>
              <w:end w:w="145" w:type="dxa"/>
            </w:tcMar>
            <w:vAlign w:val="center"/>
          </w:tcPr>
          <w:p>
            <w:pPr>
              <w:spacing w:after="0"/>
            </w:pPr>
            <w:r>
              <w:rPr>
                <w:rFonts w:ascii="Arial" w:hAnsi="Arial"/>
                <w:sz w:val="17"/>
              </w:rPr>
              <w:t>SQL là nguồn bền vững; worker dùng lease/reclaim; in-memory channel chỉ đánh thức</w:t>
            </w:r>
          </w:p>
        </w:tc>
        <w:tc>
          <w:tcPr>
            <w:tcW w:type="dxa" w:w="3408"/>
            <w:tcMar>
              <w:top w:w="105" w:type="dxa"/>
              <w:start w:w="145" w:type="dxa"/>
              <w:bottom w:w="105" w:type="dxa"/>
              <w:end w:w="145" w:type="dxa"/>
            </w:tcMar>
            <w:vAlign w:val="center"/>
          </w:tcPr>
          <w:p>
            <w:pPr>
              <w:spacing w:after="0"/>
            </w:pPr>
            <w:r>
              <w:rPr>
                <w:rFonts w:ascii="Arial" w:hAnsi="Arial"/>
                <w:sz w:val="17"/>
              </w:rPr>
              <w:t>Một process demo, chưa có distributed queue</w:t>
            </w:r>
          </w:p>
        </w:tc>
      </w:tr>
      <w:tr>
        <w:tc>
          <w:tcPr>
            <w:tcW w:type="dxa" w:w="3408"/>
            <w:tcMar>
              <w:top w:w="105" w:type="dxa"/>
              <w:start w:w="145" w:type="dxa"/>
              <w:bottom w:w="105" w:type="dxa"/>
              <w:end w:w="145" w:type="dxa"/>
            </w:tcMar>
            <w:vAlign w:val="center"/>
            <w:shd w:fill="F3F6F9"/>
          </w:tcPr>
          <w:p>
            <w:pPr>
              <w:spacing w:after="0"/>
            </w:pPr>
            <w:r>
              <w:rPr>
                <w:rFonts w:ascii="Arial" w:hAnsi="Arial"/>
                <w:sz w:val="17"/>
              </w:rPr>
              <w:t>AI extraction</w:t>
            </w:r>
          </w:p>
        </w:tc>
        <w:tc>
          <w:tcPr>
            <w:tcW w:type="dxa" w:w="3408"/>
            <w:tcMar>
              <w:top w:w="105" w:type="dxa"/>
              <w:start w:w="145" w:type="dxa"/>
              <w:bottom w:w="105" w:type="dxa"/>
              <w:end w:w="145" w:type="dxa"/>
            </w:tcMar>
            <w:vAlign w:val="center"/>
            <w:shd w:fill="F3F6F9"/>
          </w:tcPr>
          <w:p>
            <w:pPr>
              <w:spacing w:after="0"/>
            </w:pPr>
            <w:r>
              <w:rPr>
                <w:rFonts w:ascii="Arial" w:hAnsi="Arial"/>
                <w:sz w:val="17"/>
              </w:rPr>
              <w:t>OpenRouter/Qwen3.8 Flash, Alibaba route, reasoning none</w:t>
            </w:r>
          </w:p>
        </w:tc>
        <w:tc>
          <w:tcPr>
            <w:tcW w:type="dxa" w:w="3408"/>
            <w:tcMar>
              <w:top w:w="105" w:type="dxa"/>
              <w:start w:w="145" w:type="dxa"/>
              <w:bottom w:w="105" w:type="dxa"/>
              <w:end w:w="145" w:type="dxa"/>
            </w:tcMar>
            <w:vAlign w:val="center"/>
            <w:shd w:fill="F3F6F9"/>
          </w:tcPr>
          <w:p>
            <w:pPr>
              <w:spacing w:after="0"/>
            </w:pPr>
            <w:r>
              <w:rPr>
                <w:rFonts w:ascii="Arial" w:hAnsi="Arial"/>
                <w:sz w:val="17"/>
              </w:rPr>
              <w:t>Phụ thuộc Internet và upstream quota</w:t>
            </w:r>
          </w:p>
        </w:tc>
      </w:tr>
      <w:tr>
        <w:tc>
          <w:tcPr>
            <w:tcW w:type="dxa" w:w="3408"/>
            <w:tcMar>
              <w:top w:w="105" w:type="dxa"/>
              <w:start w:w="145" w:type="dxa"/>
              <w:bottom w:w="105" w:type="dxa"/>
              <w:end w:w="145" w:type="dxa"/>
            </w:tcMar>
            <w:vAlign w:val="center"/>
          </w:tcPr>
          <w:p>
            <w:pPr>
              <w:spacing w:after="0"/>
            </w:pPr>
            <w:r>
              <w:rPr>
                <w:rFonts w:ascii="Arial" w:hAnsi="Arial"/>
                <w:sz w:val="17"/>
              </w:rPr>
              <w:t>Validation</w:t>
            </w:r>
          </w:p>
        </w:tc>
        <w:tc>
          <w:tcPr>
            <w:tcW w:type="dxa" w:w="3408"/>
            <w:tcMar>
              <w:top w:w="105" w:type="dxa"/>
              <w:start w:w="145" w:type="dxa"/>
              <w:bottom w:w="105" w:type="dxa"/>
              <w:end w:w="145" w:type="dxa"/>
            </w:tcMar>
            <w:vAlign w:val="center"/>
          </w:tcPr>
          <w:p>
            <w:pPr>
              <w:spacing w:after="0"/>
            </w:pPr>
            <w:r>
              <w:rPr>
                <w:rFonts w:ascii="Arial" w:hAnsi="Arial"/>
                <w:sz w:val="17"/>
              </w:rPr>
              <w:t>JSON Schema, identifier/money/date/evidence guard, một repair</w:t>
            </w:r>
          </w:p>
        </w:tc>
        <w:tc>
          <w:tcPr>
            <w:tcW w:type="dxa" w:w="3408"/>
            <w:tcMar>
              <w:top w:w="105" w:type="dxa"/>
              <w:start w:w="145" w:type="dxa"/>
              <w:bottom w:w="105" w:type="dxa"/>
              <w:end w:w="145" w:type="dxa"/>
            </w:tcMar>
            <w:vAlign w:val="center"/>
          </w:tcPr>
          <w:p>
            <w:pPr>
              <w:spacing w:after="0"/>
            </w:pPr>
            <w:r>
              <w:rPr>
                <w:rFonts w:ascii="Arial" w:hAnsi="Arial"/>
                <w:sz w:val="17"/>
              </w:rPr>
              <w:t>Không suy số cuối từ subtotal khi evidence rách</w:t>
            </w:r>
          </w:p>
        </w:tc>
      </w:tr>
      <w:tr>
        <w:tc>
          <w:tcPr>
            <w:tcW w:type="dxa" w:w="3408"/>
            <w:tcMar>
              <w:top w:w="105" w:type="dxa"/>
              <w:start w:w="145" w:type="dxa"/>
              <w:bottom w:w="105" w:type="dxa"/>
              <w:end w:w="145" w:type="dxa"/>
            </w:tcMar>
            <w:vAlign w:val="center"/>
            <w:shd w:fill="F3F6F9"/>
          </w:tcPr>
          <w:p>
            <w:pPr>
              <w:spacing w:after="0"/>
            </w:pPr>
            <w:r>
              <w:rPr>
                <w:rFonts w:ascii="Arial" w:hAnsi="Arial"/>
                <w:sz w:val="17"/>
              </w:rPr>
              <w:t>Quyết định</w:t>
            </w:r>
          </w:p>
        </w:tc>
        <w:tc>
          <w:tcPr>
            <w:tcW w:type="dxa" w:w="3408"/>
            <w:tcMar>
              <w:top w:w="105" w:type="dxa"/>
              <w:start w:w="145" w:type="dxa"/>
              <w:bottom w:w="105" w:type="dxa"/>
              <w:end w:w="145" w:type="dxa"/>
            </w:tcMar>
            <w:vAlign w:val="center"/>
            <w:shd w:fill="F3F6F9"/>
          </w:tcPr>
          <w:p>
            <w:pPr>
              <w:spacing w:after="0"/>
            </w:pPr>
            <w:r>
              <w:rPr>
                <w:rFonts w:ascii="Arial" w:hAnsi="Arial"/>
                <w:sz w:val="17"/>
              </w:rPr>
              <w:t>Policy C# tất định</w:t>
            </w:r>
          </w:p>
        </w:tc>
        <w:tc>
          <w:tcPr>
            <w:tcW w:type="dxa" w:w="3408"/>
            <w:tcMar>
              <w:top w:w="105" w:type="dxa"/>
              <w:start w:w="145" w:type="dxa"/>
              <w:bottom w:w="105" w:type="dxa"/>
              <w:end w:w="145" w:type="dxa"/>
            </w:tcMar>
            <w:vAlign w:val="center"/>
            <w:shd w:fill="F3F6F9"/>
          </w:tcPr>
          <w:p>
            <w:pPr>
              <w:spacing w:after="0"/>
            </w:pPr>
            <w:r>
              <w:rPr>
                <w:rFonts w:ascii="Arial" w:hAnsi="Arial"/>
                <w:sz w:val="17"/>
              </w:rPr>
              <w:t>Model không có quyền phê duyệt</w:t>
            </w:r>
          </w:p>
        </w:tc>
      </w:tr>
      <w:tr>
        <w:tc>
          <w:tcPr>
            <w:tcW w:type="dxa" w:w="3408"/>
            <w:tcMar>
              <w:top w:w="105" w:type="dxa"/>
              <w:start w:w="145" w:type="dxa"/>
              <w:bottom w:w="105" w:type="dxa"/>
              <w:end w:w="145" w:type="dxa"/>
            </w:tcMar>
            <w:vAlign w:val="center"/>
          </w:tcPr>
          <w:p>
            <w:pPr>
              <w:spacing w:after="0"/>
            </w:pPr>
            <w:r>
              <w:rPr>
                <w:rFonts w:ascii="Arial" w:hAnsi="Arial"/>
                <w:sz w:val="17"/>
              </w:rPr>
              <w:t>Con người và audit</w:t>
            </w:r>
          </w:p>
        </w:tc>
        <w:tc>
          <w:tcPr>
            <w:tcW w:type="dxa" w:w="3408"/>
            <w:tcMar>
              <w:top w:w="105" w:type="dxa"/>
              <w:start w:w="145" w:type="dxa"/>
              <w:bottom w:w="105" w:type="dxa"/>
              <w:end w:w="145" w:type="dxa"/>
            </w:tcMar>
            <w:vAlign w:val="center"/>
          </w:tcPr>
          <w:p>
            <w:pPr>
              <w:spacing w:after="0"/>
            </w:pPr>
            <w:r>
              <w:rPr>
                <w:rFonts w:ascii="Arial" w:hAnsi="Arial"/>
                <w:sz w:val="17"/>
              </w:rPr>
              <w:t>Forward, manager YES/NO, Undo, timeline</w:t>
            </w:r>
          </w:p>
        </w:tc>
        <w:tc>
          <w:tcPr>
            <w:tcW w:type="dxa" w:w="3408"/>
            <w:tcMar>
              <w:top w:w="105" w:type="dxa"/>
              <w:start w:w="145" w:type="dxa"/>
              <w:bottom w:w="105" w:type="dxa"/>
              <w:end w:w="145" w:type="dxa"/>
            </w:tcMar>
            <w:vAlign w:val="center"/>
          </w:tcPr>
          <w:p>
            <w:pPr>
              <w:spacing w:after="0"/>
            </w:pPr>
            <w:r>
              <w:rPr>
                <w:rFonts w:ascii="Arial" w:hAnsi="Arial"/>
                <w:sz w:val="17"/>
              </w:rPr>
              <w:t>Audit app-level, chưa phải WORM compliance</w:t>
            </w:r>
          </w:p>
        </w:tc>
      </w:tr>
    </w:tbl>
    <w:p>
      <w:r>
        <w:t>AI concurrency được giữ ở 1 để giảm burst upstream. Verify có khóa riêng để hai batch không chạy chồng; bốn client phụ nhận HTTP 409 thay vì nhân số lần gọi AI. Nhiều upload khác nhau vẫn được nhận HTTP 202 và xếp hàng trong SQL. Gate hiện tại là per-process; scale nhiều IIS worker/server cần distributed limiter và circuit state.</w:t>
      </w:r>
    </w:p>
    <w:p>
      <w:pPr>
        <w:pStyle w:val="Heading1"/>
      </w:pPr>
      <w:r>
        <w:t>5 Phương pháp đánh giá</w:t>
      </w:r>
    </w:p>
    <w:p>
      <w:r>
        <w:t>AURA tách các loại bằng chứng để tránh trộn lẫn mục đích:</w:t>
      </w:r>
    </w:p>
    <w:tbl>
      <w:tblPr>
        <w:tblW w:type="auto" w:w="0"/>
        <w:jc w:val="center"/>
        <w:tblLayout w:type="autofit"/>
        <w:tblLook w:firstColumn="1" w:firstRow="1" w:lastColumn="0" w:lastRow="0" w:noHBand="0" w:noVBand="1" w:val="04A0"/>
        <w:tblBorders>
          <w:top w:val="single" w:sz="6" w:space="0" w:color="CFD8E3"/>
          <w:left w:val="single" w:sz="6" w:space="0" w:color="CFD8E3"/>
          <w:bottom w:val="single" w:sz="6" w:space="0" w:color="CFD8E3"/>
          <w:right w:val="single" w:sz="6" w:space="0" w:color="CFD8E3"/>
          <w:insideH w:val="single" w:sz="6" w:space="0" w:color="CFD8E3"/>
          <w:insideV w:val="single" w:sz="6" w:space="0" w:color="CFD8E3"/>
        </w:tblBorders>
      </w:tblPr>
      <w:tblGrid>
        <w:gridCol w:w="3408"/>
        <w:gridCol w:w="3408"/>
        <w:gridCol w:w="3408"/>
      </w:tblGrid>
      <w:tr>
        <w:trPr>
          <w:tblHeader w:val="true"/>
        </w:trPr>
        <w:tc>
          <w:tcPr>
            <w:tcW w:type="dxa" w:w="3408"/>
            <w:tcMar>
              <w:top w:w="105" w:type="dxa"/>
              <w:start w:w="145" w:type="dxa"/>
              <w:bottom w:w="105" w:type="dxa"/>
              <w:end w:w="145" w:type="dxa"/>
            </w:tcMar>
            <w:vAlign w:val="center"/>
            <w:shd w:fill="17365D"/>
          </w:tcPr>
          <w:p>
            <w:pPr>
              <w:spacing w:after="0"/>
            </w:pPr>
            <w:r>
              <w:rPr>
                <w:rFonts w:ascii="Arial" w:hAnsi="Arial"/>
                <w:b/>
                <w:color w:val="FFFFFF"/>
                <w:sz w:val="17"/>
              </w:rPr>
              <w:t>Phép đo</w:t>
            </w:r>
          </w:p>
        </w:tc>
        <w:tc>
          <w:tcPr>
            <w:tcW w:type="dxa" w:w="3408"/>
            <w:tcMar>
              <w:top w:w="105" w:type="dxa"/>
              <w:start w:w="145" w:type="dxa"/>
              <w:bottom w:w="105" w:type="dxa"/>
              <w:end w:w="145" w:type="dxa"/>
            </w:tcMar>
            <w:vAlign w:val="center"/>
            <w:shd w:fill="17365D"/>
          </w:tcPr>
          <w:p>
            <w:pPr>
              <w:spacing w:after="0"/>
            </w:pPr>
            <w:r>
              <w:rPr>
                <w:rFonts w:ascii="Arial" w:hAnsi="Arial"/>
                <w:b/>
                <w:color w:val="FFFFFF"/>
                <w:sz w:val="17"/>
              </w:rPr>
              <w:t>Chứng minh</w:t>
            </w:r>
          </w:p>
        </w:tc>
        <w:tc>
          <w:tcPr>
            <w:tcW w:type="dxa" w:w="3408"/>
            <w:tcMar>
              <w:top w:w="105" w:type="dxa"/>
              <w:start w:w="145" w:type="dxa"/>
              <w:bottom w:w="105" w:type="dxa"/>
              <w:end w:w="145" w:type="dxa"/>
            </w:tcMar>
            <w:vAlign w:val="center"/>
            <w:shd w:fill="17365D"/>
          </w:tcPr>
          <w:p>
            <w:pPr>
              <w:spacing w:after="0"/>
            </w:pPr>
            <w:r>
              <w:rPr>
                <w:rFonts w:ascii="Arial" w:hAnsi="Arial"/>
                <w:b/>
                <w:color w:val="FFFFFF"/>
                <w:sz w:val="17"/>
              </w:rPr>
              <w:t>Không chứng minh</w:t>
            </w:r>
          </w:p>
        </w:tc>
      </w:tr>
      <w:tr>
        <w:tc>
          <w:tcPr>
            <w:tcW w:type="dxa" w:w="3408"/>
            <w:tcMar>
              <w:top w:w="105" w:type="dxa"/>
              <w:start w:w="145" w:type="dxa"/>
              <w:bottom w:w="105" w:type="dxa"/>
              <w:end w:w="145" w:type="dxa"/>
            </w:tcMar>
            <w:vAlign w:val="center"/>
          </w:tcPr>
          <w:p>
            <w:pPr>
              <w:spacing w:after="0"/>
            </w:pPr>
            <w:r>
              <w:rPr>
                <w:rFonts w:ascii="Arial" w:hAnsi="Arial"/>
                <w:sz w:val="17"/>
              </w:rPr>
              <w:t>163 test offline</w:t>
            </w:r>
          </w:p>
        </w:tc>
        <w:tc>
          <w:tcPr>
            <w:tcW w:type="dxa" w:w="3408"/>
            <w:tcMar>
              <w:top w:w="105" w:type="dxa"/>
              <w:start w:w="145" w:type="dxa"/>
              <w:bottom w:w="105" w:type="dxa"/>
              <w:end w:w="145" w:type="dxa"/>
            </w:tcMar>
            <w:vAlign w:val="center"/>
          </w:tcPr>
          <w:p>
            <w:pPr>
              <w:spacing w:after="0"/>
            </w:pPr>
            <w:r>
              <w:rPr>
                <w:rFonts w:ascii="Arial" w:hAnsi="Arial"/>
                <w:sz w:val="17"/>
              </w:rPr>
              <w:t>Correctness của policy, contract, queue, fallback, audit và UI contract</w:t>
            </w:r>
          </w:p>
        </w:tc>
        <w:tc>
          <w:tcPr>
            <w:tcW w:type="dxa" w:w="3408"/>
            <w:tcMar>
              <w:top w:w="105" w:type="dxa"/>
              <w:start w:w="145" w:type="dxa"/>
              <w:bottom w:w="105" w:type="dxa"/>
              <w:end w:w="145" w:type="dxa"/>
            </w:tcMar>
            <w:vAlign w:val="center"/>
          </w:tcPr>
          <w:p>
            <w:pPr>
              <w:spacing w:after="0"/>
            </w:pPr>
            <w:r>
              <w:rPr>
                <w:rFonts w:ascii="Arial" w:hAnsi="Arial"/>
                <w:sz w:val="17"/>
              </w:rPr>
              <w:t>Độ chính xác trên 163 hóa đơn</w:t>
            </w:r>
          </w:p>
        </w:tc>
      </w:tr>
      <w:tr>
        <w:tc>
          <w:tcPr>
            <w:tcW w:type="dxa" w:w="3408"/>
            <w:tcMar>
              <w:top w:w="105" w:type="dxa"/>
              <w:start w:w="145" w:type="dxa"/>
              <w:bottom w:w="105" w:type="dxa"/>
              <w:end w:w="145" w:type="dxa"/>
            </w:tcMar>
            <w:vAlign w:val="center"/>
            <w:shd w:fill="F3F6F9"/>
          </w:tcPr>
          <w:p>
            <w:pPr>
              <w:spacing w:after="0"/>
            </w:pPr>
            <w:r>
              <w:rPr>
                <w:rFonts w:ascii="Arial" w:hAnsi="Arial"/>
                <w:sz w:val="17"/>
              </w:rPr>
              <w:t>Verify 5 ca</w:t>
            </w:r>
          </w:p>
        </w:tc>
        <w:tc>
          <w:tcPr>
            <w:tcW w:type="dxa" w:w="3408"/>
            <w:tcMar>
              <w:top w:w="105" w:type="dxa"/>
              <w:start w:w="145" w:type="dxa"/>
              <w:bottom w:w="105" w:type="dxa"/>
              <w:end w:w="145" w:type="dxa"/>
            </w:tcMar>
            <w:vAlign w:val="center"/>
            <w:shd w:fill="F3F6F9"/>
          </w:tcPr>
          <w:p>
            <w:pPr>
              <w:spacing w:after="0"/>
            </w:pPr>
            <w:r>
              <w:rPr>
                <w:rFonts w:ascii="Arial" w:hAnsi="Arial"/>
                <w:sz w:val="17"/>
              </w:rPr>
              <w:t>Gate nhanh đúng yêu cầu Spec A, 3 AUTO và 2 ESCALATE</w:t>
            </w:r>
          </w:p>
        </w:tc>
        <w:tc>
          <w:tcPr>
            <w:tcW w:type="dxa" w:w="3408"/>
            <w:tcMar>
              <w:top w:w="105" w:type="dxa"/>
              <w:start w:w="145" w:type="dxa"/>
              <w:bottom w:w="105" w:type="dxa"/>
              <w:end w:w="145" w:type="dxa"/>
            </w:tcMar>
            <w:vAlign w:val="center"/>
            <w:shd w:fill="F3F6F9"/>
          </w:tcPr>
          <w:p>
            <w:pPr>
              <w:spacing w:after="0"/>
            </w:pPr>
            <w:r>
              <w:rPr>
                <w:rFonts w:ascii="Arial" w:hAnsi="Arial"/>
                <w:sz w:val="17"/>
              </w:rPr>
              <w:t>Production accuracy</w:t>
            </w:r>
          </w:p>
        </w:tc>
      </w:tr>
      <w:tr>
        <w:tc>
          <w:tcPr>
            <w:tcW w:type="dxa" w:w="3408"/>
            <w:tcMar>
              <w:top w:w="105" w:type="dxa"/>
              <w:start w:w="145" w:type="dxa"/>
              <w:bottom w:w="105" w:type="dxa"/>
              <w:end w:w="145" w:type="dxa"/>
            </w:tcMar>
            <w:vAlign w:val="center"/>
          </w:tcPr>
          <w:p>
            <w:pPr>
              <w:spacing w:after="0"/>
            </w:pPr>
            <w:r>
              <w:rPr>
                <w:rFonts w:ascii="Arial" w:hAnsi="Arial"/>
                <w:sz w:val="17"/>
              </w:rPr>
              <w:t>Prospective holdout 10</w:t>
            </w:r>
          </w:p>
        </w:tc>
        <w:tc>
          <w:tcPr>
            <w:tcW w:type="dxa" w:w="3408"/>
            <w:tcMar>
              <w:top w:w="105" w:type="dxa"/>
              <w:start w:w="145" w:type="dxa"/>
              <w:bottom w:w="105" w:type="dxa"/>
              <w:end w:w="145" w:type="dxa"/>
            </w:tcMar>
            <w:vAlign w:val="center"/>
          </w:tcPr>
          <w:p>
            <w:pPr>
              <w:spacing w:after="0"/>
            </w:pPr>
            <w:r>
              <w:rPr>
                <w:rFonts w:ascii="Arial" w:hAnsi="Arial"/>
                <w:sz w:val="17"/>
              </w:rPr>
              <w:t>Khả năng tổng quát tại lượt đầu trên mẫu nhỏ đã khóa</w:t>
            </w:r>
          </w:p>
        </w:tc>
        <w:tc>
          <w:tcPr>
            <w:tcW w:type="dxa" w:w="3408"/>
            <w:tcMar>
              <w:top w:w="105" w:type="dxa"/>
              <w:start w:w="145" w:type="dxa"/>
              <w:bottom w:w="105" w:type="dxa"/>
              <w:end w:w="145" w:type="dxa"/>
            </w:tcMar>
            <w:vAlign w:val="center"/>
          </w:tcPr>
          <w:p>
            <w:pPr>
              <w:spacing w:after="0"/>
            </w:pPr>
            <w:r>
              <w:rPr>
                <w:rFonts w:ascii="Arial" w:hAnsi="Arial"/>
                <w:sz w:val="17"/>
              </w:rPr>
              <w:t>Hiệu năng sản xuất quy mô lớn</w:t>
            </w:r>
          </w:p>
        </w:tc>
      </w:tr>
      <w:tr>
        <w:tc>
          <w:tcPr>
            <w:tcW w:type="dxa" w:w="3408"/>
            <w:tcMar>
              <w:top w:w="105" w:type="dxa"/>
              <w:start w:w="145" w:type="dxa"/>
              <w:bottom w:w="105" w:type="dxa"/>
              <w:end w:w="145" w:type="dxa"/>
            </w:tcMar>
            <w:vAlign w:val="center"/>
            <w:shd w:fill="F3F6F9"/>
          </w:tcPr>
          <w:p>
            <w:pPr>
              <w:spacing w:after="0"/>
            </w:pPr>
            <w:r>
              <w:rPr>
                <w:rFonts w:ascii="Arial" w:hAnsi="Arial"/>
                <w:sz w:val="17"/>
              </w:rPr>
              <w:t>Regression 12 ảnh đã biết</w:t>
            </w:r>
          </w:p>
        </w:tc>
        <w:tc>
          <w:tcPr>
            <w:tcW w:type="dxa" w:w="3408"/>
            <w:tcMar>
              <w:top w:w="105" w:type="dxa"/>
              <w:start w:w="145" w:type="dxa"/>
              <w:bottom w:w="105" w:type="dxa"/>
              <w:end w:w="145" w:type="dxa"/>
            </w:tcMar>
            <w:vAlign w:val="center"/>
            <w:shd w:fill="F3F6F9"/>
          </w:tcPr>
          <w:p>
            <w:pPr>
              <w:spacing w:after="0"/>
            </w:pPr>
            <w:r>
              <w:rPr>
                <w:rFonts w:ascii="Arial" w:hAnsi="Arial"/>
                <w:sz w:val="17"/>
              </w:rPr>
              <w:t>Stability, variance và queue/concurrency</w:t>
            </w:r>
          </w:p>
        </w:tc>
        <w:tc>
          <w:tcPr>
            <w:tcW w:type="dxa" w:w="3408"/>
            <w:tcMar>
              <w:top w:w="105" w:type="dxa"/>
              <w:start w:w="145" w:type="dxa"/>
              <w:bottom w:w="105" w:type="dxa"/>
              <w:end w:w="145" w:type="dxa"/>
            </w:tcMar>
            <w:vAlign w:val="center"/>
            <w:shd w:fill="F3F6F9"/>
          </w:tcPr>
          <w:p>
            <w:pPr>
              <w:spacing w:after="0"/>
            </w:pPr>
            <w:r>
              <w:rPr>
                <w:rFonts w:ascii="Arial" w:hAnsi="Arial"/>
                <w:sz w:val="17"/>
              </w:rPr>
              <w:t>Holdout mới hoặc causal A/B</w:t>
            </w:r>
          </w:p>
        </w:tc>
      </w:tr>
      <w:tr>
        <w:tc>
          <w:tcPr>
            <w:tcW w:type="dxa" w:w="3408"/>
            <w:tcMar>
              <w:top w:w="105" w:type="dxa"/>
              <w:start w:w="145" w:type="dxa"/>
              <w:bottom w:w="105" w:type="dxa"/>
              <w:end w:w="145" w:type="dxa"/>
            </w:tcMar>
            <w:vAlign w:val="center"/>
          </w:tcPr>
          <w:p>
            <w:pPr>
              <w:spacing w:after="0"/>
            </w:pPr>
            <w:r>
              <w:rPr>
                <w:rFonts w:ascii="Arial" w:hAnsi="Arial"/>
                <w:sz w:val="17"/>
              </w:rPr>
              <w:t>User study</w:t>
            </w:r>
          </w:p>
        </w:tc>
        <w:tc>
          <w:tcPr>
            <w:tcW w:type="dxa" w:w="3408"/>
            <w:tcMar>
              <w:top w:w="105" w:type="dxa"/>
              <w:start w:w="145" w:type="dxa"/>
              <w:bottom w:w="105" w:type="dxa"/>
              <w:end w:w="145" w:type="dxa"/>
            </w:tcMar>
            <w:vAlign w:val="center"/>
          </w:tcPr>
          <w:p>
            <w:pPr>
              <w:spacing w:after="0"/>
            </w:pPr>
            <w:r>
              <w:rPr>
                <w:rFonts w:ascii="Arial" w:hAnsi="Arial"/>
                <w:sz w:val="17"/>
              </w:rPr>
              <w:t>Usability, review time, tải công việc và tác động tiêu cực</w:t>
            </w:r>
          </w:p>
        </w:tc>
        <w:tc>
          <w:tcPr>
            <w:tcW w:type="dxa" w:w="3408"/>
            <w:tcMar>
              <w:top w:w="105" w:type="dxa"/>
              <w:start w:w="145" w:type="dxa"/>
              <w:bottom w:w="105" w:type="dxa"/>
              <w:end w:w="145" w:type="dxa"/>
            </w:tcMar>
            <w:vAlign w:val="center"/>
          </w:tcPr>
          <w:p>
            <w:pPr>
              <w:spacing w:after="0"/>
            </w:pPr>
            <w:r>
              <w:rPr>
                <w:rFonts w:ascii="Arial" w:hAnsi="Arial"/>
                <w:sz w:val="17"/>
              </w:rPr>
              <w:t>Model accuracy</w:t>
            </w:r>
          </w:p>
        </w:tc>
      </w:tr>
    </w:tbl>
    <w:p>
      <w:r>
        <w:t>Ground truth, expected status và SHA-256 được khóa trước request đầu tiên. Raw evidence không bị sửa sau khi xem output. Lượt chạy lại trên dữ liệu đã biết luôn được gọi đúng là regression hoặc stability repeat.</w:t>
      </w:r>
    </w:p>
    <w:p>
      <w:pPr>
        <w:pStyle w:val="Heading1"/>
      </w:pPr>
      <w:r>
        <w:t>6 Kết quả đã kiểm chứng</w:t>
      </w:r>
    </w:p>
    <w:tbl>
      <w:tblPr>
        <w:tblW w:type="auto" w:w="0"/>
        <w:jc w:val="center"/>
        <w:tblLayout w:type="autofit"/>
        <w:tblLook w:firstColumn="1" w:firstRow="1" w:lastColumn="0" w:lastRow="0" w:noHBand="0" w:noVBand="1" w:val="04A0"/>
        <w:tblBorders>
          <w:top w:val="single" w:sz="6" w:space="0" w:color="CFD8E3"/>
          <w:left w:val="single" w:sz="6" w:space="0" w:color="CFD8E3"/>
          <w:bottom w:val="single" w:sz="6" w:space="0" w:color="CFD8E3"/>
          <w:right w:val="single" w:sz="6" w:space="0" w:color="CFD8E3"/>
          <w:insideH w:val="single" w:sz="6" w:space="0" w:color="CFD8E3"/>
          <w:insideV w:val="single" w:sz="6" w:space="0" w:color="CFD8E3"/>
        </w:tblBorders>
      </w:tblPr>
      <w:tblGrid>
        <w:gridCol w:w="3408"/>
        <w:gridCol w:w="3408"/>
        <w:gridCol w:w="3408"/>
      </w:tblGrid>
      <w:tr>
        <w:trPr>
          <w:tblHeader w:val="true"/>
        </w:trPr>
        <w:tc>
          <w:tcPr>
            <w:tcW w:type="dxa" w:w="3408"/>
            <w:tcMar>
              <w:top w:w="105" w:type="dxa"/>
              <w:start w:w="145" w:type="dxa"/>
              <w:bottom w:w="105" w:type="dxa"/>
              <w:end w:w="145" w:type="dxa"/>
            </w:tcMar>
            <w:vAlign w:val="center"/>
            <w:shd w:fill="17365D"/>
          </w:tcPr>
          <w:p>
            <w:pPr>
              <w:spacing w:after="0"/>
            </w:pPr>
            <w:r>
              <w:rPr>
                <w:rFonts w:ascii="Arial" w:hAnsi="Arial"/>
                <w:b/>
                <w:color w:val="FFFFFF"/>
                <w:sz w:val="17"/>
              </w:rPr>
              <w:t>Gate</w:t>
            </w:r>
          </w:p>
        </w:tc>
        <w:tc>
          <w:tcPr>
            <w:tcW w:type="dxa" w:w="3408"/>
            <w:tcMar>
              <w:top w:w="105" w:type="dxa"/>
              <w:start w:w="145" w:type="dxa"/>
              <w:bottom w:w="105" w:type="dxa"/>
              <w:end w:w="145" w:type="dxa"/>
            </w:tcMar>
            <w:vAlign w:val="center"/>
            <w:shd w:fill="17365D"/>
          </w:tcPr>
          <w:p>
            <w:pPr>
              <w:spacing w:after="0"/>
            </w:pPr>
            <w:r>
              <w:rPr>
                <w:rFonts w:ascii="Arial" w:hAnsi="Arial"/>
                <w:b/>
                <w:color w:val="FFFFFF"/>
                <w:sz w:val="17"/>
              </w:rPr>
              <w:t>Kết quả</w:t>
            </w:r>
          </w:p>
        </w:tc>
        <w:tc>
          <w:tcPr>
            <w:tcW w:type="dxa" w:w="3408"/>
            <w:tcMar>
              <w:top w:w="105" w:type="dxa"/>
              <w:start w:w="145" w:type="dxa"/>
              <w:bottom w:w="105" w:type="dxa"/>
              <w:end w:w="145" w:type="dxa"/>
            </w:tcMar>
            <w:vAlign w:val="center"/>
            <w:shd w:fill="17365D"/>
          </w:tcPr>
          <w:p>
            <w:pPr>
              <w:spacing w:after="0"/>
            </w:pPr>
            <w:r>
              <w:rPr>
                <w:rFonts w:ascii="Arial" w:hAnsi="Arial"/>
                <w:b/>
                <w:color w:val="FFFFFF"/>
                <w:sz w:val="17"/>
              </w:rPr>
              <w:t>Diễn giải an toàn</w:t>
            </w:r>
          </w:p>
        </w:tc>
      </w:tr>
      <w:tr>
        <w:tc>
          <w:tcPr>
            <w:tcW w:type="dxa" w:w="3408"/>
            <w:tcMar>
              <w:top w:w="105" w:type="dxa"/>
              <w:start w:w="145" w:type="dxa"/>
              <w:bottom w:w="105" w:type="dxa"/>
              <w:end w:w="145" w:type="dxa"/>
            </w:tcMar>
            <w:vAlign w:val="center"/>
          </w:tcPr>
          <w:p>
            <w:pPr>
              <w:spacing w:after="0"/>
            </w:pPr>
            <w:r>
              <w:rPr>
                <w:rFonts w:ascii="Arial" w:hAnsi="Arial"/>
                <w:sz w:val="17"/>
              </w:rPr>
              <w:t>Release build</w:t>
            </w:r>
          </w:p>
        </w:tc>
        <w:tc>
          <w:tcPr>
            <w:tcW w:type="dxa" w:w="3408"/>
            <w:tcMar>
              <w:top w:w="105" w:type="dxa"/>
              <w:start w:w="145" w:type="dxa"/>
              <w:bottom w:w="105" w:type="dxa"/>
              <w:end w:w="145" w:type="dxa"/>
            </w:tcMar>
            <w:vAlign w:val="center"/>
          </w:tcPr>
          <w:p>
            <w:pPr>
              <w:spacing w:after="0"/>
            </w:pPr>
            <w:r>
              <w:rPr>
                <w:rFonts w:ascii="Arial" w:hAnsi="Arial"/>
                <w:sz w:val="17"/>
              </w:rPr>
              <w:t>0 warning, 0 error</w:t>
            </w:r>
          </w:p>
        </w:tc>
        <w:tc>
          <w:tcPr>
            <w:tcW w:type="dxa" w:w="3408"/>
            <w:tcMar>
              <w:top w:w="105" w:type="dxa"/>
              <w:start w:w="145" w:type="dxa"/>
              <w:bottom w:w="105" w:type="dxa"/>
              <w:end w:w="145" w:type="dxa"/>
            </w:tcMar>
            <w:vAlign w:val="center"/>
          </w:tcPr>
          <w:p>
            <w:pPr>
              <w:spacing w:after="0"/>
            </w:pPr>
            <w:r>
              <w:rPr>
                <w:rFonts w:ascii="Arial" w:hAnsi="Arial"/>
                <w:sz w:val="17"/>
              </w:rPr>
              <w:t>Gate build hiện hành</w:t>
            </w:r>
          </w:p>
        </w:tc>
      </w:tr>
      <w:tr>
        <w:tc>
          <w:tcPr>
            <w:tcW w:type="dxa" w:w="3408"/>
            <w:tcMar>
              <w:top w:w="105" w:type="dxa"/>
              <w:start w:w="145" w:type="dxa"/>
              <w:bottom w:w="105" w:type="dxa"/>
              <w:end w:w="145" w:type="dxa"/>
            </w:tcMar>
            <w:vAlign w:val="center"/>
            <w:shd w:fill="F3F6F9"/>
          </w:tcPr>
          <w:p>
            <w:pPr>
              <w:spacing w:after="0"/>
            </w:pPr>
            <w:r>
              <w:rPr>
                <w:rFonts w:ascii="Arial" w:hAnsi="Arial"/>
                <w:sz w:val="17"/>
              </w:rPr>
              <w:t>Automated tests</w:t>
            </w:r>
          </w:p>
        </w:tc>
        <w:tc>
          <w:tcPr>
            <w:tcW w:type="dxa" w:w="3408"/>
            <w:tcMar>
              <w:top w:w="105" w:type="dxa"/>
              <w:start w:w="145" w:type="dxa"/>
              <w:bottom w:w="105" w:type="dxa"/>
              <w:end w:w="145" w:type="dxa"/>
            </w:tcMar>
            <w:vAlign w:val="center"/>
            <w:shd w:fill="F3F6F9"/>
          </w:tcPr>
          <w:p>
            <w:pPr>
              <w:spacing w:after="0"/>
            </w:pPr>
            <w:r>
              <w:rPr>
                <w:rFonts w:ascii="Arial" w:hAnsi="Arial"/>
                <w:sz w:val="17"/>
              </w:rPr>
              <w:t>163/163</w:t>
            </w:r>
          </w:p>
        </w:tc>
        <w:tc>
          <w:tcPr>
            <w:tcW w:type="dxa" w:w="3408"/>
            <w:tcMar>
              <w:top w:w="105" w:type="dxa"/>
              <w:start w:w="145" w:type="dxa"/>
              <w:bottom w:w="105" w:type="dxa"/>
              <w:end w:w="145" w:type="dxa"/>
            </w:tcMar>
            <w:vAlign w:val="center"/>
            <w:shd w:fill="F3F6F9"/>
          </w:tcPr>
          <w:p>
            <w:pPr>
              <w:spacing w:after="0"/>
            </w:pPr>
            <w:r>
              <w:rPr>
                <w:rFonts w:ascii="Arial" w:hAnsi="Arial"/>
                <w:sz w:val="17"/>
              </w:rPr>
              <w:t>Test code offline, không gọi paid AI API</w:t>
            </w:r>
          </w:p>
        </w:tc>
      </w:tr>
      <w:tr>
        <w:tc>
          <w:tcPr>
            <w:tcW w:type="dxa" w:w="3408"/>
            <w:tcMar>
              <w:top w:w="105" w:type="dxa"/>
              <w:start w:w="145" w:type="dxa"/>
              <w:bottom w:w="105" w:type="dxa"/>
              <w:end w:w="145" w:type="dxa"/>
            </w:tcMar>
            <w:vAlign w:val="center"/>
          </w:tcPr>
          <w:p>
            <w:pPr>
              <w:spacing w:after="0"/>
            </w:pPr>
            <w:r>
              <w:rPr>
                <w:rFonts w:ascii="Arial" w:hAnsi="Arial"/>
                <w:sz w:val="17"/>
              </w:rPr>
              <w:t>Live Verify</w:t>
            </w:r>
          </w:p>
        </w:tc>
        <w:tc>
          <w:tcPr>
            <w:tcW w:type="dxa" w:w="3408"/>
            <w:tcMar>
              <w:top w:w="105" w:type="dxa"/>
              <w:start w:w="145" w:type="dxa"/>
              <w:bottom w:w="105" w:type="dxa"/>
              <w:end w:w="145" w:type="dxa"/>
            </w:tcMar>
            <w:vAlign w:val="center"/>
          </w:tcPr>
          <w:p>
            <w:pPr>
              <w:spacing w:after="0"/>
            </w:pPr>
            <w:r>
              <w:rPr>
                <w:rFonts w:ascii="Arial" w:hAnsi="Arial"/>
                <w:sz w:val="17"/>
              </w:rPr>
              <w:t>5/5 trong 65,004 giây</w:t>
            </w:r>
          </w:p>
        </w:tc>
        <w:tc>
          <w:tcPr>
            <w:tcW w:type="dxa" w:w="3408"/>
            <w:tcMar>
              <w:top w:w="105" w:type="dxa"/>
              <w:start w:w="145" w:type="dxa"/>
              <w:bottom w:w="105" w:type="dxa"/>
              <w:end w:w="145" w:type="dxa"/>
            </w:tcMar>
            <w:vAlign w:val="center"/>
          </w:tcPr>
          <w:p>
            <w:pPr>
              <w:spacing w:after="0"/>
            </w:pPr>
            <w:r>
              <w:rPr>
                <w:rFonts w:ascii="Arial" w:hAnsi="Arial"/>
                <w:sz w:val="17"/>
              </w:rPr>
              <w:t>Đạt gate 5 ca dưới 90 giây</w:t>
            </w:r>
          </w:p>
        </w:tc>
      </w:tr>
      <w:tr>
        <w:tc>
          <w:tcPr>
            <w:tcW w:type="dxa" w:w="3408"/>
            <w:tcMar>
              <w:top w:w="105" w:type="dxa"/>
              <w:start w:w="145" w:type="dxa"/>
              <w:bottom w:w="105" w:type="dxa"/>
              <w:end w:w="145" w:type="dxa"/>
            </w:tcMar>
            <w:vAlign w:val="center"/>
            <w:shd w:fill="F3F6F9"/>
          </w:tcPr>
          <w:p>
            <w:pPr>
              <w:spacing w:after="0"/>
            </w:pPr>
            <w:r>
              <w:rPr>
                <w:rFonts w:ascii="Arial" w:hAnsi="Arial"/>
                <w:sz w:val="17"/>
              </w:rPr>
              <w:t>Prospective mini-holdout</w:t>
            </w:r>
          </w:p>
        </w:tc>
        <w:tc>
          <w:tcPr>
            <w:tcW w:type="dxa" w:w="3408"/>
            <w:tcMar>
              <w:top w:w="105" w:type="dxa"/>
              <w:start w:w="145" w:type="dxa"/>
              <w:bottom w:w="105" w:type="dxa"/>
              <w:end w:w="145" w:type="dxa"/>
            </w:tcMar>
            <w:vAlign w:val="center"/>
            <w:shd w:fill="F3F6F9"/>
          </w:tcPr>
          <w:p>
            <w:pPr>
              <w:spacing w:after="0"/>
            </w:pPr>
            <w:r>
              <w:rPr>
                <w:rFonts w:ascii="Arial" w:hAnsi="Arial"/>
                <w:sz w:val="17"/>
              </w:rPr>
              <w:t>8/10, 0 missed, 2 over, 0 lỗi hệ thống/provider/429</w:t>
            </w:r>
          </w:p>
        </w:tc>
        <w:tc>
          <w:tcPr>
            <w:tcW w:type="dxa" w:w="3408"/>
            <w:tcMar>
              <w:top w:w="105" w:type="dxa"/>
              <w:start w:w="145" w:type="dxa"/>
              <w:bottom w:w="105" w:type="dxa"/>
              <w:end w:w="145" w:type="dxa"/>
            </w:tcMar>
            <w:vAlign w:val="center"/>
            <w:shd w:fill="F3F6F9"/>
          </w:tcPr>
          <w:p>
            <w:pPr>
              <w:spacing w:after="0"/>
            </w:pPr>
            <w:r>
              <w:rPr>
                <w:rFonts w:ascii="Arial" w:hAnsi="Arial"/>
                <w:sz w:val="17"/>
              </w:rPr>
              <w:t>Một official run, không rerun để săn số</w:t>
            </w:r>
          </w:p>
        </w:tc>
      </w:tr>
      <w:tr>
        <w:tc>
          <w:tcPr>
            <w:tcW w:type="dxa" w:w="3408"/>
            <w:tcMar>
              <w:top w:w="105" w:type="dxa"/>
              <w:start w:w="145" w:type="dxa"/>
              <w:bottom w:w="105" w:type="dxa"/>
              <w:end w:w="145" w:type="dxa"/>
            </w:tcMar>
            <w:vAlign w:val="center"/>
          </w:tcPr>
          <w:p>
            <w:pPr>
              <w:spacing w:after="0"/>
            </w:pPr>
            <w:r>
              <w:rPr>
                <w:rFonts w:ascii="Arial" w:hAnsi="Arial"/>
                <w:sz w:val="17"/>
              </w:rPr>
              <w:t>Field trọng yếu prospective</w:t>
            </w:r>
          </w:p>
        </w:tc>
        <w:tc>
          <w:tcPr>
            <w:tcW w:type="dxa" w:w="3408"/>
            <w:tcMar>
              <w:top w:w="105" w:type="dxa"/>
              <w:start w:w="145" w:type="dxa"/>
              <w:bottom w:w="105" w:type="dxa"/>
              <w:end w:w="145" w:type="dxa"/>
            </w:tcMar>
            <w:vAlign w:val="center"/>
          </w:tcPr>
          <w:p>
            <w:pPr>
              <w:spacing w:after="0"/>
            </w:pPr>
            <w:r>
              <w:rPr>
                <w:rFonts w:ascii="Arial" w:hAnsi="Arial"/>
                <w:sz w:val="17"/>
              </w:rPr>
              <w:t>28/30</w:t>
            </w:r>
          </w:p>
        </w:tc>
        <w:tc>
          <w:tcPr>
            <w:tcW w:type="dxa" w:w="3408"/>
            <w:tcMar>
              <w:top w:w="105" w:type="dxa"/>
              <w:start w:w="145" w:type="dxa"/>
              <w:bottom w:w="105" w:type="dxa"/>
              <w:end w:w="145" w:type="dxa"/>
            </w:tcMar>
            <w:vAlign w:val="center"/>
          </w:tcPr>
          <w:p>
            <w:pPr>
              <w:spacing w:after="0"/>
            </w:pPr>
            <w:r>
              <w:rPr>
                <w:rFonts w:ascii="Arial" w:hAnsi="Arial"/>
                <w:sz w:val="17"/>
              </w:rPr>
              <w:t>Chỉ date, canonical identifier và final total</w:t>
            </w:r>
          </w:p>
        </w:tc>
      </w:tr>
      <w:tr>
        <w:tc>
          <w:tcPr>
            <w:tcW w:type="dxa" w:w="3408"/>
            <w:tcMar>
              <w:top w:w="105" w:type="dxa"/>
              <w:start w:w="145" w:type="dxa"/>
              <w:bottom w:w="105" w:type="dxa"/>
              <w:end w:w="145" w:type="dxa"/>
            </w:tcMar>
            <w:vAlign w:val="center"/>
            <w:shd w:fill="F3F6F9"/>
          </w:tcPr>
          <w:p>
            <w:pPr>
              <w:spacing w:after="0"/>
            </w:pPr>
            <w:r>
              <w:rPr>
                <w:rFonts w:ascii="Arial" w:hAnsi="Arial"/>
                <w:sz w:val="17"/>
              </w:rPr>
              <w:t>Regression 12 source bytes</w:t>
            </w:r>
          </w:p>
        </w:tc>
        <w:tc>
          <w:tcPr>
            <w:tcW w:type="dxa" w:w="3408"/>
            <w:tcMar>
              <w:top w:w="105" w:type="dxa"/>
              <w:start w:w="145" w:type="dxa"/>
              <w:bottom w:w="105" w:type="dxa"/>
              <w:end w:w="145" w:type="dxa"/>
            </w:tcMar>
            <w:vAlign w:val="center"/>
            <w:shd w:fill="F3F6F9"/>
          </w:tcPr>
          <w:p>
            <w:pPr>
              <w:spacing w:after="0"/>
            </w:pPr>
            <w:r>
              <w:rPr>
                <w:rFonts w:ascii="Arial" w:hAnsi="Arial"/>
                <w:sz w:val="17"/>
              </w:rPr>
              <w:t>10/12, 0 missed, 2 over, 35/36 field</w:t>
            </w:r>
          </w:p>
        </w:tc>
        <w:tc>
          <w:tcPr>
            <w:tcW w:type="dxa" w:w="3408"/>
            <w:tcMar>
              <w:top w:w="105" w:type="dxa"/>
              <w:start w:w="145" w:type="dxa"/>
              <w:bottom w:w="105" w:type="dxa"/>
              <w:end w:w="145" w:type="dxa"/>
            </w:tcMar>
            <w:vAlign w:val="center"/>
            <w:shd w:fill="F3F6F9"/>
          </w:tcPr>
          <w:p>
            <w:pPr>
              <w:spacing w:after="0"/>
            </w:pPr>
            <w:r>
              <w:rPr>
                <w:rFonts w:ascii="Arial" w:hAnsi="Arial"/>
                <w:sz w:val="17"/>
              </w:rPr>
              <w:t>Dữ liệu đã biết, không phải holdout</w:t>
            </w:r>
          </w:p>
        </w:tc>
      </w:tr>
      <w:tr>
        <w:tc>
          <w:tcPr>
            <w:tcW w:type="dxa" w:w="3408"/>
            <w:tcMar>
              <w:top w:w="105" w:type="dxa"/>
              <w:start w:w="145" w:type="dxa"/>
              <w:bottom w:w="105" w:type="dxa"/>
              <w:end w:w="145" w:type="dxa"/>
            </w:tcMar>
            <w:vAlign w:val="center"/>
          </w:tcPr>
          <w:p>
            <w:pPr>
              <w:spacing w:after="0"/>
            </w:pPr>
            <w:r>
              <w:rPr>
                <w:rFonts w:ascii="Arial" w:hAnsi="Arial"/>
                <w:sz w:val="17"/>
              </w:rPr>
              <w:t>Sequential repeat</w:t>
            </w:r>
          </w:p>
        </w:tc>
        <w:tc>
          <w:tcPr>
            <w:tcW w:type="dxa" w:w="3408"/>
            <w:tcMar>
              <w:top w:w="105" w:type="dxa"/>
              <w:start w:w="145" w:type="dxa"/>
              <w:bottom w:w="105" w:type="dxa"/>
              <w:end w:w="145" w:type="dxa"/>
            </w:tcMar>
            <w:vAlign w:val="center"/>
          </w:tcPr>
          <w:p>
            <w:pPr>
              <w:spacing w:after="0"/>
            </w:pPr>
            <w:r>
              <w:rPr>
                <w:rFonts w:ascii="Arial" w:hAnsi="Arial"/>
                <w:sz w:val="17"/>
              </w:rPr>
              <w:t>11/12, 0 missed, 1 over, P95 32,903 giây</w:t>
            </w:r>
          </w:p>
        </w:tc>
        <w:tc>
          <w:tcPr>
            <w:tcW w:type="dxa" w:w="3408"/>
            <w:tcMar>
              <w:top w:w="105" w:type="dxa"/>
              <w:start w:w="145" w:type="dxa"/>
              <w:bottom w:w="105" w:type="dxa"/>
              <w:end w:w="145" w:type="dxa"/>
            </w:tcMar>
            <w:vAlign w:val="center"/>
          </w:tcPr>
          <w:p>
            <w:pPr>
              <w:spacing w:after="0"/>
            </w:pPr>
            <w:r>
              <w:rPr>
                <w:rFonts w:ascii="Arial" w:hAnsi="Arial"/>
                <w:sz w:val="17"/>
              </w:rPr>
              <w:t>Stability evidence</w:t>
            </w:r>
          </w:p>
        </w:tc>
      </w:tr>
      <w:tr>
        <w:tc>
          <w:tcPr>
            <w:tcW w:type="dxa" w:w="3408"/>
            <w:tcMar>
              <w:top w:w="105" w:type="dxa"/>
              <w:start w:w="145" w:type="dxa"/>
              <w:bottom w:w="105" w:type="dxa"/>
              <w:end w:w="145" w:type="dxa"/>
            </w:tcMar>
            <w:vAlign w:val="center"/>
            <w:shd w:fill="F3F6F9"/>
          </w:tcPr>
          <w:p>
            <w:pPr>
              <w:spacing w:after="0"/>
            </w:pPr>
            <w:r>
              <w:rPr>
                <w:rFonts w:ascii="Arial" w:hAnsi="Arial"/>
                <w:sz w:val="17"/>
              </w:rPr>
              <w:t>Năm upload đồng thời</w:t>
            </w:r>
          </w:p>
        </w:tc>
        <w:tc>
          <w:tcPr>
            <w:tcW w:type="dxa" w:w="3408"/>
            <w:tcMar>
              <w:top w:w="105" w:type="dxa"/>
              <w:start w:w="145" w:type="dxa"/>
              <w:bottom w:w="105" w:type="dxa"/>
              <w:end w:w="145" w:type="dxa"/>
            </w:tcMar>
            <w:vAlign w:val="center"/>
            <w:shd w:fill="F3F6F9"/>
          </w:tcPr>
          <w:p>
            <w:pPr>
              <w:spacing w:after="0"/>
            </w:pPr>
            <w:r>
              <w:rPr>
                <w:rFonts w:ascii="Arial" w:hAnsi="Arial"/>
                <w:sz w:val="17"/>
              </w:rPr>
              <w:t>5/5 hoàn tất, E2E P95 93,684 giây</w:t>
            </w:r>
          </w:p>
        </w:tc>
        <w:tc>
          <w:tcPr>
            <w:tcW w:type="dxa" w:w="3408"/>
            <w:tcMar>
              <w:top w:w="105" w:type="dxa"/>
              <w:start w:w="145" w:type="dxa"/>
              <w:bottom w:w="105" w:type="dxa"/>
              <w:end w:w="145" w:type="dxa"/>
            </w:tcMar>
            <w:vAlign w:val="center"/>
            <w:shd w:fill="F3F6F9"/>
          </w:tcPr>
          <w:p>
            <w:pPr>
              <w:spacing w:after="0"/>
            </w:pPr>
            <w:r>
              <w:rPr>
                <w:rFonts w:ascii="Arial" w:hAnsi="Arial"/>
                <w:sz w:val="17"/>
              </w:rPr>
              <w:t>Queue integrity, không phải Verify SLA</w:t>
            </w:r>
          </w:p>
        </w:tc>
      </w:tr>
    </w:tbl>
    <w:p>
      <w:r>
        <w:t xml:space="preserve">FAHASA là over-escalation ổn định vì validator chưa công nhận dòng </w:t>
      </w:r>
      <w:r>
        <w:rPr>
          <w:rFonts w:ascii="Consolas" w:hAnsi="Consolas"/>
          <w:color w:val="2F5597"/>
        </w:rPr>
        <w:t>Thanh toán 91.500 đ</w:t>
      </w:r>
      <w:r>
        <w:t xml:space="preserve"> là final-payable label. GS25_2 biến thiên ở merchant name gần vùng blackout. Team không hard-code merchant và không nới guard ngay trước demo. Bản sửa an toàn cần fixture dương cho final payable và fixture âm cho tender, tiền khách đưa và tiền thối.</w:t>
      </w:r>
    </w:p>
    <w:p>
      <w:pPr>
        <w:pStyle w:val="Heading1"/>
      </w:pPr>
      <w:r>
        <w:t>7 Câu chuyện phát triển sản phẩm</w:t>
      </w:r>
    </w:p>
    <w:p>
      <w:r>
        <w:t>Điểm ngoặt của AURA không đến từ một lần đạt 15/15 regression. Official real-receipt holdout từng phát hiện một missed escalation: model có thể trả JSON hợp lệ nhưng dữ kiện vẫn sai nghĩa. Sau đó AURA chuyển từ “model đọc được hóa đơn” sang “mọi dữ kiện quan trọng phải có vai trò và provenance”. Evidence contract v2 tách identifier, raw date, printed final total và discount; semantic validator chặn mâu thuẫn; kết quả không chắc chắn luôn dừng cho người.</w:t>
      </w:r>
    </w:p>
    <w:p>
      <w:r>
        <w:t>Từ đó, nhóm không dùng một con số đẹp làm kết luận. Mỗi phép đo có nhãn đúng: blind holdout, post-holdout regression, stability repeat hoặc user study. Đây là câu chuyện chính khi trình bày với doanh nghiệp: AURA trưởng thành qua việc phát hiện giới hạn, khóa evidence và chuyển lỗi thành guard có thể kiểm thử.</w:t>
      </w:r>
    </w:p>
    <w:p>
      <w:pPr>
        <w:pStyle w:val="Heading1"/>
      </w:pPr>
      <w:r>
        <w:t>8 Nghiên cứu người dùng</w:t>
      </w:r>
    </w:p>
    <w:p>
      <w:r>
        <w:t>Đề Track yêu cầu ít nhất ba người đang trực tiếp xử lý quy trình, nêu danh tính và chức danh thật, phản hồi nguyên văn, một thay đổi sản phẩm từ feedback và một tác động tiêu cực cụ thể. Tại thời điểm phiên bản này, gate đó chưa hoàn tất. AURA đã chuẩn bị protocol và biểu mẫu đồng thuận; proposal không điền giả người dùng hoặc trích dẫn.</w:t>
      </w:r>
    </w:p>
    <w:p>
      <w:r>
        <w:t>Mỗi phiên dự kiến 20-25 phút với dữ liệu tổng hợp: một upload routine, một escalation/handoff, một manager decision/Audit/Undo. Người điều phối ghi task success, review time, số lần cần trợ giúp, quote do người tham gia tự viết hoặc xác nhận, điểm khó hiểu và tác động tiêu cực như thời gian chờ AI, tải review dồn hoặc nguy cơ ỷ lại.</w:t>
      </w:r>
    </w:p>
    <w:p>
      <w:pPr>
        <w:pStyle w:val="Heading1"/>
      </w:pPr>
      <w:r>
        <w:t>9 Quyền riêng tư và đạo đức</w:t>
      </w:r>
    </w:p>
    <w:p>
      <w:r>
        <w:t>Ảnh hóa đơn thật chỉ được dùng khi chủ dữ liệu cho phép và đã redaction. Raw receipt, raw provider response, database, log vận hành và secret được giữ ngoài repository công khai. Proposal, slide và video chỉ dùng dữ liệu tổng hợp hoặc số liệu tổng hợp không chứa PII.</w:t>
      </w:r>
    </w:p>
    <w:p>
      <w:r>
        <w:t>Evidence localization bằng bounding box hiện là prototype tổng hợp cô lập. Ảnh gốc giữ nguyên bytes, region JSON gắn SHA-256 và browser vẽ overlay. Tính năng chưa có annotation unseen và chưa tham gia quyết định policy, nên không được trình bày như capability production.</w:t>
      </w:r>
    </w:p>
    <w:p>
      <w:pPr>
        <w:pStyle w:val="Heading1"/>
      </w:pPr>
      <w:r>
        <w:t>10 Giới hạn và lộ trình</w:t>
      </w:r>
    </w:p>
    <w:p>
      <w:r>
        <w:t>Candidate là supervised MVP, chưa phải hệ thống hoàn ứng production. Ba ưu tiên tiếp theo là:</w:t>
      </w:r>
    </w:p>
    <w:p>
      <w:pPr>
        <w:pStyle w:val="ListNumber"/>
        <w:ind w:left="317" w:hanging="173"/>
      </w:pPr>
      <w:r>
        <w:t>hoàn tất ba user session có consent và một thay đổi truy được bằng commit;</w:t>
      </w:r>
    </w:p>
    <w:p>
      <w:pPr>
        <w:pStyle w:val="ListNumber"/>
        <w:ind w:left="317" w:hanging="173"/>
      </w:pPr>
      <w:r>
        <w:t>sau submission freeze, giảm over-escalation bằng fixture dương/âm độc lập mà không tăng missed-escalation;</w:t>
      </w:r>
    </w:p>
    <w:p>
      <w:pPr>
        <w:pStyle w:val="ListNumber"/>
        <w:ind w:left="317" w:hanging="173"/>
      </w:pPr>
      <w:r>
        <w:t>bổ sung authentication/RBAC, private object storage, retention, monitoring, distributed provider limiter và safe PDF pipeline trước pilot thực tế.</w:t>
      </w:r>
    </w:p>
    <w:p>
      <w:r>
        <w:t>Evidence overlay chỉ đi tiếp sau khi có OCR word boxes, annotation độc lập và benchmark region recall/false highlight. Ollama 4B được giữ làm contingency local có giám sát; fallback trên live vẫn tắt vì latency và endpoint loopback không phù hợp hosting công cộng.</w:t>
      </w:r>
    </w:p>
    <w:p>
      <w:pPr>
        <w:pStyle w:val="Heading1"/>
      </w:pPr>
      <w:r>
        <w:t>11 Khả năng tái lập</w:t>
      </w:r>
    </w:p>
    <w:p>
      <w:pPr>
        <w:pStyle w:val="ListBullet"/>
        <w:ind w:left="317" w:hanging="173"/>
      </w:pPr>
      <w:r>
        <w:t>Live: https://bondphupham-001-site1.ltempurl.com/</w:t>
      </w:r>
    </w:p>
    <w:p>
      <w:pPr>
        <w:pStyle w:val="ListBullet"/>
        <w:ind w:left="317" w:hanging="173"/>
      </w:pPr>
      <w:r>
        <w:t>Health: https://bondphupham-001-site1.ltempurl.com/healthz</w:t>
      </w:r>
    </w:p>
    <w:p>
      <w:pPr>
        <w:pStyle w:val="ListBullet"/>
        <w:ind w:left="317" w:hanging="173"/>
      </w:pPr>
      <w:r>
        <w:t>Repository: https://github.com/BondPhuPhamzZ/AURA</w:t>
      </w:r>
    </w:p>
    <w:p>
      <w:pPr>
        <w:pStyle w:val="ListBullet"/>
        <w:ind w:left="317" w:hanging="173"/>
      </w:pPr>
      <w:r>
        <w:t xml:space="preserve">Runbook: </w:t>
      </w:r>
      <w:r>
        <w:rPr>
          <w:rFonts w:ascii="Consolas" w:hAnsi="Consolas"/>
          <w:color w:val="2F5597"/>
        </w:rPr>
        <w:t>AURA/docs/RUNBOOK.md</w:t>
      </w:r>
    </w:p>
    <w:p>
      <w:pPr>
        <w:pStyle w:val="ListBullet"/>
        <w:ind w:left="317" w:hanging="173"/>
      </w:pPr>
      <w:r>
        <w:t xml:space="preserve">Business rules: </w:t>
      </w:r>
      <w:r>
        <w:rPr>
          <w:rFonts w:ascii="Consolas" w:hAnsi="Consolas"/>
          <w:color w:val="2F5597"/>
        </w:rPr>
        <w:t>AURA/BUSINESS_RULES.md</w:t>
      </w:r>
    </w:p>
    <w:p>
      <w:pPr>
        <w:pStyle w:val="ListBullet"/>
        <w:ind w:left="317" w:hanging="173"/>
      </w:pPr>
      <w:r>
        <w:t xml:space="preserve">Workflow: </w:t>
      </w:r>
      <w:r>
        <w:rPr>
          <w:rFonts w:ascii="Consolas" w:hAnsi="Consolas"/>
          <w:color w:val="2F5597"/>
        </w:rPr>
        <w:t>AURA/submission/AURA_WORKFLOW_SPEC.md</w:t>
      </w:r>
    </w:p>
    <w:p>
      <w:pPr>
        <w:pStyle w:val="ListBullet"/>
        <w:ind w:left="317" w:hanging="173"/>
      </w:pPr>
      <w:r>
        <w:t xml:space="preserve">Current status: </w:t>
      </w:r>
      <w:r>
        <w:rPr>
          <w:rFonts w:ascii="Consolas" w:hAnsi="Consolas"/>
          <w:color w:val="2F5597"/>
        </w:rPr>
        <w:t>AURA/docs/CURRENT_PROJECT_STATUS_2026-10-14.md</w:t>
      </w:r>
    </w:p>
    <w:p>
      <w:pPr>
        <w:pStyle w:val="ListBullet"/>
        <w:ind w:left="317" w:hanging="173"/>
      </w:pPr>
      <w:r>
        <w:t xml:space="preserve">User-study protocol: </w:t>
      </w:r>
      <w:r>
        <w:rPr>
          <w:rFonts w:ascii="Consolas" w:hAnsi="Consolas"/>
          <w:color w:val="2F5597"/>
        </w:rPr>
        <w:t>AURA/docs/USER_STUDY_PROTOCOL_2026-10-13.md</w:t>
      </w:r>
    </w:p>
    <w:p>
      <w:pPr>
        <w:pStyle w:val="Heading1"/>
      </w:pPr>
      <w:r>
        <w:t>Kết luận</w:t>
      </w:r>
    </w:p>
    <w:p>
      <w:r>
        <w:t>AURA chứng minh một cách triển khai AI có trách nhiệm cho hoàn ứng: model xử lý dữ liệu biến thiên, code tất định giữ quyền quyết định, con người xử lý ngoại lệ và evidence được giữ nguyên để tái lập. Bằng chứng hiện tại đủ cho demo có giám sát và một pilot nhỏ có kiểm soát; chưa đủ cho claim accuracy sản xuất hoặc vận hành không giám sát.</w:t>
      </w:r>
    </w:p>
    <w:sectPr>
      <w:headerReference w:type="default" r:id="rId9"/>
      <w:footerReference w:type="default" r:id="rId10"/>
      <w:pgSz w:w="12240" w:h="15840"/>
      <w:pgMar w:top="893" w:right="1008" w:bottom="835" w:left="1008" w:header="346"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B6770"/>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2F5597"/>
        <w:sz w:val="15"/>
      </w:rPr>
      <w:t>AURA  |  OrganizationAI  |  The Deciders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721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7212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160"/>
      <w:contextualSpacing/>
    </w:pPr>
    <w:rPr>
      <w:rFonts w:asciiTheme="majorHAnsi" w:eastAsiaTheme="majorEastAsia" w:hAnsiTheme="majorHAnsi" w:cstheme="majorBidi" w:ascii="Arial" w:hAnsi="Arial"/>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