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194491"/>
          <w:sz w:val="36"/>
        </w:rPr>
        <w:t>AURA — BUILD LOG SPRINT 1</w:t>
      </w:r>
    </w:p>
    <w:p>
      <w:pPr>
        <w:spacing w:after="140"/>
        <w:jc w:val="center"/>
      </w:pPr>
      <w:r>
        <w:rPr>
          <w:i/>
          <w:color w:val="586478"/>
          <w:sz w:val="17"/>
        </w:rPr>
        <w:t>Track A: The Escalation Referee  •  22/09/2026  •  1 trang</w:t>
      </w:r>
    </w:p>
    <w:tbl>
      <w:tblPr>
        <w:tblW w:type="auto" w:w="0"/>
        <w:tblLayout w:type="fixed"/>
        <w:tblLook w:firstColumn="1" w:firstRow="1" w:lastColumn="0" w:lastRow="0" w:noHBand="0" w:noVBand="1" w:val="04A0"/>
      </w:tblPr>
      <w:tblGrid>
        <w:gridCol w:w="3288"/>
        <w:gridCol w:w="3288"/>
        <w:gridCol w:w="3288"/>
      </w:tblGrid>
      <w:tr>
        <w:tc>
          <w:tcPr>
            <w:tcW w:type="dxa" w:w="3459"/>
            <w:shd w:fill="EAF1FF"/>
            <w:tcMar>
              <w:top w:w="90" w:type="dxa"/>
              <w:start w:w="120" w:type="dxa"/>
              <w:bottom w:w="90" w:type="dxa"/>
              <w:end w:w="120" w:type="dxa"/>
            </w:tcMar>
            <w:vAlign w:val="center"/>
          </w:tcPr>
          <w:p>
            <w:pPr>
              <w:spacing w:after="20"/>
              <w:jc w:val="center"/>
            </w:pPr>
            <w:r>
              <w:rPr>
                <w:b/>
                <w:color w:val="485974"/>
                <w:sz w:val="15"/>
              </w:rPr>
              <w:t>OFFLINE TEST</w:t>
              <w:br/>
            </w:r>
            <w:r>
              <w:rPr>
                <w:b/>
                <w:color w:val="194491"/>
                <w:sz w:val="20"/>
              </w:rPr>
              <w:t>54/54 PASS</w:t>
            </w:r>
          </w:p>
        </w:tc>
        <w:tc>
          <w:tcPr>
            <w:tcW w:type="dxa" w:w="3459"/>
            <w:shd w:fill="EAF1FF"/>
            <w:tcMar>
              <w:top w:w="90" w:type="dxa"/>
              <w:start w:w="120" w:type="dxa"/>
              <w:bottom w:w="90" w:type="dxa"/>
              <w:end w:w="120" w:type="dxa"/>
            </w:tcMar>
            <w:vAlign w:val="center"/>
          </w:tcPr>
          <w:p>
            <w:pPr>
              <w:spacing w:after="20"/>
              <w:jc w:val="center"/>
            </w:pPr>
            <w:r>
              <w:rPr>
                <w:b/>
                <w:color w:val="485974"/>
                <w:sz w:val="15"/>
              </w:rPr>
              <w:t>VERIFY V2 LOCAL</w:t>
              <w:br/>
            </w:r>
            <w:r>
              <w:rPr>
                <w:b/>
                <w:color w:val="194491"/>
                <w:sz w:val="20"/>
              </w:rPr>
              <w:t>5/5 — người dùng xác nhận</w:t>
            </w:r>
          </w:p>
        </w:tc>
        <w:tc>
          <w:tcPr>
            <w:tcW w:type="dxa" w:w="3459"/>
            <w:shd w:fill="EAF1FF"/>
            <w:tcMar>
              <w:top w:w="90" w:type="dxa"/>
              <w:start w:w="120" w:type="dxa"/>
              <w:bottom w:w="90" w:type="dxa"/>
              <w:end w:w="120" w:type="dxa"/>
            </w:tcMar>
            <w:vAlign w:val="center"/>
          </w:tcPr>
          <w:p>
            <w:pPr>
              <w:spacing w:after="20"/>
              <w:jc w:val="center"/>
            </w:pPr>
            <w:r>
              <w:rPr>
                <w:b/>
                <w:color w:val="485974"/>
                <w:sz w:val="15"/>
              </w:rPr>
              <w:t>QUYẾT ĐỊNH KIẾN TRÚC</w:t>
              <w:br/>
            </w:r>
            <w:r>
              <w:rPr>
                <w:b/>
                <w:color w:val="194491"/>
                <w:sz w:val="20"/>
              </w:rPr>
              <w:t>AI đọc • C# quyết định</w:t>
            </w:r>
          </w:p>
        </w:tc>
      </w:tr>
    </w:tbl>
    <w:p>
      <w:pPr>
        <w:spacing w:before="120" w:after="40"/>
      </w:pPr>
      <w:r>
        <w:rPr>
          <w:b/>
          <w:color w:val="194491"/>
          <w:sz w:val="23"/>
        </w:rPr>
        <w:t>1. Công cụ AI và cách dùng</w:t>
      </w:r>
    </w:p>
    <w:p>
      <w:pPr>
        <w:pStyle w:val="ListBullet"/>
        <w:spacing w:after="40" w:line="240" w:lineRule="auto"/>
      </w:pPr>
      <w:r>
        <w:rPr>
          <w:sz w:val="20"/>
        </w:rPr>
        <w:t>Qwen3-VL-8B-Instruct qua OpenRouter trích xuất dữ kiện hóa đơn theo JSON Schema; model không được quyền duyệt hoặc từ chối hồ sơ.</w:t>
      </w:r>
    </w:p>
    <w:p>
      <w:pPr>
        <w:pStyle w:val="ListBullet"/>
        <w:spacing w:after="40" w:line="240" w:lineRule="auto"/>
      </w:pPr>
      <w:r>
        <w:rPr>
          <w:sz w:val="20"/>
        </w:rPr>
        <w:t>Codex và Antigravity hỗ trợ đọc code, truy route, refactor, viết test và tài liệu. Mọi đề xuất vẫn được kiểm bằng build, test và thao tác UI trước khi chấp nhận.</w:t>
      </w:r>
    </w:p>
    <w:p>
      <w:pPr>
        <w:spacing w:before="120" w:after="40"/>
      </w:pPr>
      <w:r>
        <w:rPr>
          <w:b/>
          <w:color w:val="194491"/>
          <w:sz w:val="23"/>
        </w:rPr>
        <w:t>2. Điều tạo ra giá trị</w:t>
      </w:r>
    </w:p>
    <w:p>
      <w:pPr>
        <w:pStyle w:val="ListBullet"/>
        <w:spacing w:after="40" w:line="240" w:lineRule="auto"/>
      </w:pPr>
      <w:r>
        <w:rPr>
          <w:sz w:val="20"/>
        </w:rPr>
        <w:t>Tách Vision khỏi PolicyDecisionEngine giúp quyết định FACT → POLICY → AUTHORITY giải thích được, kiểm thử được và không đổi theo cảm hứng của model.</w:t>
      </w:r>
    </w:p>
    <w:p>
      <w:pPr>
        <w:pStyle w:val="ListBullet"/>
        <w:spacing w:after="40" w:line="240" w:lineRule="auto"/>
      </w:pPr>
      <w:r>
        <w:rPr>
          <w:sz w:val="20"/>
        </w:rPr>
        <w:t>54/54 test offline khóa policy, workflow, audit projection, hợp đồng OpenRouter và tính toàn vẹn Test Kit; không tốn request AI.</w:t>
      </w:r>
    </w:p>
    <w:p>
      <w:pPr>
        <w:pStyle w:val="ListBullet"/>
        <w:spacing w:after="40" w:line="240" w:lineRule="auto"/>
      </w:pPr>
      <w:r>
        <w:rPr>
          <w:sz w:val="20"/>
        </w:rPr>
        <w:t>Verify v2 gồm 5 ảnh tổng hợp đa layout; người dùng xác nhận local đạt đúng 3 AUTO_APPROVE + 2 ESCALATE ngày 22/09/2026. Gói BGK có đúng 15 ca trong ngân hàng 30 ảnh.</w:t>
      </w:r>
    </w:p>
    <w:p>
      <w:pPr>
        <w:pStyle w:val="ListBullet"/>
        <w:spacing w:after="40" w:line="240" w:lineRule="auto"/>
      </w:pPr>
      <w:r>
        <w:rPr>
          <w:sz w:val="20"/>
        </w:rPr>
        <w:t>UI cập nhật bằng fetch/fragment thay vì reload; Audit giữ event gốc nhưng chỉ hiện một hồ sơ với timeline mở rộng, tránh cảm giác lặp ba dòng.</w:t>
      </w:r>
    </w:p>
    <w:p>
      <w:pPr>
        <w:spacing w:before="120" w:after="40"/>
      </w:pPr>
      <w:r>
        <w:rPr>
          <w:b/>
          <w:color w:val="194491"/>
          <w:sz w:val="23"/>
        </w:rPr>
        <w:t>3. Khi AI sai hoặc làm tốn công</w:t>
      </w:r>
    </w:p>
    <w:p>
      <w:pPr>
        <w:pStyle w:val="ListBullet"/>
        <w:spacing w:after="40" w:line="240" w:lineRule="auto"/>
      </w:pPr>
      <w:r>
        <w:rPr>
          <w:sz w:val="20"/>
        </w:rPr>
        <w:t>Gemini Free Tier chạm quota; endpoint/model Qwen cấu hình sai từng trả 404; output JSON có lúc lệch schema. Hệ thống phải map lỗi rõ và fail-safe sang kiểm tra thủ công.</w:t>
      </w:r>
    </w:p>
    <w:p>
      <w:pPr>
        <w:pStyle w:val="ListBullet"/>
        <w:spacing w:after="40" w:line="240" w:lineRule="auto"/>
      </w:pPr>
      <w:r>
        <w:rPr>
          <w:sz w:val="20"/>
        </w:rPr>
        <w:t>Fixture từng chứa câu mô tả tổng hợp bị model xem là prompt injection. Bộ ảnh và prompt đã được chỉnh để test đúng nghiệp vụ thay vì vô tình test watermark hướng dẫn.</w:t>
      </w:r>
    </w:p>
    <w:p>
      <w:pPr>
        <w:pStyle w:val="ListBullet"/>
        <w:spacing w:after="40" w:line="240" w:lineRule="auto"/>
      </w:pPr>
      <w:r>
        <w:rPr>
          <w:sz w:val="20"/>
        </w:rPr>
        <w:t>AURA không tuyên bố exponential backoff hay circuit breaker: mã hiện chỉ retry tối đa một lần cho 5xx, không retry 429 và dừng phần Verify còn lại khi gặp lỗi provider mang tính hệ thống.</w:t>
      </w:r>
    </w:p>
    <w:p>
      <w:pPr>
        <w:spacing w:before="120" w:after="40"/>
      </w:pPr>
      <w:r>
        <w:rPr>
          <w:b/>
          <w:color w:val="194491"/>
          <w:sz w:val="23"/>
        </w:rPr>
        <w:t>4. Cắt giảm lớn nhất và lý do</w:t>
      </w:r>
    </w:p>
    <w:p>
      <w:pPr>
        <w:pStyle w:val="ListBullet"/>
        <w:spacing w:after="40" w:line="240" w:lineRule="auto"/>
      </w:pPr>
      <w:r>
        <w:rPr>
          <w:sz w:val="20"/>
        </w:rPr>
        <w:t>Không self-host Qwen 4B và không dùng model 125B sát deadline. Bản demo dùng hosted 8B; 4B là hướng benchmark khi doanh nghiệp có phần cứng hạn chế.</w:t>
      </w:r>
    </w:p>
    <w:p>
      <w:pPr>
        <w:pStyle w:val="ListBullet"/>
        <w:spacing w:after="40" w:line="240" w:lineRule="auto"/>
      </w:pPr>
      <w:r>
        <w:rPr>
          <w:sz w:val="20"/>
        </w:rPr>
        <w:t>Hoãn PDF/nhiều trang, tax/e-invoice lookup, ngoại tệ, antivirus và authentication theo role để bảo đảm một vertical slice chạy thật: upload → extract → policy → human decision → audit/undo.</w:t>
      </w:r>
    </w:p>
    <w:p>
      <w:pPr>
        <w:spacing w:before="100" w:after="0"/>
        <w:jc w:val="center"/>
      </w:pPr>
      <w:r>
        <w:rPr>
          <w:b/>
          <w:color w:val="905214"/>
          <w:sz w:val="16"/>
        </w:rPr>
        <w:t>Minh bạch: Test Kit là dữ liệu tổng hợp; 5/5 không phải độ chính xác tổng quát. Ảnh upload được gửi qua OpenRouter/provider Qwen.</w:t>
      </w:r>
    </w:p>
    <w:sectPr w:rsidR="00FC693F" w:rsidRPr="0006063C" w:rsidSect="00034616">
      <w:pgSz w:w="11906" w:h="16838"/>
      <w:pgMar w:top="652" w:right="765" w:bottom="595"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