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13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Qwen3.8 Flash qua OpenRouter, route Alibaba và reasoning none, đọc một ảnh JPG hoặc PNG rồi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Mini-holdout</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live</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161 trên 161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8 trên 10</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5 trên 5, 65.004 giây</w:t>
            </w:r>
          </w:p>
        </w:tc>
      </w:tr>
    </w:tbl>
    <w:p>
      <w:pPr>
        <w:spacing w:after="50" w:line="247" w:lineRule="auto"/>
      </w:pPr>
      <w:r>
        <w:rPr>
          <w:rFonts w:ascii="Arial" w:hAnsi="Arial" w:eastAsia="Arial"/>
          <w:b/>
          <w:sz w:val="18"/>
        </w:rPr>
        <w:t>Kết luận đo lường: Official holdout 15 hóa đơn thật đạt raw 10 trên 15; review phát hiện một nhãn người sai nên adjusted view là 11 trên 15, với một missed escalation, hai over-escalation sau adjudication và không có system error. Candidate hậu chỉnh Qwen3.8 Flash đạt 15 trên 15 regression. Prospective mini-holdout 10 ca mới ngày 13/10 đạt 8 trên 10, 0 missed, 2 over, 0 system/provider/429 error và 28 trên 30 field trọng yếu. Các mẫu nhỏ này không phải accuracy production.</w:t>
      </w:r>
      <w:r>
        <w:rPr>
          <w:rFonts w:ascii="Arial" w:hAnsi="Arial" w:eastAsia="Arial"/>
          <w:sz w:val="18"/>
        </w:rPr>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Qwen3.8 Flash qua Alibaba làm primary; reasoning none tránh tiêu hết output budget. Ollama 4B 16K chỉ fallback local có giám sát vì P95 khoảng 213 giây.</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baseline đã pass health, security, Verify 5 trên 5, human workflow, desktop, mobile 390x844 và điện thoại thật 4G/5G. Candidate ngày 12/10 đạt 15 trên 15 post-holdout regression; mini-holdout mới ngày 13/10 đạt 8 trên 10 với 0 missed và 0 system/provider error. Năm request đầu của mini-holdout terminal trong 64,763 giây ở AI concurrency 1. Verify live đạt 5 trên 5 trong 65,004 giây; năm client chỉ tạo một batch thật. Candidate đạt 161 test; còn ba user session và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