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after="20"/>
        <w:jc w:val="center"/>
        <w:pBdr>
          <w:bottom w:val="nil" w:sz="0" w:space="0"/>
        </w:pBdr>
      </w:pPr>
      <w:r>
        <w:rPr>
          <w:rFonts w:ascii="Arial" w:hAnsi="Arial" w:eastAsia="Arial"/>
          <w:b/>
          <w:color w:val="000000"/>
          <w:sz w:val="36"/>
        </w:rPr>
        <w:t>AURA BUILD LOG SPRINT 1</w:t>
      </w:r>
    </w:p>
    <w:p>
      <w:pPr>
        <w:spacing w:after="100"/>
        <w:jc w:val="center"/>
      </w:pPr>
      <w:r>
        <w:rPr>
          <w:rFonts w:ascii="Arial" w:hAnsi="Arial" w:eastAsia="Arial"/>
          <w:i/>
          <w:color w:val="555555"/>
          <w:sz w:val="18"/>
        </w:rPr>
        <w:t>Track A The Escalation Referee | 22 09 2026 | Pham Gia Phu</w:t>
      </w:r>
    </w:p>
    <w:p>
      <w:pPr>
        <w:spacing w:after="80" w:line="252" w:lineRule="auto"/>
      </w:pPr>
      <w:r>
        <w:rPr>
          <w:rFonts w:ascii="Arial" w:hAnsi="Arial" w:eastAsia="Arial"/>
          <w:sz w:val="20"/>
        </w:rPr>
        <w:t>Trong Sprint 1, tôi dùng AI để rút ngắn thời gian đọc code, thử nghiệm kiến trúc và chuẩn hóa dữ liệu hóa đơn, nhưng giữ quyết định nghiệp vụ trong policy C# có thể kiểm thử. Kết quả là một vertical slice chạy thật từ upload, trích xuất và phân loại đến chuyển quản lý, audit và hoàn tác; các giới hạn của model được hiển thị thay vì che giấu.</w:t>
      </w:r>
    </w:p>
    <w:p>
      <w:pPr>
        <w:keepNext/>
        <w:spacing w:before="100" w:after="30"/>
      </w:pPr>
      <w:r>
        <w:rPr>
          <w:rFonts w:ascii="Arial" w:hAnsi="Arial" w:eastAsia="Arial"/>
          <w:b/>
          <w:color w:val="000000"/>
          <w:sz w:val="23"/>
        </w:rPr>
        <w:t>1 Công cụ và phạm vi sử dụng</w:t>
      </w:r>
    </w:p>
    <w:p>
      <w:pPr>
        <w:spacing w:after="50" w:line="247" w:lineRule="auto"/>
      </w:pPr>
      <w:r>
        <w:rPr>
          <w:rFonts w:ascii="Arial" w:hAnsi="Arial" w:eastAsia="Arial"/>
          <w:sz w:val="20"/>
        </w:rPr>
        <w:t>Qwen3-VL-8B-Instruct qua OpenRouter đọc một ảnh JPG hoặc PNG và trả dữ kiện theo JSON Schema. Codex và Antigravity hỗ trợ truy route, phát hiện lỗi JavaScript, refactor, viết test và đồng bộ tài liệu. Tôi không dùng output của AI như bằng chứng duy nhất: thay đổi chỉ được giữ lại sau build, test và kiểm tra UI.</w:t>
      </w:r>
    </w:p>
    <w:p>
      <w:pPr>
        <w:keepNext/>
        <w:spacing w:before="100" w:after="30"/>
      </w:pPr>
      <w:r>
        <w:rPr>
          <w:rFonts w:ascii="Arial" w:hAnsi="Arial" w:eastAsia="Arial"/>
          <w:b/>
          <w:color w:val="000000"/>
          <w:sz w:val="23"/>
        </w:rPr>
        <w:t>2 Hành trình xây dựng và các lần AI sai</w:t>
      </w:r>
    </w:p>
    <w:p>
      <w:pPr>
        <w:spacing w:after="50" w:line="247" w:lineRule="auto"/>
      </w:pPr>
      <w:r>
        <w:rPr>
          <w:rFonts w:ascii="Arial" w:hAnsi="Arial" w:eastAsia="Arial"/>
          <w:sz w:val="20"/>
        </w:rPr>
        <w:t>Prototype đầu tiên dùng Gemini Free Tier nhưng gặp HTTP 429 và quota không ổn định. Khi chuyển sang OpenRouter, một model slug hoặc endpoint sai từng gây HTTP 404; sau đó Qwen có lúc trả JSON lệch schema hoặc xem câu mô tả trên fixture tổng hợp là prompt injection. Các lỗi này dẫn tới ba thay đổi: chuẩn hóa cấu hình provider, parser có giới hạn rõ, và fail-safe sang ESCALATE_SYSTEM_ERROR thay vì cố suy đoán một quyết định.</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46"/>
        <w:gridCol w:w="5046"/>
      </w:tblGrid>
      <w:tr>
        <w:tc>
          <w:tcPr>
            <w:tcW w:type="dxa" w:w="5188"/>
            <w:shd w:fill="17365D"/>
            <w:tcMar>
              <w:top w:w="85" w:type="dxa"/>
              <w:start w:w="115" w:type="dxa"/>
              <w:bottom w:w="85" w:type="dxa"/>
              <w:end w:w="115" w:type="dxa"/>
            </w:tcMar>
            <w:vAlign w:val="center"/>
          </w:tcPr>
          <w:p>
            <w:pPr>
              <w:jc w:val="center"/>
            </w:pPr>
            <w:r>
              <w:rPr>
                <w:rFonts w:ascii="Arial" w:hAnsi="Arial" w:eastAsia="Arial"/>
                <w:b/>
                <w:color w:val="FFFFFF"/>
                <w:sz w:val="19"/>
              </w:rPr>
              <w:t>AI giúp tăng tốc</w:t>
            </w:r>
          </w:p>
        </w:tc>
        <w:tc>
          <w:tcPr>
            <w:tcW w:type="dxa" w:w="5188"/>
            <w:shd w:fill="17365D"/>
            <w:tcMar>
              <w:top w:w="85" w:type="dxa"/>
              <w:start w:w="115" w:type="dxa"/>
              <w:bottom w:w="85" w:type="dxa"/>
              <w:end w:w="115" w:type="dxa"/>
            </w:tcMar>
            <w:vAlign w:val="center"/>
          </w:tcPr>
          <w:p>
            <w:pPr>
              <w:jc w:val="center"/>
            </w:pPr>
            <w:r>
              <w:rPr>
                <w:rFonts w:ascii="Arial" w:hAnsi="Arial" w:eastAsia="Arial"/>
                <w:b/>
                <w:color w:val="FFFFFF"/>
                <w:sz w:val="19"/>
              </w:rPr>
              <w:t>AI làm tốn công khi</w:t>
            </w:r>
          </w:p>
        </w:tc>
      </w:tr>
      <w:tr>
        <w:tc>
          <w:tcPr>
            <w:tcW w:type="dxa" w:w="5046"/>
            <w:shd w:fill="EAF2F8"/>
            <w:tcMar>
              <w:top w:w="85" w:type="dxa"/>
              <w:start w:w="115" w:type="dxa"/>
              <w:bottom w:w="85" w:type="dxa"/>
              <w:end w:w="115" w:type="dxa"/>
            </w:tcMar>
            <w:vAlign w:val="center"/>
          </w:tcPr>
          <w:p>
            <w:pPr>
              <w:spacing w:after="0"/>
            </w:pPr>
            <w:r>
              <w:rPr>
                <w:rFonts w:ascii="Arial" w:hAnsi="Arial" w:eastAsia="Arial"/>
                <w:sz w:val="18"/>
              </w:rPr>
              <w:t>Tìm nhanh luồng upload, Verify, reviewer và audit.</w:t>
            </w:r>
          </w:p>
        </w:tc>
        <w:tc>
          <w:tcPr>
            <w:tcW w:type="dxa" w:w="5046"/>
            <w:shd w:fill="EAF2F8"/>
            <w:tcMar>
              <w:top w:w="85" w:type="dxa"/>
              <w:start w:w="115" w:type="dxa"/>
              <w:bottom w:w="85" w:type="dxa"/>
              <w:end w:w="115" w:type="dxa"/>
            </w:tcMar>
            <w:vAlign w:val="center"/>
          </w:tcPr>
          <w:p>
            <w:pPr>
              <w:spacing w:after="0"/>
            </w:pPr>
            <w:r>
              <w:rPr>
                <w:rFonts w:ascii="Arial" w:hAnsi="Arial" w:eastAsia="Arial"/>
                <w:sz w:val="18"/>
              </w:rPr>
              <w:t>Đề xuất model hoặc API không tồn tại/chưa đúng slug.</w:t>
            </w:r>
          </w:p>
        </w:tc>
      </w:tr>
      <w:tr>
        <w:tc>
          <w:tcPr>
            <w:tcW w:type="dxa" w:w="5046"/>
            <w:shd w:fill="FFFFFF"/>
            <w:tcMar>
              <w:top w:w="85" w:type="dxa"/>
              <w:start w:w="115" w:type="dxa"/>
              <w:bottom w:w="85" w:type="dxa"/>
              <w:end w:w="115" w:type="dxa"/>
            </w:tcMar>
            <w:vAlign w:val="center"/>
          </w:tcPr>
          <w:p>
            <w:pPr>
              <w:spacing w:after="0"/>
            </w:pPr>
            <w:r>
              <w:rPr>
                <w:rFonts w:ascii="Arial" w:hAnsi="Arial" w:eastAsia="Arial"/>
                <w:sz w:val="18"/>
              </w:rPr>
              <w:t>Sinh test policy, contract và kiểm tra fixture offline.</w:t>
            </w:r>
          </w:p>
        </w:tc>
        <w:tc>
          <w:tcPr>
            <w:tcW w:type="dxa" w:w="5046"/>
            <w:shd w:fill="FFFFFF"/>
            <w:tcMar>
              <w:top w:w="85" w:type="dxa"/>
              <w:start w:w="115" w:type="dxa"/>
              <w:bottom w:w="85" w:type="dxa"/>
              <w:end w:w="115" w:type="dxa"/>
            </w:tcMar>
            <w:vAlign w:val="center"/>
          </w:tcPr>
          <w:p>
            <w:pPr>
              <w:spacing w:after="0"/>
            </w:pPr>
            <w:r>
              <w:rPr>
                <w:rFonts w:ascii="Arial" w:hAnsi="Arial" w:eastAsia="Arial"/>
                <w:sz w:val="18"/>
              </w:rPr>
              <w:t>Output trông hợp lý nhưng không đúng schema hoặc policy.</w:t>
            </w:r>
          </w:p>
        </w:tc>
      </w:tr>
      <w:tr>
        <w:tc>
          <w:tcPr>
            <w:tcW w:type="dxa" w:w="5046"/>
            <w:shd w:fill="EAF2F8"/>
            <w:tcMar>
              <w:top w:w="85" w:type="dxa"/>
              <w:start w:w="115" w:type="dxa"/>
              <w:bottom w:w="85" w:type="dxa"/>
              <w:end w:w="115" w:type="dxa"/>
            </w:tcMar>
            <w:vAlign w:val="center"/>
          </w:tcPr>
          <w:p>
            <w:pPr>
              <w:spacing w:after="0"/>
            </w:pPr>
            <w:r>
              <w:rPr>
                <w:rFonts w:ascii="Arial" w:hAnsi="Arial" w:eastAsia="Arial"/>
                <w:sz w:val="18"/>
              </w:rPr>
              <w:t>Đối chiếu prompt, UI và tài liệu sau mỗi thay đổi.</w:t>
            </w:r>
          </w:p>
        </w:tc>
        <w:tc>
          <w:tcPr>
            <w:tcW w:type="dxa" w:w="5046"/>
            <w:shd w:fill="EAF2F8"/>
            <w:tcMar>
              <w:top w:w="85" w:type="dxa"/>
              <w:start w:w="115" w:type="dxa"/>
              <w:bottom w:w="85" w:type="dxa"/>
              <w:end w:w="115" w:type="dxa"/>
            </w:tcMar>
            <w:vAlign w:val="center"/>
          </w:tcPr>
          <w:p>
            <w:pPr>
              <w:spacing w:after="0"/>
            </w:pPr>
            <w:r>
              <w:rPr>
                <w:rFonts w:ascii="Arial" w:hAnsi="Arial" w:eastAsia="Arial"/>
                <w:sz w:val="18"/>
              </w:rPr>
              <w:t>Tài liệu dễ tuyên bố quá mức nếu không đọc lại code thực tế.</w:t>
            </w:r>
          </w:p>
        </w:tc>
      </w:tr>
    </w:tbl>
    <w:p>
      <w:pPr>
        <w:keepNext/>
        <w:spacing w:before="100" w:after="30"/>
      </w:pPr>
      <w:r>
        <w:rPr>
          <w:rFonts w:ascii="Arial" w:hAnsi="Arial" w:eastAsia="Arial"/>
          <w:b/>
          <w:color w:val="000000"/>
          <w:sz w:val="23"/>
        </w:rPr>
        <w:t>3 Bằng chứng kiểm thử</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66"/>
        <w:gridCol w:w="2466"/>
        <w:gridCol w:w="2466"/>
        <w:gridCol w:w="2466"/>
      </w:tblGrid>
      <w:tr>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Build</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Test offline</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Verify v2 local</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Gói BGK</w:t>
            </w:r>
          </w:p>
        </w:tc>
      </w:tr>
      <w:tr>
        <w:tc>
          <w:tcPr>
            <w:tcW w:type="dxa" w:w="2594"/>
            <w:shd w:fill="EAF2F8"/>
            <w:tcMar>
              <w:top w:w="95" w:type="dxa"/>
              <w:start w:w="115" w:type="dxa"/>
              <w:bottom w:w="95" w:type="dxa"/>
              <w:end w:w="115" w:type="dxa"/>
            </w:tcMar>
            <w:vAlign w:val="center"/>
          </w:tcPr>
          <w:p>
            <w:pPr>
              <w:jc w:val="center"/>
            </w:pPr>
            <w:r>
              <w:rPr>
                <w:rFonts w:ascii="Arial" w:hAnsi="Arial" w:eastAsia="Arial"/>
                <w:b/>
                <w:sz w:val="18"/>
              </w:rPr>
              <w:t>0 warning 0 error</w:t>
            </w:r>
          </w:p>
        </w:tc>
        <w:tc>
          <w:tcPr>
            <w:tcW w:type="dxa" w:w="2594"/>
            <w:shd w:fill="F5F6F7"/>
            <w:tcMar>
              <w:top w:w="95" w:type="dxa"/>
              <w:start w:w="115" w:type="dxa"/>
              <w:bottom w:w="95" w:type="dxa"/>
              <w:end w:w="115" w:type="dxa"/>
            </w:tcMar>
            <w:vAlign w:val="center"/>
          </w:tcPr>
          <w:p>
            <w:pPr>
              <w:jc w:val="center"/>
            </w:pPr>
            <w:r>
              <w:rPr>
                <w:rFonts w:ascii="Arial" w:hAnsi="Arial" w:eastAsia="Arial"/>
                <w:b/>
                <w:sz w:val="18"/>
              </w:rPr>
              <w:t>54 trên 54 pass</w:t>
            </w:r>
          </w:p>
        </w:tc>
        <w:tc>
          <w:tcPr>
            <w:tcW w:type="dxa" w:w="2594"/>
            <w:shd w:fill="EAF2F8"/>
            <w:tcMar>
              <w:top w:w="95" w:type="dxa"/>
              <w:start w:w="115" w:type="dxa"/>
              <w:bottom w:w="95" w:type="dxa"/>
              <w:end w:w="115" w:type="dxa"/>
            </w:tcMar>
            <w:vAlign w:val="center"/>
          </w:tcPr>
          <w:p>
            <w:pPr>
              <w:jc w:val="center"/>
            </w:pPr>
            <w:r>
              <w:rPr>
                <w:rFonts w:ascii="Arial" w:hAnsi="Arial" w:eastAsia="Arial"/>
                <w:b/>
                <w:sz w:val="18"/>
              </w:rPr>
              <w:t>5 trên 5 đúng</w:t>
            </w:r>
          </w:p>
        </w:tc>
        <w:tc>
          <w:tcPr>
            <w:tcW w:type="dxa" w:w="2594"/>
            <w:shd w:fill="F5F6F7"/>
            <w:tcMar>
              <w:top w:w="95" w:type="dxa"/>
              <w:start w:w="115" w:type="dxa"/>
              <w:bottom w:w="95" w:type="dxa"/>
              <w:end w:w="115" w:type="dxa"/>
            </w:tcMar>
            <w:vAlign w:val="center"/>
          </w:tcPr>
          <w:p>
            <w:pPr>
              <w:jc w:val="center"/>
            </w:pPr>
            <w:r>
              <w:rPr>
                <w:rFonts w:ascii="Arial" w:hAnsi="Arial" w:eastAsia="Arial"/>
                <w:b/>
                <w:sz w:val="18"/>
              </w:rPr>
              <w:t>15 ca đã khóa</w:t>
            </w:r>
          </w:p>
        </w:tc>
      </w:tr>
    </w:tbl>
    <w:p>
      <w:pPr>
        <w:spacing w:after="50" w:line="247" w:lineRule="auto"/>
      </w:pPr>
      <w:r>
        <w:rPr>
          <w:rFonts w:ascii="Arial" w:hAnsi="Arial" w:eastAsia="Arial"/>
          <w:sz w:val="20"/>
        </w:rPr>
        <w:t>Kết quả 5 trên 5 thuộc bộ fixture tổng hợp đã biết trước, nên chỉ chứng minh harness và policy hoạt động nhất quán; nó không phải độ chính xác tổng quát trên hóa đơn thực tế.</w:t>
      </w:r>
    </w:p>
    <w:p>
      <w:pPr>
        <w:keepNext/>
        <w:spacing w:before="100" w:after="30"/>
      </w:pPr>
      <w:r>
        <w:rPr>
          <w:rFonts w:ascii="Arial" w:hAnsi="Arial" w:eastAsia="Arial"/>
          <w:b/>
          <w:color w:val="000000"/>
          <w:sz w:val="23"/>
        </w:rPr>
        <w:t>4 Cơ chế fail safe đã triển khai</w:t>
      </w:r>
    </w:p>
    <w:p>
      <w:pPr>
        <w:spacing w:after="50" w:line="247" w:lineRule="auto"/>
      </w:pPr>
      <w:r>
        <w:rPr>
          <w:rFonts w:ascii="Arial" w:hAnsi="Arial" w:eastAsia="Arial"/>
          <w:sz w:val="20"/>
        </w:rPr>
        <w:t>AURA không retry HTTP 429 để tránh đốt thêm quota, chỉ retry tối đa một lần với lỗi 5xx và dừng các ca Verify còn lại khi provider gặp lỗi mang tính hệ thống. Đây chưa phải circuit breaker hoặc exponential backoff nhiều lần; mọi lỗi extraction đều chuyển kiểm tra thủ công và không tạo kết quả PASS giả.</w:t>
      </w:r>
    </w:p>
    <w:p>
      <w:pPr>
        <w:keepNext/>
        <w:spacing w:before="100" w:after="30"/>
      </w:pPr>
      <w:r>
        <w:rPr>
          <w:rFonts w:ascii="Arial" w:hAnsi="Arial" w:eastAsia="Arial"/>
          <w:b/>
          <w:color w:val="000000"/>
          <w:sz w:val="23"/>
        </w:rPr>
        <w:t>5 Quyết định kiến trúc và phần cắt giảm</w:t>
      </w:r>
    </w:p>
    <w:p>
      <w:pPr>
        <w:pStyle w:val="ListBullet"/>
        <w:spacing w:after="30" w:line="240" w:lineRule="auto"/>
      </w:pPr>
      <w:r>
        <w:rPr>
          <w:rFonts w:ascii="Arial" w:hAnsi="Arial" w:eastAsia="Arial"/>
          <w:sz w:val="20"/>
        </w:rPr>
        <w:t>Tách Qwen extraction khỏi PolicyDecisionEngine để model có thể thay đổi mà không đổi quy tắc duyệt.</w:t>
      </w:r>
    </w:p>
    <w:p>
      <w:pPr>
        <w:pStyle w:val="ListBullet"/>
        <w:spacing w:after="30" w:line="240" w:lineRule="auto"/>
      </w:pPr>
      <w:r>
        <w:rPr>
          <w:rFonts w:ascii="Arial" w:hAnsi="Arial" w:eastAsia="Arial"/>
          <w:sz w:val="20"/>
        </w:rPr>
        <w:t>Giữ AuditLogs theo sự kiện append-only ở tầng ứng dụng, nhưng UI gom một hồ sơ thành một timeline để tránh cảm giác lặp.</w:t>
      </w:r>
    </w:p>
    <w:p>
      <w:pPr>
        <w:pStyle w:val="ListBullet"/>
        <w:spacing w:after="30" w:line="240" w:lineRule="auto"/>
      </w:pPr>
      <w:r>
        <w:rPr>
          <w:rFonts w:ascii="Arial" w:hAnsi="Arial" w:eastAsia="Arial"/>
          <w:sz w:val="20"/>
        </w:rPr>
        <w:t>Chọn hosted Qwen 8B cho demo; Qwen 4B self-host chỉ là hướng benchmark khi có dữ liệu và phần cứng phù hợp.</w:t>
      </w:r>
    </w:p>
    <w:p>
      <w:pPr>
        <w:pStyle w:val="ListBullet"/>
        <w:spacing w:after="30" w:line="240" w:lineRule="auto"/>
      </w:pPr>
      <w:r>
        <w:rPr>
          <w:rFonts w:ascii="Arial" w:hAnsi="Arial" w:eastAsia="Arial"/>
          <w:sz w:val="20"/>
        </w:rPr>
        <w:t>Hoãn PDF nhiều trang, authentication theo role, tax lookup, antivirus, object storage và benchmark tập dữ liệu độc lập.</w:t>
      </w:r>
    </w:p>
    <w:p>
      <w:pPr>
        <w:keepNext/>
        <w:spacing w:before="100" w:after="30"/>
      </w:pPr>
      <w:r>
        <w:rPr>
          <w:rFonts w:ascii="Arial" w:hAnsi="Arial" w:eastAsia="Arial"/>
          <w:b/>
          <w:color w:val="000000"/>
          <w:sz w:val="23"/>
        </w:rPr>
        <w:t>6 Bài học và bước tiếp theo</w:t>
      </w:r>
    </w:p>
    <w:p>
      <w:pPr>
        <w:spacing w:after="50" w:line="247" w:lineRule="auto"/>
      </w:pPr>
      <w:r>
        <w:rPr>
          <w:rFonts w:ascii="Arial" w:hAnsi="Arial" w:eastAsia="Arial"/>
          <w:sz w:val="20"/>
        </w:rPr>
        <w:t>Lợi ích lớn nhất của AI là tăng tốc vòng lặp khám phá và kiểm thử, không phải thay người chịu trách nhiệm. Tôi đã deploy AURA lên SmarterASP.NET tại https://bondphupham-001-site1.ltempurl.com/. Trước khi nộp, tôi cần loại bỏ trang index.html mặc định, kiểm tra lưu ảnh sau recycle, chạy một lượt Verify trên Live URL và quay video dưới ba phút. Ảnh upload được gửi qua OpenRouter/provider Qwen; dữ liệu cá nhân thật không được đưa vào Git.</w:t>
      </w:r>
    </w:p>
    <w:sectPr w:rsidR="00FC693F" w:rsidRPr="0006063C" w:rsidSect="00034616">
      <w:pgSz w:w="11906" w:h="16838"/>
      <w:pgMar w:top="595" w:right="765" w:bottom="567" w:left="76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